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840F"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Пономарева, Елена Львовна.</w:t>
      </w:r>
    </w:p>
    <w:p w14:paraId="098A0832"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 xml:space="preserve">Исследование молекулярно-массовых характеристик полиэтилена в связи с технологией получения и </w:t>
      </w:r>
      <w:proofErr w:type="gramStart"/>
      <w:r w:rsidRPr="00DE2D46">
        <w:rPr>
          <w:rFonts w:ascii="Helvetica" w:eastAsia="Symbol" w:hAnsi="Helvetica" w:cs="Helvetica"/>
          <w:b/>
          <w:bCs/>
          <w:color w:val="222222"/>
          <w:kern w:val="0"/>
          <w:sz w:val="21"/>
          <w:szCs w:val="21"/>
          <w:lang w:eastAsia="ru-RU"/>
        </w:rPr>
        <w:t>свойствами :</w:t>
      </w:r>
      <w:proofErr w:type="gramEnd"/>
      <w:r w:rsidRPr="00DE2D46">
        <w:rPr>
          <w:rFonts w:ascii="Helvetica" w:eastAsia="Symbol" w:hAnsi="Helvetica" w:cs="Helvetica"/>
          <w:b/>
          <w:bCs/>
          <w:color w:val="222222"/>
          <w:kern w:val="0"/>
          <w:sz w:val="21"/>
          <w:szCs w:val="21"/>
          <w:lang w:eastAsia="ru-RU"/>
        </w:rPr>
        <w:t xml:space="preserve"> диссертация ... кандидата технических наук : 01.04.19. - Ленинград, 1984. - 220 </w:t>
      </w:r>
      <w:proofErr w:type="gramStart"/>
      <w:r w:rsidRPr="00DE2D46">
        <w:rPr>
          <w:rFonts w:ascii="Helvetica" w:eastAsia="Symbol" w:hAnsi="Helvetica" w:cs="Helvetica"/>
          <w:b/>
          <w:bCs/>
          <w:color w:val="222222"/>
          <w:kern w:val="0"/>
          <w:sz w:val="21"/>
          <w:szCs w:val="21"/>
          <w:lang w:eastAsia="ru-RU"/>
        </w:rPr>
        <w:t>с. :</w:t>
      </w:r>
      <w:proofErr w:type="gramEnd"/>
      <w:r w:rsidRPr="00DE2D46">
        <w:rPr>
          <w:rFonts w:ascii="Helvetica" w:eastAsia="Symbol" w:hAnsi="Helvetica" w:cs="Helvetica"/>
          <w:b/>
          <w:bCs/>
          <w:color w:val="222222"/>
          <w:kern w:val="0"/>
          <w:sz w:val="21"/>
          <w:szCs w:val="21"/>
          <w:lang w:eastAsia="ru-RU"/>
        </w:rPr>
        <w:t xml:space="preserve"> ил.</w:t>
      </w:r>
    </w:p>
    <w:p w14:paraId="0F692A5A"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 xml:space="preserve">Оглавление </w:t>
      </w:r>
      <w:proofErr w:type="spellStart"/>
      <w:r w:rsidRPr="00DE2D46">
        <w:rPr>
          <w:rFonts w:ascii="Helvetica" w:eastAsia="Symbol" w:hAnsi="Helvetica" w:cs="Helvetica"/>
          <w:b/>
          <w:bCs/>
          <w:color w:val="222222"/>
          <w:kern w:val="0"/>
          <w:sz w:val="21"/>
          <w:szCs w:val="21"/>
          <w:lang w:eastAsia="ru-RU"/>
        </w:rPr>
        <w:t>диссертациикандидат</w:t>
      </w:r>
      <w:proofErr w:type="spellEnd"/>
      <w:r w:rsidRPr="00DE2D46">
        <w:rPr>
          <w:rFonts w:ascii="Helvetica" w:eastAsia="Symbol" w:hAnsi="Helvetica" w:cs="Helvetica"/>
          <w:b/>
          <w:bCs/>
          <w:color w:val="222222"/>
          <w:kern w:val="0"/>
          <w:sz w:val="21"/>
          <w:szCs w:val="21"/>
          <w:lang w:eastAsia="ru-RU"/>
        </w:rPr>
        <w:t xml:space="preserve"> технических наук Пономарева, Елена Львовна</w:t>
      </w:r>
    </w:p>
    <w:p w14:paraId="508A7D69"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ВВЕДЕНИЕ.</w:t>
      </w:r>
    </w:p>
    <w:p w14:paraId="6BFA0041"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 xml:space="preserve">Глава I. Молекулярно-массовая и структурная неоднородность полимеров. Методы определения молекулярно-массового распределения и параметров </w:t>
      </w:r>
      <w:proofErr w:type="spellStart"/>
      <w:r w:rsidRPr="00DE2D46">
        <w:rPr>
          <w:rFonts w:ascii="Helvetica" w:eastAsia="Symbol" w:hAnsi="Helvetica" w:cs="Helvetica"/>
          <w:b/>
          <w:bCs/>
          <w:color w:val="222222"/>
          <w:kern w:val="0"/>
          <w:sz w:val="21"/>
          <w:szCs w:val="21"/>
          <w:lang w:eastAsia="ru-RU"/>
        </w:rPr>
        <w:t>длинноцепной</w:t>
      </w:r>
      <w:proofErr w:type="spellEnd"/>
      <w:r w:rsidRPr="00DE2D46">
        <w:rPr>
          <w:rFonts w:ascii="Helvetica" w:eastAsia="Symbol" w:hAnsi="Helvetica" w:cs="Helvetica"/>
          <w:b/>
          <w:bCs/>
          <w:color w:val="222222"/>
          <w:kern w:val="0"/>
          <w:sz w:val="21"/>
          <w:szCs w:val="21"/>
          <w:lang w:eastAsia="ru-RU"/>
        </w:rPr>
        <w:t xml:space="preserve"> </w:t>
      </w:r>
      <w:proofErr w:type="gramStart"/>
      <w:r w:rsidRPr="00DE2D46">
        <w:rPr>
          <w:rFonts w:ascii="Helvetica" w:eastAsia="Symbol" w:hAnsi="Helvetica" w:cs="Helvetica"/>
          <w:b/>
          <w:bCs/>
          <w:color w:val="222222"/>
          <w:kern w:val="0"/>
          <w:sz w:val="21"/>
          <w:szCs w:val="21"/>
          <w:lang w:eastAsia="ru-RU"/>
        </w:rPr>
        <w:t>разветвлен-</w:t>
      </w:r>
      <w:proofErr w:type="spellStart"/>
      <w:r w:rsidRPr="00DE2D46">
        <w:rPr>
          <w:rFonts w:ascii="Helvetica" w:eastAsia="Symbol" w:hAnsi="Helvetica" w:cs="Helvetica"/>
          <w:b/>
          <w:bCs/>
          <w:color w:val="222222"/>
          <w:kern w:val="0"/>
          <w:sz w:val="21"/>
          <w:szCs w:val="21"/>
          <w:lang w:eastAsia="ru-RU"/>
        </w:rPr>
        <w:t>ности</w:t>
      </w:r>
      <w:proofErr w:type="spellEnd"/>
      <w:proofErr w:type="gramEnd"/>
      <w:r w:rsidRPr="00DE2D46">
        <w:rPr>
          <w:rFonts w:ascii="Helvetica" w:eastAsia="Symbol" w:hAnsi="Helvetica" w:cs="Helvetica"/>
          <w:b/>
          <w:bCs/>
          <w:color w:val="222222"/>
          <w:kern w:val="0"/>
          <w:sz w:val="21"/>
          <w:szCs w:val="21"/>
          <w:lang w:eastAsia="ru-RU"/>
        </w:rPr>
        <w:t>.</w:t>
      </w:r>
    </w:p>
    <w:p w14:paraId="70E8B904"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1.1. Статистический характер процесса полимеризации и молекулярно-массового распределения</w:t>
      </w:r>
    </w:p>
    <w:p w14:paraId="2B0ED4F3"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1.2. Молекулярно-массовое распределение и его основные характеристики</w:t>
      </w:r>
    </w:p>
    <w:p w14:paraId="730C49E9"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1.3. Влияние параметров молекулярной неоднородности на основные свойства полимерных материалов.</w:t>
      </w:r>
    </w:p>
    <w:p w14:paraId="397C7578"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1.4. Методы определения молекулярно-массового распределения</w:t>
      </w:r>
    </w:p>
    <w:p w14:paraId="76B33FF4"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1.4Л. Методы определения средних молекулярных масс</w:t>
      </w:r>
    </w:p>
    <w:p w14:paraId="55A958CB"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1.4.2. Метод определения молекулярной массы по характеристической вязкости</w:t>
      </w:r>
    </w:p>
    <w:p w14:paraId="5CC045FA"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1.4.3. Методы определения молекулярно-массового распределения.</w:t>
      </w:r>
    </w:p>
    <w:p w14:paraId="574966AE"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 xml:space="preserve">1.5. </w:t>
      </w:r>
      <w:proofErr w:type="spellStart"/>
      <w:r w:rsidRPr="00DE2D46">
        <w:rPr>
          <w:rFonts w:ascii="Helvetica" w:eastAsia="Symbol" w:hAnsi="Helvetica" w:cs="Helvetica"/>
          <w:b/>
          <w:bCs/>
          <w:color w:val="222222"/>
          <w:kern w:val="0"/>
          <w:sz w:val="21"/>
          <w:szCs w:val="21"/>
          <w:lang w:eastAsia="ru-RU"/>
        </w:rPr>
        <w:t>Длинноцепная</w:t>
      </w:r>
      <w:proofErr w:type="spellEnd"/>
      <w:r w:rsidRPr="00DE2D46">
        <w:rPr>
          <w:rFonts w:ascii="Helvetica" w:eastAsia="Symbol" w:hAnsi="Helvetica" w:cs="Helvetica"/>
          <w:b/>
          <w:bCs/>
          <w:color w:val="222222"/>
          <w:kern w:val="0"/>
          <w:sz w:val="21"/>
          <w:szCs w:val="21"/>
          <w:lang w:eastAsia="ru-RU"/>
        </w:rPr>
        <w:t xml:space="preserve"> разветвлённость макромолекул.</w:t>
      </w:r>
    </w:p>
    <w:p w14:paraId="35F4F967"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1.5.1. Понятие о разветвлённости макромолекул.</w:t>
      </w:r>
    </w:p>
    <w:p w14:paraId="1210B63E"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 xml:space="preserve">1.5.2. Экспериментальные методы определения параметров </w:t>
      </w:r>
      <w:proofErr w:type="spellStart"/>
      <w:r w:rsidRPr="00DE2D46">
        <w:rPr>
          <w:rFonts w:ascii="Helvetica" w:eastAsia="Symbol" w:hAnsi="Helvetica" w:cs="Helvetica"/>
          <w:b/>
          <w:bCs/>
          <w:color w:val="222222"/>
          <w:kern w:val="0"/>
          <w:sz w:val="21"/>
          <w:szCs w:val="21"/>
          <w:lang w:eastAsia="ru-RU"/>
        </w:rPr>
        <w:t>длинноцепной</w:t>
      </w:r>
      <w:proofErr w:type="spellEnd"/>
      <w:r w:rsidRPr="00DE2D46">
        <w:rPr>
          <w:rFonts w:ascii="Helvetica" w:eastAsia="Symbol" w:hAnsi="Helvetica" w:cs="Helvetica"/>
          <w:b/>
          <w:bCs/>
          <w:color w:val="222222"/>
          <w:kern w:val="0"/>
          <w:sz w:val="21"/>
          <w:szCs w:val="21"/>
          <w:lang w:eastAsia="ru-RU"/>
        </w:rPr>
        <w:t xml:space="preserve"> разветвлённости</w:t>
      </w:r>
    </w:p>
    <w:p w14:paraId="262C297D"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1.6. Гель-</w:t>
      </w:r>
      <w:proofErr w:type="spellStart"/>
      <w:r w:rsidRPr="00DE2D46">
        <w:rPr>
          <w:rFonts w:ascii="Helvetica" w:eastAsia="Symbol" w:hAnsi="Helvetica" w:cs="Helvetica"/>
          <w:b/>
          <w:bCs/>
          <w:color w:val="222222"/>
          <w:kern w:val="0"/>
          <w:sz w:val="21"/>
          <w:szCs w:val="21"/>
          <w:lang w:eastAsia="ru-RU"/>
        </w:rPr>
        <w:t>проникамцая</w:t>
      </w:r>
      <w:proofErr w:type="spellEnd"/>
      <w:r w:rsidRPr="00DE2D46">
        <w:rPr>
          <w:rFonts w:ascii="Helvetica" w:eastAsia="Symbol" w:hAnsi="Helvetica" w:cs="Helvetica"/>
          <w:b/>
          <w:bCs/>
          <w:color w:val="222222"/>
          <w:kern w:val="0"/>
          <w:sz w:val="21"/>
          <w:szCs w:val="21"/>
          <w:lang w:eastAsia="ru-RU"/>
        </w:rPr>
        <w:t xml:space="preserve"> хроматография - метод анализа молекулярной неоднородности полимеров</w:t>
      </w:r>
    </w:p>
    <w:p w14:paraId="07406666"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1.6.I. Теоретические основы метода гель-</w:t>
      </w:r>
      <w:proofErr w:type="spellStart"/>
      <w:r w:rsidRPr="00DE2D46">
        <w:rPr>
          <w:rFonts w:ascii="Helvetica" w:eastAsia="Symbol" w:hAnsi="Helvetica" w:cs="Helvetica"/>
          <w:b/>
          <w:bCs/>
          <w:color w:val="222222"/>
          <w:kern w:val="0"/>
          <w:sz w:val="21"/>
          <w:szCs w:val="21"/>
          <w:lang w:eastAsia="ru-RU"/>
        </w:rPr>
        <w:t>проникаицей</w:t>
      </w:r>
      <w:proofErr w:type="spellEnd"/>
      <w:r w:rsidRPr="00DE2D46">
        <w:rPr>
          <w:rFonts w:ascii="Helvetica" w:eastAsia="Symbol" w:hAnsi="Helvetica" w:cs="Helvetica"/>
          <w:b/>
          <w:bCs/>
          <w:color w:val="222222"/>
          <w:kern w:val="0"/>
          <w:sz w:val="21"/>
          <w:szCs w:val="21"/>
          <w:lang w:eastAsia="ru-RU"/>
        </w:rPr>
        <w:t xml:space="preserve"> хроматографии.</w:t>
      </w:r>
    </w:p>
    <w:p w14:paraId="4CA4FD31"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1.7. Особенности метода гель-</w:t>
      </w:r>
      <w:proofErr w:type="spellStart"/>
      <w:r w:rsidRPr="00DE2D46">
        <w:rPr>
          <w:rFonts w:ascii="Helvetica" w:eastAsia="Symbol" w:hAnsi="Helvetica" w:cs="Helvetica"/>
          <w:b/>
          <w:bCs/>
          <w:color w:val="222222"/>
          <w:kern w:val="0"/>
          <w:sz w:val="21"/>
          <w:szCs w:val="21"/>
          <w:lang w:eastAsia="ru-RU"/>
        </w:rPr>
        <w:t>проникахщей</w:t>
      </w:r>
      <w:proofErr w:type="spellEnd"/>
      <w:r w:rsidRPr="00DE2D46">
        <w:rPr>
          <w:rFonts w:ascii="Helvetica" w:eastAsia="Symbol" w:hAnsi="Helvetica" w:cs="Helvetica"/>
          <w:b/>
          <w:bCs/>
          <w:color w:val="222222"/>
          <w:kern w:val="0"/>
          <w:sz w:val="21"/>
          <w:szCs w:val="21"/>
          <w:lang w:eastAsia="ru-RU"/>
        </w:rPr>
        <w:t xml:space="preserve"> хроматографии</w:t>
      </w:r>
    </w:p>
    <w:p w14:paraId="70922C18"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1.7Л. Приборное уширение.</w:t>
      </w:r>
    </w:p>
    <w:p w14:paraId="32B2991E"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1.7.2. Калибровочная процедура в гель-</w:t>
      </w:r>
      <w:proofErr w:type="spellStart"/>
      <w:r w:rsidRPr="00DE2D46">
        <w:rPr>
          <w:rFonts w:ascii="Helvetica" w:eastAsia="Symbol" w:hAnsi="Helvetica" w:cs="Helvetica"/>
          <w:b/>
          <w:bCs/>
          <w:color w:val="222222"/>
          <w:kern w:val="0"/>
          <w:sz w:val="21"/>
          <w:szCs w:val="21"/>
          <w:lang w:eastAsia="ru-RU"/>
        </w:rPr>
        <w:t>проникагацей</w:t>
      </w:r>
      <w:proofErr w:type="spellEnd"/>
      <w:r w:rsidRPr="00DE2D46">
        <w:rPr>
          <w:rFonts w:ascii="Helvetica" w:eastAsia="Symbol" w:hAnsi="Helvetica" w:cs="Helvetica"/>
          <w:b/>
          <w:bCs/>
          <w:color w:val="222222"/>
          <w:kern w:val="0"/>
          <w:sz w:val="21"/>
          <w:szCs w:val="21"/>
          <w:lang w:eastAsia="ru-RU"/>
        </w:rPr>
        <w:t xml:space="preserve"> хроматографии</w:t>
      </w:r>
    </w:p>
    <w:p w14:paraId="08A8EC3E"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1.7.2Л. Калибровка по стандартам той же химической природа, что и исследуемый полимер.</w:t>
      </w:r>
    </w:p>
    <w:p w14:paraId="537BBFEB"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1.7.2.2. Универсальная калибровочная процедура.</w:t>
      </w:r>
    </w:p>
    <w:p w14:paraId="4D7E7974"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1.8. Определение молекулярно-массового распределения по данным гель-</w:t>
      </w:r>
      <w:proofErr w:type="spellStart"/>
      <w:r w:rsidRPr="00DE2D46">
        <w:rPr>
          <w:rFonts w:ascii="Helvetica" w:eastAsia="Symbol" w:hAnsi="Helvetica" w:cs="Helvetica"/>
          <w:b/>
          <w:bCs/>
          <w:color w:val="222222"/>
          <w:kern w:val="0"/>
          <w:sz w:val="21"/>
          <w:szCs w:val="21"/>
          <w:lang w:eastAsia="ru-RU"/>
        </w:rPr>
        <w:t>проникаицей</w:t>
      </w:r>
      <w:proofErr w:type="spellEnd"/>
      <w:r w:rsidRPr="00DE2D46">
        <w:rPr>
          <w:rFonts w:ascii="Helvetica" w:eastAsia="Symbol" w:hAnsi="Helvetica" w:cs="Helvetica"/>
          <w:b/>
          <w:bCs/>
          <w:color w:val="222222"/>
          <w:kern w:val="0"/>
          <w:sz w:val="21"/>
          <w:szCs w:val="21"/>
          <w:lang w:eastAsia="ru-RU"/>
        </w:rPr>
        <w:t xml:space="preserve"> хроматографии.</w:t>
      </w:r>
    </w:p>
    <w:p w14:paraId="0806443D"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Глава 2. Методика высокотемпературной гель-</w:t>
      </w:r>
      <w:proofErr w:type="spellStart"/>
      <w:r w:rsidRPr="00DE2D46">
        <w:rPr>
          <w:rFonts w:ascii="Helvetica" w:eastAsia="Symbol" w:hAnsi="Helvetica" w:cs="Helvetica"/>
          <w:b/>
          <w:bCs/>
          <w:color w:val="222222"/>
          <w:kern w:val="0"/>
          <w:sz w:val="21"/>
          <w:szCs w:val="21"/>
          <w:lang w:eastAsia="ru-RU"/>
        </w:rPr>
        <w:t>проникаищей</w:t>
      </w:r>
      <w:proofErr w:type="spellEnd"/>
      <w:r w:rsidRPr="00DE2D46">
        <w:rPr>
          <w:rFonts w:ascii="Helvetica" w:eastAsia="Symbol" w:hAnsi="Helvetica" w:cs="Helvetica"/>
          <w:b/>
          <w:bCs/>
          <w:color w:val="222222"/>
          <w:kern w:val="0"/>
          <w:sz w:val="21"/>
          <w:szCs w:val="21"/>
          <w:lang w:eastAsia="ru-RU"/>
        </w:rPr>
        <w:t xml:space="preserve"> хроматографии полиолефинов.</w:t>
      </w:r>
    </w:p>
    <w:p w14:paraId="73749D9E"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lastRenderedPageBreak/>
        <w:t>2.1. Приготовление разделительных колонок</w:t>
      </w:r>
    </w:p>
    <w:p w14:paraId="5BCF9ED9"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2.2. Выбор условий проведения гель-хроматографического анализа молекулярной неоднородности полиэтилена</w:t>
      </w:r>
    </w:p>
    <w:p w14:paraId="470DCCC3"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2.2.1. Температура.</w:t>
      </w:r>
    </w:p>
    <w:p w14:paraId="77753E30"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2.2.2. Подвижная фаза.</w:t>
      </w:r>
    </w:p>
    <w:p w14:paraId="67DFA01C"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2.2.3. Скорость элюирования</w:t>
      </w:r>
    </w:p>
    <w:p w14:paraId="090E48F0"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2.2.4. Приготовление растворов полимера</w:t>
      </w:r>
    </w:p>
    <w:p w14:paraId="0410CED9"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2.3. Построение калибровочной зависимости</w:t>
      </w:r>
    </w:p>
    <w:p w14:paraId="13DBFC07"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2.3.1. Учёт концентрационного эффекта.</w:t>
      </w:r>
    </w:p>
    <w:p w14:paraId="79605DEC"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2.3.2. Калибровочная зависимость для полиэтилена высокой плотности</w:t>
      </w:r>
    </w:p>
    <w:p w14:paraId="01002E95"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2.4. Учёт приборного уширения.</w:t>
      </w:r>
    </w:p>
    <w:p w14:paraId="7F07C9BD"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2.5. Расчёт молекулярно-массового распределения полиэтилена высокой плотности</w:t>
      </w:r>
    </w:p>
    <w:p w14:paraId="68D36007"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2.5.1. Оценка погрешности при определении молекулярных масс полиэтилена высокой плотности.</w:t>
      </w:r>
    </w:p>
    <w:p w14:paraId="1017E867"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 xml:space="preserve">2.6. Расчёт молекулярно-массового распределения и параметров </w:t>
      </w:r>
      <w:proofErr w:type="spellStart"/>
      <w:r w:rsidRPr="00DE2D46">
        <w:rPr>
          <w:rFonts w:ascii="Helvetica" w:eastAsia="Symbol" w:hAnsi="Helvetica" w:cs="Helvetica"/>
          <w:b/>
          <w:bCs/>
          <w:color w:val="222222"/>
          <w:kern w:val="0"/>
          <w:sz w:val="21"/>
          <w:szCs w:val="21"/>
          <w:lang w:eastAsia="ru-RU"/>
        </w:rPr>
        <w:t>длинноцепной</w:t>
      </w:r>
      <w:proofErr w:type="spellEnd"/>
      <w:r w:rsidRPr="00DE2D46">
        <w:rPr>
          <w:rFonts w:ascii="Helvetica" w:eastAsia="Symbol" w:hAnsi="Helvetica" w:cs="Helvetica"/>
          <w:b/>
          <w:bCs/>
          <w:color w:val="222222"/>
          <w:kern w:val="0"/>
          <w:sz w:val="21"/>
          <w:szCs w:val="21"/>
          <w:lang w:eastAsia="ru-RU"/>
        </w:rPr>
        <w:t xml:space="preserve"> разветвлённости полиэтилена низкой плотности.</w:t>
      </w:r>
    </w:p>
    <w:p w14:paraId="003B7490"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2.6.1. Расчёт по данным гель-</w:t>
      </w:r>
      <w:proofErr w:type="spellStart"/>
      <w:r w:rsidRPr="00DE2D46">
        <w:rPr>
          <w:rFonts w:ascii="Helvetica" w:eastAsia="Symbol" w:hAnsi="Helvetica" w:cs="Helvetica"/>
          <w:b/>
          <w:bCs/>
          <w:color w:val="222222"/>
          <w:kern w:val="0"/>
          <w:sz w:val="21"/>
          <w:szCs w:val="21"/>
          <w:lang w:eastAsia="ru-RU"/>
        </w:rPr>
        <w:t>проникащей</w:t>
      </w:r>
      <w:proofErr w:type="spellEnd"/>
      <w:r w:rsidRPr="00DE2D46">
        <w:rPr>
          <w:rFonts w:ascii="Helvetica" w:eastAsia="Symbol" w:hAnsi="Helvetica" w:cs="Helvetica"/>
          <w:b/>
          <w:bCs/>
          <w:color w:val="222222"/>
          <w:kern w:val="0"/>
          <w:sz w:val="21"/>
          <w:szCs w:val="21"/>
          <w:lang w:eastAsia="ru-RU"/>
        </w:rPr>
        <w:t xml:space="preserve"> хроматографии и вискозиметрии.</w:t>
      </w:r>
    </w:p>
    <w:p w14:paraId="03F3742F"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2.6.2. Расчёт по данным гель-</w:t>
      </w:r>
      <w:proofErr w:type="spellStart"/>
      <w:r w:rsidRPr="00DE2D46">
        <w:rPr>
          <w:rFonts w:ascii="Helvetica" w:eastAsia="Symbol" w:hAnsi="Helvetica" w:cs="Helvetica"/>
          <w:b/>
          <w:bCs/>
          <w:color w:val="222222"/>
          <w:kern w:val="0"/>
          <w:sz w:val="21"/>
          <w:szCs w:val="21"/>
          <w:lang w:eastAsia="ru-RU"/>
        </w:rPr>
        <w:t>проникаищей</w:t>
      </w:r>
      <w:proofErr w:type="spellEnd"/>
      <w:r w:rsidRPr="00DE2D46">
        <w:rPr>
          <w:rFonts w:ascii="Helvetica" w:eastAsia="Symbol" w:hAnsi="Helvetica" w:cs="Helvetica"/>
          <w:b/>
          <w:bCs/>
          <w:color w:val="222222"/>
          <w:kern w:val="0"/>
          <w:sz w:val="21"/>
          <w:szCs w:val="21"/>
          <w:lang w:eastAsia="ru-RU"/>
        </w:rPr>
        <w:t xml:space="preserve"> хроматографии и седиментации</w:t>
      </w:r>
    </w:p>
    <w:p w14:paraId="2DBCE793"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2.7. Выводы по главе</w:t>
      </w:r>
    </w:p>
    <w:p w14:paraId="430CB29A"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 xml:space="preserve">Глава 3. Влияние условий полимеризации на молекулярно-массовое распределение полиэтилена высокой плотности •• 102 3.1. Особенности полимеризации этилена на </w:t>
      </w:r>
      <w:proofErr w:type="spellStart"/>
      <w:r w:rsidRPr="00DE2D46">
        <w:rPr>
          <w:rFonts w:ascii="Helvetica" w:eastAsia="Symbol" w:hAnsi="Helvetica" w:cs="Helvetica"/>
          <w:b/>
          <w:bCs/>
          <w:color w:val="222222"/>
          <w:kern w:val="0"/>
          <w:sz w:val="21"/>
          <w:szCs w:val="21"/>
          <w:lang w:eastAsia="ru-RU"/>
        </w:rPr>
        <w:t>циглеровских</w:t>
      </w:r>
      <w:proofErr w:type="spellEnd"/>
      <w:r w:rsidRPr="00DE2D46">
        <w:rPr>
          <w:rFonts w:ascii="Helvetica" w:eastAsia="Symbol" w:hAnsi="Helvetica" w:cs="Helvetica"/>
          <w:b/>
          <w:bCs/>
          <w:color w:val="222222"/>
          <w:kern w:val="0"/>
          <w:sz w:val="21"/>
          <w:szCs w:val="21"/>
          <w:lang w:eastAsia="ru-RU"/>
        </w:rPr>
        <w:t xml:space="preserve"> каталитических системах.</w:t>
      </w:r>
    </w:p>
    <w:p w14:paraId="592C9A71"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3.2. Исследование взаимосвязи молекулярно-массового распределения и основных технологических параметров полимеризации для полиэтилена высокой плотности, получаемого на нанесённом титан-магниевом катализаторе TMK-I</w:t>
      </w:r>
    </w:p>
    <w:p w14:paraId="1F2DD724"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 xml:space="preserve">3.2.1. Характеристика способа и условий получения </w:t>
      </w:r>
      <w:proofErr w:type="spellStart"/>
      <w:r w:rsidRPr="00DE2D46">
        <w:rPr>
          <w:rFonts w:ascii="Helvetica" w:eastAsia="Symbol" w:hAnsi="Helvetica" w:cs="Helvetica"/>
          <w:b/>
          <w:bCs/>
          <w:color w:val="222222"/>
          <w:kern w:val="0"/>
          <w:sz w:val="21"/>
          <w:szCs w:val="21"/>
          <w:lang w:eastAsia="ru-RU"/>
        </w:rPr>
        <w:t>исследовавшихся</w:t>
      </w:r>
      <w:proofErr w:type="spellEnd"/>
      <w:r w:rsidRPr="00DE2D46">
        <w:rPr>
          <w:rFonts w:ascii="Helvetica" w:eastAsia="Symbol" w:hAnsi="Helvetica" w:cs="Helvetica"/>
          <w:b/>
          <w:bCs/>
          <w:color w:val="222222"/>
          <w:kern w:val="0"/>
          <w:sz w:val="21"/>
          <w:szCs w:val="21"/>
          <w:lang w:eastAsia="ru-RU"/>
        </w:rPr>
        <w:t xml:space="preserve"> образцов.</w:t>
      </w:r>
    </w:p>
    <w:p w14:paraId="3CA33DBF"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3.2.2. Изменение молекулярно-массового распределения полиэтилена в зависимости от соотношения концентраций мономера и водорода при постоянных давлении этилена и температуре.</w:t>
      </w:r>
    </w:p>
    <w:p w14:paraId="5D848EAB"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3.2.3. Расчёт эффективных констант скоростей реакций переноса цепи на мономер и на водород для каталитической системы TMK-I</w:t>
      </w:r>
    </w:p>
    <w:p w14:paraId="41621E7F"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3.2.4. Оценка энергий активации реакций передачи цепи на мономер и на водород.</w:t>
      </w:r>
    </w:p>
    <w:p w14:paraId="6C38C8F3"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 xml:space="preserve">Глава 4. Определение функции распределения активных центров по вероятности обрыва на них растущих </w:t>
      </w:r>
      <w:proofErr w:type="spellStart"/>
      <w:r w:rsidRPr="00DE2D46">
        <w:rPr>
          <w:rFonts w:ascii="Helvetica" w:eastAsia="Symbol" w:hAnsi="Helvetica" w:cs="Helvetica"/>
          <w:b/>
          <w:bCs/>
          <w:color w:val="222222"/>
          <w:kern w:val="0"/>
          <w:sz w:val="21"/>
          <w:szCs w:val="21"/>
          <w:lang w:eastAsia="ru-RU"/>
        </w:rPr>
        <w:t>макроцепей</w:t>
      </w:r>
      <w:proofErr w:type="spellEnd"/>
      <w:r w:rsidRPr="00DE2D46">
        <w:rPr>
          <w:rFonts w:ascii="Helvetica" w:eastAsia="Symbol" w:hAnsi="Helvetica" w:cs="Helvetica"/>
          <w:b/>
          <w:bCs/>
          <w:color w:val="222222"/>
          <w:kern w:val="0"/>
          <w:sz w:val="21"/>
          <w:szCs w:val="21"/>
          <w:lang w:eastAsia="ru-RU"/>
        </w:rPr>
        <w:t>.</w:t>
      </w:r>
    </w:p>
    <w:p w14:paraId="5981F1CF"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Методика.</w:t>
      </w:r>
    </w:p>
    <w:p w14:paraId="692682D0"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lastRenderedPageBreak/>
        <w:t>4.1. Описание методики построения функции распределения активных центров по вероятности обрыва цепи</w:t>
      </w:r>
    </w:p>
    <w:p w14:paraId="057565FE"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4.2. Анализ функций распределения активных центров по вероятности обрыва цепи для случая полимеризации этилена на нанесённом катализаторе</w:t>
      </w:r>
    </w:p>
    <w:p w14:paraId="03D6817E"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Глава 5. Молекулярно-массовые и структурные характеристики полиэтилена низкой плотности</w:t>
      </w:r>
    </w:p>
    <w:p w14:paraId="5732656F"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5.1. Особенности процесса радикальной полимеризации этилена при высоком давлении.</w:t>
      </w:r>
    </w:p>
    <w:p w14:paraId="436A4909"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 xml:space="preserve">5.2. Влияние способа получения на молекулярно-массовое распределение и </w:t>
      </w:r>
      <w:proofErr w:type="spellStart"/>
      <w:r w:rsidRPr="00DE2D46">
        <w:rPr>
          <w:rFonts w:ascii="Helvetica" w:eastAsia="Symbol" w:hAnsi="Helvetica" w:cs="Helvetica"/>
          <w:b/>
          <w:bCs/>
          <w:color w:val="222222"/>
          <w:kern w:val="0"/>
          <w:sz w:val="21"/>
          <w:szCs w:val="21"/>
          <w:lang w:eastAsia="ru-RU"/>
        </w:rPr>
        <w:t>длинноцепную</w:t>
      </w:r>
      <w:proofErr w:type="spellEnd"/>
      <w:r w:rsidRPr="00DE2D46">
        <w:rPr>
          <w:rFonts w:ascii="Helvetica" w:eastAsia="Symbol" w:hAnsi="Helvetica" w:cs="Helvetica"/>
          <w:b/>
          <w:bCs/>
          <w:color w:val="222222"/>
          <w:kern w:val="0"/>
          <w:sz w:val="21"/>
          <w:szCs w:val="21"/>
          <w:lang w:eastAsia="ru-RU"/>
        </w:rPr>
        <w:t xml:space="preserve"> разветвлённость полиэтилена низкой плотности</w:t>
      </w:r>
    </w:p>
    <w:p w14:paraId="5F80C5D2"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 xml:space="preserve">5.2.1. Характеристика </w:t>
      </w:r>
      <w:proofErr w:type="spellStart"/>
      <w:r w:rsidRPr="00DE2D46">
        <w:rPr>
          <w:rFonts w:ascii="Helvetica" w:eastAsia="Symbol" w:hAnsi="Helvetica" w:cs="Helvetica"/>
          <w:b/>
          <w:bCs/>
          <w:color w:val="222222"/>
          <w:kern w:val="0"/>
          <w:sz w:val="21"/>
          <w:szCs w:val="21"/>
          <w:lang w:eastAsia="ru-RU"/>
        </w:rPr>
        <w:t>исследовавшихся</w:t>
      </w:r>
      <w:proofErr w:type="spellEnd"/>
      <w:r w:rsidRPr="00DE2D46">
        <w:rPr>
          <w:rFonts w:ascii="Helvetica" w:eastAsia="Symbol" w:hAnsi="Helvetica" w:cs="Helvetica"/>
          <w:b/>
          <w:bCs/>
          <w:color w:val="222222"/>
          <w:kern w:val="0"/>
          <w:sz w:val="21"/>
          <w:szCs w:val="21"/>
          <w:lang w:eastAsia="ru-RU"/>
        </w:rPr>
        <w:t xml:space="preserve"> образцов</w:t>
      </w:r>
    </w:p>
    <w:p w14:paraId="6A31E42D" w14:textId="77777777" w:rsidR="00DE2D46" w:rsidRPr="00DE2D46" w:rsidRDefault="00DE2D46" w:rsidP="00DE2D46">
      <w:pPr>
        <w:rPr>
          <w:rFonts w:ascii="Helvetica" w:eastAsia="Symbol" w:hAnsi="Helvetica" w:cs="Helvetica"/>
          <w:b/>
          <w:bCs/>
          <w:color w:val="222222"/>
          <w:kern w:val="0"/>
          <w:sz w:val="21"/>
          <w:szCs w:val="21"/>
          <w:lang w:eastAsia="ru-RU"/>
        </w:rPr>
      </w:pPr>
      <w:r w:rsidRPr="00DE2D46">
        <w:rPr>
          <w:rFonts w:ascii="Helvetica" w:eastAsia="Symbol" w:hAnsi="Helvetica" w:cs="Helvetica"/>
          <w:b/>
          <w:bCs/>
          <w:color w:val="222222"/>
          <w:kern w:val="0"/>
          <w:sz w:val="21"/>
          <w:szCs w:val="21"/>
          <w:lang w:eastAsia="ru-RU"/>
        </w:rPr>
        <w:t>5.2.2. Молекулярно-массовые и структурные характеристики полиэтилена низкой плотности.</w:t>
      </w:r>
    </w:p>
    <w:p w14:paraId="77FDBE4B" w14:textId="20FA25E3" w:rsidR="00410372" w:rsidRPr="00DE2D46" w:rsidRDefault="00410372" w:rsidP="00DE2D46"/>
    <w:sectPr w:rsidR="00410372" w:rsidRPr="00DE2D4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8A690" w14:textId="77777777" w:rsidR="00C75E56" w:rsidRDefault="00C75E56">
      <w:pPr>
        <w:spacing w:after="0" w:line="240" w:lineRule="auto"/>
      </w:pPr>
      <w:r>
        <w:separator/>
      </w:r>
    </w:p>
  </w:endnote>
  <w:endnote w:type="continuationSeparator" w:id="0">
    <w:p w14:paraId="55EE1534" w14:textId="77777777" w:rsidR="00C75E56" w:rsidRDefault="00C7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57D79" w14:textId="77777777" w:rsidR="00C75E56" w:rsidRDefault="00C75E56"/>
    <w:p w14:paraId="6FFB57E8" w14:textId="77777777" w:rsidR="00C75E56" w:rsidRDefault="00C75E56"/>
    <w:p w14:paraId="18684E07" w14:textId="77777777" w:rsidR="00C75E56" w:rsidRDefault="00C75E56"/>
    <w:p w14:paraId="74862800" w14:textId="77777777" w:rsidR="00C75E56" w:rsidRDefault="00C75E56"/>
    <w:p w14:paraId="59B97073" w14:textId="77777777" w:rsidR="00C75E56" w:rsidRDefault="00C75E56"/>
    <w:p w14:paraId="3A1BCDB6" w14:textId="77777777" w:rsidR="00C75E56" w:rsidRDefault="00C75E56"/>
    <w:p w14:paraId="57AF821A" w14:textId="77777777" w:rsidR="00C75E56" w:rsidRDefault="00C75E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ED0C53" wp14:editId="20FE85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EE9E1" w14:textId="77777777" w:rsidR="00C75E56" w:rsidRDefault="00C75E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ED0C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BEE9E1" w14:textId="77777777" w:rsidR="00C75E56" w:rsidRDefault="00C75E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1F0820" w14:textId="77777777" w:rsidR="00C75E56" w:rsidRDefault="00C75E56"/>
    <w:p w14:paraId="58875D95" w14:textId="77777777" w:rsidR="00C75E56" w:rsidRDefault="00C75E56"/>
    <w:p w14:paraId="5C1E128B" w14:textId="77777777" w:rsidR="00C75E56" w:rsidRDefault="00C75E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590AD0" wp14:editId="7600C2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C89BA" w14:textId="77777777" w:rsidR="00C75E56" w:rsidRDefault="00C75E56"/>
                          <w:p w14:paraId="68EC5F76" w14:textId="77777777" w:rsidR="00C75E56" w:rsidRDefault="00C75E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590A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6C89BA" w14:textId="77777777" w:rsidR="00C75E56" w:rsidRDefault="00C75E56"/>
                    <w:p w14:paraId="68EC5F76" w14:textId="77777777" w:rsidR="00C75E56" w:rsidRDefault="00C75E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BA412E" w14:textId="77777777" w:rsidR="00C75E56" w:rsidRDefault="00C75E56"/>
    <w:p w14:paraId="6C633DA7" w14:textId="77777777" w:rsidR="00C75E56" w:rsidRDefault="00C75E56">
      <w:pPr>
        <w:rPr>
          <w:sz w:val="2"/>
          <w:szCs w:val="2"/>
        </w:rPr>
      </w:pPr>
    </w:p>
    <w:p w14:paraId="3641157F" w14:textId="77777777" w:rsidR="00C75E56" w:rsidRDefault="00C75E56"/>
    <w:p w14:paraId="79E27D47" w14:textId="77777777" w:rsidR="00C75E56" w:rsidRDefault="00C75E56">
      <w:pPr>
        <w:spacing w:after="0" w:line="240" w:lineRule="auto"/>
      </w:pPr>
    </w:p>
  </w:footnote>
  <w:footnote w:type="continuationSeparator" w:id="0">
    <w:p w14:paraId="039183D1" w14:textId="77777777" w:rsidR="00C75E56" w:rsidRDefault="00C75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56"/>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139727</TotalTime>
  <Pages>3</Pages>
  <Words>644</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3790</cp:revision>
  <cp:lastPrinted>2009-02-06T05:36:00Z</cp:lastPrinted>
  <dcterms:created xsi:type="dcterms:W3CDTF">2024-01-07T13:43:00Z</dcterms:created>
  <dcterms:modified xsi:type="dcterms:W3CDTF">2025-07-26T03:40:00Z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