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F24490" w:rsidRDefault="00F24490" w:rsidP="00F24490">
      <w:pPr>
        <w:pStyle w:val="-f0"/>
        <w:spacing w:line="360" w:lineRule="auto"/>
        <w:ind w:firstLine="0"/>
        <w:jc w:val="center"/>
        <w:rPr>
          <w:rFonts w:ascii="Times New Roman" w:hAnsi="Times New Roman"/>
          <w:bCs/>
          <w:iCs/>
          <w:caps/>
          <w:szCs w:val="28"/>
        </w:rPr>
      </w:pPr>
      <w:bookmarkStart w:id="0" w:name="_Hlt159839706"/>
      <w:bookmarkEnd w:id="0"/>
      <w:r>
        <w:rPr>
          <w:rFonts w:ascii="Times New Roman" w:hAnsi="Times New Roman"/>
          <w:bCs/>
          <w:iCs/>
          <w:caps/>
          <w:szCs w:val="28"/>
        </w:rPr>
        <w:t>Министерство здравоохранения Украины</w:t>
      </w:r>
    </w:p>
    <w:p w:rsidR="00F24490" w:rsidRDefault="00F24490" w:rsidP="00F24490">
      <w:pPr>
        <w:pStyle w:val="-f0"/>
        <w:spacing w:line="360" w:lineRule="auto"/>
        <w:ind w:firstLine="0"/>
        <w:jc w:val="center"/>
        <w:rPr>
          <w:rFonts w:ascii="Times New Roman" w:hAnsi="Times New Roman"/>
          <w:bCs/>
          <w:iCs/>
          <w:caps/>
          <w:szCs w:val="28"/>
        </w:rPr>
      </w:pPr>
      <w:r>
        <w:rPr>
          <w:rFonts w:ascii="Times New Roman" w:hAnsi="Times New Roman"/>
          <w:bCs/>
          <w:iCs/>
          <w:caps/>
          <w:szCs w:val="28"/>
        </w:rPr>
        <w:t>Донецкий НАЦИОНАЛЬНЫЙ медицинский университет им. М.Горького</w:t>
      </w:r>
    </w:p>
    <w:p w:rsidR="00F24490" w:rsidRDefault="00F24490" w:rsidP="00F24490">
      <w:pPr>
        <w:pStyle w:val="-f0"/>
        <w:spacing w:line="360" w:lineRule="auto"/>
        <w:ind w:firstLine="0"/>
        <w:jc w:val="center"/>
        <w:rPr>
          <w:rFonts w:ascii="Times New Roman" w:hAnsi="Times New Roman"/>
          <w:bCs/>
          <w:iCs/>
          <w:caps/>
          <w:szCs w:val="28"/>
        </w:rPr>
      </w:pPr>
    </w:p>
    <w:p w:rsidR="00F24490" w:rsidRDefault="00F24490" w:rsidP="00F24490">
      <w:pPr>
        <w:pStyle w:val="-f0"/>
        <w:spacing w:line="360" w:lineRule="auto"/>
        <w:jc w:val="right"/>
        <w:rPr>
          <w:rFonts w:ascii="Times New Roman" w:hAnsi="Times New Roman"/>
          <w:b w:val="0"/>
          <w:bCs/>
          <w:szCs w:val="28"/>
        </w:rPr>
      </w:pPr>
    </w:p>
    <w:p w:rsidR="00F24490" w:rsidRDefault="00F24490" w:rsidP="00F24490">
      <w:pPr>
        <w:pStyle w:val="-f0"/>
        <w:spacing w:line="360" w:lineRule="auto"/>
        <w:jc w:val="right"/>
        <w:rPr>
          <w:rFonts w:ascii="Times New Roman" w:hAnsi="Times New Roman"/>
          <w:b w:val="0"/>
          <w:bCs/>
          <w:i/>
          <w:szCs w:val="28"/>
        </w:rPr>
      </w:pPr>
      <w:r>
        <w:rPr>
          <w:rFonts w:ascii="Times New Roman" w:hAnsi="Times New Roman"/>
          <w:b w:val="0"/>
          <w:bCs/>
          <w:i/>
          <w:szCs w:val="28"/>
        </w:rPr>
        <w:t>На правах рукописи</w:t>
      </w:r>
    </w:p>
    <w:p w:rsidR="00F24490" w:rsidRDefault="00F24490" w:rsidP="00F24490">
      <w:pPr>
        <w:pStyle w:val="-f0"/>
        <w:spacing w:line="360" w:lineRule="auto"/>
        <w:rPr>
          <w:rFonts w:ascii="Times New Roman" w:hAnsi="Times New Roman"/>
          <w:b w:val="0"/>
          <w:bCs/>
          <w:szCs w:val="28"/>
        </w:rPr>
      </w:pPr>
    </w:p>
    <w:p w:rsidR="00F24490" w:rsidRDefault="00F24490" w:rsidP="00F24490">
      <w:pPr>
        <w:pStyle w:val="-f0"/>
        <w:spacing w:line="360" w:lineRule="auto"/>
        <w:jc w:val="center"/>
        <w:rPr>
          <w:rFonts w:ascii="Times New Roman" w:hAnsi="Times New Roman"/>
          <w:bCs/>
          <w:caps/>
          <w:szCs w:val="28"/>
        </w:rPr>
      </w:pPr>
      <w:r>
        <w:rPr>
          <w:rFonts w:ascii="Times New Roman" w:hAnsi="Times New Roman"/>
          <w:bCs/>
          <w:caps/>
          <w:szCs w:val="28"/>
        </w:rPr>
        <w:t>ЗУАУИ МОХАМЕД ХЕЛМИ</w:t>
      </w:r>
    </w:p>
    <w:p w:rsidR="00F24490" w:rsidRDefault="00F24490" w:rsidP="00F24490">
      <w:pPr>
        <w:pStyle w:val="-f0"/>
        <w:spacing w:line="360" w:lineRule="auto"/>
        <w:jc w:val="right"/>
        <w:rPr>
          <w:rFonts w:ascii="Times New Roman" w:hAnsi="Times New Roman"/>
          <w:b w:val="0"/>
          <w:bCs/>
          <w:szCs w:val="28"/>
        </w:rPr>
      </w:pPr>
    </w:p>
    <w:p w:rsidR="00F24490" w:rsidRDefault="00F24490" w:rsidP="00F24490">
      <w:pPr>
        <w:pStyle w:val="-f0"/>
        <w:spacing w:line="360" w:lineRule="auto"/>
        <w:jc w:val="right"/>
        <w:rPr>
          <w:rFonts w:ascii="Times New Roman" w:hAnsi="Times New Roman"/>
          <w:b w:val="0"/>
          <w:bCs/>
          <w:szCs w:val="28"/>
        </w:rPr>
      </w:pPr>
    </w:p>
    <w:p w:rsidR="00F24490" w:rsidRDefault="00F24490" w:rsidP="00F24490">
      <w:pPr>
        <w:pStyle w:val="-f0"/>
        <w:spacing w:line="360" w:lineRule="auto"/>
        <w:jc w:val="right"/>
        <w:rPr>
          <w:rFonts w:ascii="Times New Roman" w:hAnsi="Times New Roman"/>
          <w:b w:val="0"/>
          <w:bCs/>
          <w:szCs w:val="28"/>
        </w:rPr>
      </w:pPr>
    </w:p>
    <w:p w:rsidR="00F24490" w:rsidRDefault="00F24490" w:rsidP="00F24490">
      <w:pPr>
        <w:pStyle w:val="-f0"/>
        <w:spacing w:line="360" w:lineRule="auto"/>
        <w:ind w:firstLine="0"/>
        <w:jc w:val="center"/>
        <w:rPr>
          <w:rFonts w:ascii="Times New Roman" w:hAnsi="Times New Roman"/>
          <w:caps/>
          <w:szCs w:val="28"/>
        </w:rPr>
      </w:pPr>
      <w:bookmarkStart w:id="1" w:name="_GoBack"/>
      <w:r>
        <w:rPr>
          <w:rFonts w:ascii="Times New Roman" w:hAnsi="Times New Roman"/>
          <w:caps/>
          <w:szCs w:val="28"/>
        </w:rPr>
        <w:t xml:space="preserve">Сравнительная оценка эффективности различных медикаментозных подходов у больных с </w:t>
      </w:r>
      <w:r>
        <w:rPr>
          <w:rFonts w:ascii="Times New Roman" w:hAnsi="Times New Roman"/>
          <w:caps/>
          <w:szCs w:val="28"/>
          <w:lang w:val="en-US"/>
        </w:rPr>
        <w:t>III</w:t>
      </w:r>
      <w:r>
        <w:rPr>
          <w:rFonts w:ascii="Times New Roman" w:hAnsi="Times New Roman"/>
          <w:caps/>
          <w:szCs w:val="28"/>
        </w:rPr>
        <w:t xml:space="preserve">, </w:t>
      </w:r>
      <w:r>
        <w:rPr>
          <w:rFonts w:ascii="Times New Roman" w:hAnsi="Times New Roman"/>
          <w:caps/>
          <w:szCs w:val="28"/>
          <w:lang w:val="en-US"/>
        </w:rPr>
        <w:t>IV</w:t>
      </w:r>
      <w:r>
        <w:rPr>
          <w:rFonts w:ascii="Times New Roman" w:hAnsi="Times New Roman"/>
          <w:caps/>
          <w:szCs w:val="28"/>
        </w:rPr>
        <w:t xml:space="preserve"> и </w:t>
      </w:r>
      <w:r>
        <w:rPr>
          <w:rFonts w:ascii="Times New Roman" w:hAnsi="Times New Roman"/>
          <w:caps/>
          <w:szCs w:val="28"/>
          <w:lang w:val="en-US"/>
        </w:rPr>
        <w:t>V</w:t>
      </w:r>
      <w:r>
        <w:rPr>
          <w:rFonts w:ascii="Times New Roman" w:hAnsi="Times New Roman"/>
          <w:caps/>
          <w:szCs w:val="28"/>
        </w:rPr>
        <w:t xml:space="preserve"> морфологическими классами волчаночного гломерулонефрита</w:t>
      </w:r>
    </w:p>
    <w:bookmarkEnd w:id="1"/>
    <w:p w:rsidR="00F24490" w:rsidRDefault="00F24490" w:rsidP="00F24490">
      <w:pPr>
        <w:pStyle w:val="-f0"/>
        <w:spacing w:line="360" w:lineRule="auto"/>
        <w:jc w:val="center"/>
        <w:rPr>
          <w:rFonts w:ascii="Times New Roman" w:hAnsi="Times New Roman"/>
          <w:bCs/>
          <w:szCs w:val="28"/>
        </w:rPr>
      </w:pPr>
    </w:p>
    <w:p w:rsidR="00F24490" w:rsidRDefault="00F24490" w:rsidP="00F24490">
      <w:pPr>
        <w:pStyle w:val="-f0"/>
        <w:spacing w:line="360" w:lineRule="auto"/>
        <w:jc w:val="center"/>
        <w:rPr>
          <w:rFonts w:ascii="Times New Roman" w:hAnsi="Times New Roman"/>
          <w:bCs/>
          <w:smallCaps/>
          <w:szCs w:val="28"/>
        </w:rPr>
      </w:pPr>
      <w:r>
        <w:rPr>
          <w:rFonts w:ascii="Times New Roman" w:hAnsi="Times New Roman"/>
          <w:bCs/>
          <w:szCs w:val="28"/>
        </w:rPr>
        <w:t>14.01.37 – нефрология</w:t>
      </w:r>
    </w:p>
    <w:p w:rsidR="00F24490" w:rsidRDefault="00F24490" w:rsidP="00F24490">
      <w:pPr>
        <w:pStyle w:val="-f0"/>
        <w:spacing w:line="360" w:lineRule="auto"/>
        <w:jc w:val="center"/>
        <w:rPr>
          <w:rFonts w:ascii="Times New Roman" w:hAnsi="Times New Roman"/>
          <w:b w:val="0"/>
          <w:bCs/>
          <w:szCs w:val="28"/>
        </w:rPr>
      </w:pPr>
    </w:p>
    <w:p w:rsidR="00F24490" w:rsidRDefault="00F24490" w:rsidP="00F24490">
      <w:pPr>
        <w:pStyle w:val="-f0"/>
        <w:spacing w:line="360" w:lineRule="auto"/>
        <w:ind w:firstLine="0"/>
        <w:jc w:val="center"/>
        <w:rPr>
          <w:rFonts w:ascii="Times New Roman" w:hAnsi="Times New Roman"/>
          <w:b w:val="0"/>
          <w:bCs/>
          <w:szCs w:val="28"/>
        </w:rPr>
      </w:pPr>
      <w:r>
        <w:rPr>
          <w:rFonts w:ascii="Times New Roman" w:hAnsi="Times New Roman"/>
          <w:b w:val="0"/>
          <w:bCs/>
          <w:szCs w:val="28"/>
        </w:rPr>
        <w:t>Диссертация на соискание научной степени</w:t>
      </w:r>
    </w:p>
    <w:p w:rsidR="00F24490" w:rsidRDefault="00F24490" w:rsidP="00F24490">
      <w:pPr>
        <w:pStyle w:val="-f0"/>
        <w:spacing w:line="360" w:lineRule="auto"/>
        <w:ind w:firstLine="0"/>
        <w:jc w:val="center"/>
        <w:rPr>
          <w:rFonts w:ascii="Times New Roman" w:hAnsi="Times New Roman"/>
          <w:b w:val="0"/>
          <w:bCs/>
          <w:szCs w:val="28"/>
        </w:rPr>
      </w:pPr>
      <w:r>
        <w:rPr>
          <w:rFonts w:ascii="Times New Roman" w:hAnsi="Times New Roman"/>
          <w:b w:val="0"/>
          <w:bCs/>
          <w:szCs w:val="28"/>
        </w:rPr>
        <w:t>кандидата медицинских наук</w:t>
      </w:r>
    </w:p>
    <w:p w:rsidR="00F24490" w:rsidRDefault="00F24490" w:rsidP="00F24490">
      <w:pPr>
        <w:pStyle w:val="-f0"/>
        <w:spacing w:line="360" w:lineRule="auto"/>
        <w:ind w:firstLine="0"/>
        <w:rPr>
          <w:rFonts w:ascii="Times New Roman" w:hAnsi="Times New Roman"/>
          <w:b w:val="0"/>
          <w:bCs/>
          <w:szCs w:val="28"/>
        </w:rPr>
      </w:pPr>
    </w:p>
    <w:p w:rsidR="00F24490" w:rsidRDefault="00F24490" w:rsidP="00F24490">
      <w:pPr>
        <w:pStyle w:val="-f0"/>
        <w:spacing w:line="360" w:lineRule="auto"/>
        <w:ind w:firstLine="0"/>
        <w:rPr>
          <w:rFonts w:ascii="Times New Roman" w:hAnsi="Times New Roman"/>
          <w:b w:val="0"/>
          <w:bCs/>
          <w:szCs w:val="28"/>
        </w:rPr>
      </w:pPr>
    </w:p>
    <w:p w:rsidR="00F24490" w:rsidRDefault="00F24490" w:rsidP="00F24490">
      <w:pPr>
        <w:pStyle w:val="-f0"/>
        <w:spacing w:line="360" w:lineRule="auto"/>
        <w:ind w:left="1985"/>
        <w:jc w:val="right"/>
        <w:rPr>
          <w:rFonts w:ascii="Times New Roman" w:hAnsi="Times New Roman"/>
          <w:b w:val="0"/>
          <w:bCs/>
          <w:szCs w:val="28"/>
        </w:rPr>
      </w:pPr>
    </w:p>
    <w:p w:rsidR="00F24490" w:rsidRDefault="00F24490" w:rsidP="00F24490">
      <w:pPr>
        <w:pStyle w:val="-f0"/>
        <w:spacing w:line="360" w:lineRule="auto"/>
        <w:ind w:left="1985"/>
        <w:rPr>
          <w:rFonts w:ascii="Times New Roman" w:hAnsi="Times New Roman"/>
          <w:b w:val="0"/>
          <w:bCs/>
          <w:szCs w:val="28"/>
        </w:rPr>
      </w:pPr>
      <w:r>
        <w:rPr>
          <w:rFonts w:ascii="Times New Roman" w:hAnsi="Times New Roman"/>
          <w:b w:val="0"/>
          <w:bCs/>
          <w:szCs w:val="28"/>
        </w:rPr>
        <w:tab/>
      </w:r>
      <w:r>
        <w:rPr>
          <w:rFonts w:ascii="Times New Roman" w:hAnsi="Times New Roman"/>
          <w:b w:val="0"/>
          <w:bCs/>
          <w:szCs w:val="28"/>
        </w:rPr>
        <w:tab/>
        <w:t>Научный руководитель:</w:t>
      </w:r>
    </w:p>
    <w:p w:rsidR="00F24490" w:rsidRDefault="00F24490" w:rsidP="00F24490">
      <w:pPr>
        <w:pStyle w:val="-f0"/>
        <w:spacing w:line="360" w:lineRule="auto"/>
        <w:ind w:left="1985"/>
        <w:rPr>
          <w:rFonts w:ascii="Times New Roman" w:hAnsi="Times New Roman"/>
          <w:b w:val="0"/>
          <w:bCs/>
          <w:szCs w:val="28"/>
        </w:rPr>
      </w:pPr>
      <w:r>
        <w:rPr>
          <w:rFonts w:ascii="Times New Roman" w:hAnsi="Times New Roman"/>
          <w:b w:val="0"/>
          <w:bCs/>
          <w:caps/>
          <w:szCs w:val="28"/>
        </w:rPr>
        <w:tab/>
      </w:r>
      <w:r>
        <w:rPr>
          <w:rFonts w:ascii="Times New Roman" w:hAnsi="Times New Roman"/>
          <w:b w:val="0"/>
          <w:bCs/>
          <w:caps/>
          <w:szCs w:val="28"/>
        </w:rPr>
        <w:tab/>
      </w:r>
      <w:r>
        <w:rPr>
          <w:rFonts w:ascii="Times New Roman" w:hAnsi="Times New Roman"/>
          <w:b w:val="0"/>
          <w:bCs/>
          <w:szCs w:val="28"/>
        </w:rPr>
        <w:t>Дядык Александр Иванович, ЗДНТ Украины,</w:t>
      </w:r>
    </w:p>
    <w:p w:rsidR="00F24490" w:rsidRDefault="00F24490" w:rsidP="00F24490">
      <w:pPr>
        <w:pStyle w:val="-f0"/>
        <w:spacing w:line="360" w:lineRule="auto"/>
        <w:ind w:left="1985"/>
        <w:rPr>
          <w:rFonts w:ascii="Times New Roman" w:hAnsi="Times New Roman"/>
          <w:b w:val="0"/>
          <w:bCs/>
          <w:szCs w:val="28"/>
        </w:rPr>
      </w:pPr>
      <w:r>
        <w:rPr>
          <w:rFonts w:ascii="Times New Roman" w:hAnsi="Times New Roman"/>
          <w:b w:val="0"/>
          <w:bCs/>
          <w:szCs w:val="28"/>
        </w:rPr>
        <w:lastRenderedPageBreak/>
        <w:tab/>
      </w:r>
      <w:r>
        <w:rPr>
          <w:rFonts w:ascii="Times New Roman" w:hAnsi="Times New Roman"/>
          <w:b w:val="0"/>
          <w:bCs/>
          <w:szCs w:val="28"/>
        </w:rPr>
        <w:tab/>
        <w:t>доктор медицинских наук, профессор</w:t>
      </w:r>
    </w:p>
    <w:p w:rsidR="00F24490" w:rsidRDefault="00F24490" w:rsidP="00F24490">
      <w:pPr>
        <w:pStyle w:val="-f0"/>
        <w:spacing w:line="360" w:lineRule="auto"/>
        <w:jc w:val="center"/>
        <w:rPr>
          <w:rFonts w:ascii="Times New Roman" w:hAnsi="Times New Roman"/>
          <w:szCs w:val="28"/>
        </w:rPr>
      </w:pPr>
    </w:p>
    <w:p w:rsidR="00F24490" w:rsidRDefault="00F24490" w:rsidP="00F24490">
      <w:pPr>
        <w:pStyle w:val="-f0"/>
        <w:spacing w:line="360" w:lineRule="auto"/>
        <w:jc w:val="center"/>
        <w:rPr>
          <w:rFonts w:ascii="Times New Roman" w:hAnsi="Times New Roman"/>
          <w:szCs w:val="28"/>
        </w:rPr>
      </w:pPr>
    </w:p>
    <w:p w:rsidR="00F24490" w:rsidRDefault="00F24490" w:rsidP="00F24490">
      <w:pPr>
        <w:jc w:val="center"/>
        <w:rPr>
          <w:b/>
        </w:rPr>
      </w:pPr>
      <w:r>
        <w:rPr>
          <w:szCs w:val="28"/>
        </w:rPr>
        <w:t>Донецк – 2008</w:t>
      </w:r>
      <w:r>
        <w:rPr>
          <w:szCs w:val="28"/>
        </w:rPr>
        <w:br w:type="page"/>
      </w:r>
      <w:r>
        <w:rPr>
          <w:b/>
        </w:rPr>
        <w:lastRenderedPageBreak/>
        <w:t xml:space="preserve">С О Д Е </w:t>
      </w:r>
      <w:proofErr w:type="gramStart"/>
      <w:r>
        <w:rPr>
          <w:b/>
        </w:rPr>
        <w:t>Р</w:t>
      </w:r>
      <w:proofErr w:type="gramEnd"/>
      <w:r>
        <w:rPr>
          <w:b/>
        </w:rPr>
        <w:t xml:space="preserve"> Ж А Н И Е </w:t>
      </w:r>
    </w:p>
    <w:tbl>
      <w:tblPr>
        <w:tblW w:w="9531" w:type="dxa"/>
        <w:tblLayout w:type="fixed"/>
        <w:tblLook w:val="0000" w:firstRow="0" w:lastRow="0" w:firstColumn="0" w:lastColumn="0" w:noHBand="0" w:noVBand="0"/>
      </w:tblPr>
      <w:tblGrid>
        <w:gridCol w:w="8755"/>
        <w:gridCol w:w="776"/>
      </w:tblGrid>
      <w:tr w:rsidR="00F24490" w:rsidTr="003B6E3D">
        <w:tblPrEx>
          <w:tblCellMar>
            <w:top w:w="0" w:type="dxa"/>
            <w:bottom w:w="0" w:type="dxa"/>
          </w:tblCellMar>
        </w:tblPrEx>
        <w:tc>
          <w:tcPr>
            <w:tcW w:w="8755" w:type="dxa"/>
            <w:tcBorders>
              <w:top w:val="nil"/>
              <w:left w:val="nil"/>
              <w:bottom w:val="nil"/>
              <w:right w:val="nil"/>
            </w:tcBorders>
          </w:tcPr>
          <w:p w:rsidR="00F24490" w:rsidRDefault="00F24490" w:rsidP="003B6E3D"/>
        </w:tc>
        <w:tc>
          <w:tcPr>
            <w:tcW w:w="776" w:type="dxa"/>
            <w:tcBorders>
              <w:top w:val="nil"/>
              <w:left w:val="nil"/>
              <w:bottom w:val="nil"/>
              <w:right w:val="nil"/>
            </w:tcBorders>
          </w:tcPr>
          <w:p w:rsidR="00F24490" w:rsidRDefault="00F24490" w:rsidP="003B6E3D">
            <w:r>
              <w:t>стр.</w:t>
            </w:r>
          </w:p>
        </w:tc>
      </w:tr>
      <w:tr w:rsidR="00F24490" w:rsidTr="003B6E3D">
        <w:tblPrEx>
          <w:tblCellMar>
            <w:top w:w="0" w:type="dxa"/>
            <w:bottom w:w="0" w:type="dxa"/>
          </w:tblCellMar>
        </w:tblPrEx>
        <w:tc>
          <w:tcPr>
            <w:tcW w:w="8755" w:type="dxa"/>
            <w:tcBorders>
              <w:top w:val="nil"/>
              <w:left w:val="nil"/>
              <w:bottom w:val="nil"/>
              <w:right w:val="nil"/>
            </w:tcBorders>
          </w:tcPr>
          <w:p w:rsidR="00F24490" w:rsidRDefault="00F24490" w:rsidP="003B6E3D">
            <w:r>
              <w:rPr>
                <w:caps/>
              </w:rPr>
              <w:t>Список используемых сокращений</w:t>
            </w:r>
            <w:r>
              <w:t>........................................</w:t>
            </w:r>
          </w:p>
        </w:tc>
        <w:tc>
          <w:tcPr>
            <w:tcW w:w="776" w:type="dxa"/>
            <w:tcBorders>
              <w:top w:val="nil"/>
              <w:left w:val="nil"/>
              <w:bottom w:val="nil"/>
              <w:right w:val="nil"/>
            </w:tcBorders>
          </w:tcPr>
          <w:p w:rsidR="00F24490" w:rsidRDefault="00F24490" w:rsidP="003B6E3D">
            <w:r>
              <w:t>3</w:t>
            </w:r>
          </w:p>
        </w:tc>
      </w:tr>
      <w:tr w:rsidR="00F24490" w:rsidTr="003B6E3D">
        <w:tblPrEx>
          <w:tblCellMar>
            <w:top w:w="0" w:type="dxa"/>
            <w:bottom w:w="0" w:type="dxa"/>
          </w:tblCellMar>
        </w:tblPrEx>
        <w:tc>
          <w:tcPr>
            <w:tcW w:w="8755" w:type="dxa"/>
            <w:tcBorders>
              <w:top w:val="nil"/>
              <w:left w:val="nil"/>
              <w:bottom w:val="nil"/>
              <w:right w:val="nil"/>
            </w:tcBorders>
          </w:tcPr>
          <w:p w:rsidR="00F24490" w:rsidRDefault="00F24490" w:rsidP="003B6E3D">
            <w:r>
              <w:rPr>
                <w:caps/>
              </w:rPr>
              <w:t>Введение</w:t>
            </w:r>
            <w:proofErr w:type="gramStart"/>
            <w:r>
              <w:rPr>
                <w:caps/>
                <w:lang w:val="uk-UA"/>
              </w:rPr>
              <w:t>.......</w:t>
            </w:r>
            <w:r>
              <w:t>…………………………………………………………….</w:t>
            </w:r>
            <w:proofErr w:type="gramEnd"/>
          </w:p>
        </w:tc>
        <w:tc>
          <w:tcPr>
            <w:tcW w:w="776" w:type="dxa"/>
            <w:tcBorders>
              <w:top w:val="nil"/>
              <w:left w:val="nil"/>
              <w:bottom w:val="nil"/>
              <w:right w:val="nil"/>
            </w:tcBorders>
          </w:tcPr>
          <w:p w:rsidR="00F24490" w:rsidRDefault="00F24490" w:rsidP="003B6E3D">
            <w:r>
              <w:t>4</w:t>
            </w:r>
          </w:p>
        </w:tc>
      </w:tr>
      <w:tr w:rsidR="00F24490" w:rsidTr="003B6E3D">
        <w:tblPrEx>
          <w:tblCellMar>
            <w:top w:w="0" w:type="dxa"/>
            <w:bottom w:w="0" w:type="dxa"/>
          </w:tblCellMar>
        </w:tblPrEx>
        <w:tc>
          <w:tcPr>
            <w:tcW w:w="8755" w:type="dxa"/>
            <w:tcBorders>
              <w:top w:val="nil"/>
              <w:left w:val="nil"/>
              <w:bottom w:val="nil"/>
              <w:right w:val="nil"/>
            </w:tcBorders>
          </w:tcPr>
          <w:p w:rsidR="00F24490" w:rsidRDefault="00F24490" w:rsidP="003B6E3D">
            <w:pPr>
              <w:rPr>
                <w:lang w:val="uk-UA"/>
              </w:rPr>
            </w:pPr>
            <w:r>
              <w:rPr>
                <w:caps/>
              </w:rPr>
              <w:t>Раздел 1</w:t>
            </w:r>
            <w:r>
              <w:t xml:space="preserve">. </w:t>
            </w:r>
            <w:r>
              <w:rPr>
                <w:szCs w:val="28"/>
              </w:rPr>
              <w:t>Клинико-морфологическая характеристика</w:t>
            </w:r>
            <w:r>
              <w:rPr>
                <w:szCs w:val="28"/>
                <w:lang w:val="uk-UA"/>
              </w:rPr>
              <w:t xml:space="preserve"> </w:t>
            </w:r>
            <w:r>
              <w:rPr>
                <w:szCs w:val="28"/>
              </w:rPr>
              <w:t xml:space="preserve">III, IV, Vс и </w:t>
            </w:r>
            <w:r>
              <w:rPr>
                <w:szCs w:val="28"/>
                <w:lang w:val="en-US"/>
              </w:rPr>
              <w:t>Vd</w:t>
            </w:r>
            <w:r>
              <w:rPr>
                <w:szCs w:val="28"/>
              </w:rPr>
              <w:t xml:space="preserve"> морфологических классов </w:t>
            </w:r>
            <w:proofErr w:type="gramStart"/>
            <w:r>
              <w:rPr>
                <w:szCs w:val="28"/>
              </w:rPr>
              <w:t>волчаночного</w:t>
            </w:r>
            <w:proofErr w:type="gramEnd"/>
            <w:r>
              <w:rPr>
                <w:szCs w:val="28"/>
              </w:rPr>
              <w:t xml:space="preserve"> гломерулонефрита и </w:t>
            </w:r>
            <w:r>
              <w:rPr>
                <w:szCs w:val="28"/>
                <w:lang w:val="uk-UA"/>
              </w:rPr>
              <w:t>с</w:t>
            </w:r>
            <w:r>
              <w:rPr>
                <w:szCs w:val="28"/>
              </w:rPr>
              <w:t>равнительная оценка эффективности различных медикаментозных подходов у данных больных</w:t>
            </w:r>
            <w:r>
              <w:rPr>
                <w:szCs w:val="28"/>
                <w:lang w:val="uk-UA"/>
              </w:rPr>
              <w:t xml:space="preserve"> (о</w:t>
            </w:r>
            <w:r>
              <w:t>бзор литературы</w:t>
            </w:r>
            <w:r>
              <w:rPr>
                <w:lang w:val="uk-UA"/>
              </w:rPr>
              <w:t>)...</w:t>
            </w:r>
            <w:r>
              <w:t>……………………..</w:t>
            </w:r>
            <w:r>
              <w:rPr>
                <w:lang w:val="uk-UA"/>
              </w:rPr>
              <w:t>.</w:t>
            </w:r>
          </w:p>
        </w:tc>
        <w:tc>
          <w:tcPr>
            <w:tcW w:w="776" w:type="dxa"/>
            <w:tcBorders>
              <w:top w:val="nil"/>
              <w:left w:val="nil"/>
              <w:bottom w:val="nil"/>
              <w:right w:val="nil"/>
            </w:tcBorders>
            <w:vAlign w:val="bottom"/>
          </w:tcPr>
          <w:p w:rsidR="00F24490" w:rsidRDefault="00F24490" w:rsidP="003B6E3D">
            <w:pPr>
              <w:rPr>
                <w:lang w:val="uk-UA"/>
              </w:rPr>
            </w:pPr>
            <w:r>
              <w:t>10</w:t>
            </w:r>
          </w:p>
        </w:tc>
      </w:tr>
      <w:tr w:rsidR="00F24490" w:rsidTr="003B6E3D">
        <w:tblPrEx>
          <w:tblCellMar>
            <w:top w:w="0" w:type="dxa"/>
            <w:bottom w:w="0" w:type="dxa"/>
          </w:tblCellMar>
        </w:tblPrEx>
        <w:tc>
          <w:tcPr>
            <w:tcW w:w="8755" w:type="dxa"/>
            <w:tcBorders>
              <w:top w:val="nil"/>
              <w:left w:val="nil"/>
              <w:bottom w:val="nil"/>
              <w:right w:val="nil"/>
            </w:tcBorders>
          </w:tcPr>
          <w:p w:rsidR="00F24490" w:rsidRDefault="00F24490" w:rsidP="003B6E3D">
            <w:r>
              <w:rPr>
                <w:caps/>
              </w:rPr>
              <w:t xml:space="preserve">Раздел </w:t>
            </w:r>
            <w:r>
              <w:t>2. Методы и материал исследования……...................................</w:t>
            </w:r>
          </w:p>
          <w:p w:rsidR="00F24490" w:rsidRDefault="00F24490" w:rsidP="003B6E3D">
            <w:r>
              <w:t>2.1. Методы исследования……….……….………………………………..</w:t>
            </w:r>
          </w:p>
          <w:p w:rsidR="00F24490" w:rsidRDefault="00F24490" w:rsidP="003B6E3D">
            <w:r>
              <w:t>2.2. Характеристика обследованных больных ……….………………….</w:t>
            </w:r>
          </w:p>
        </w:tc>
        <w:tc>
          <w:tcPr>
            <w:tcW w:w="776" w:type="dxa"/>
            <w:tcBorders>
              <w:top w:val="nil"/>
              <w:left w:val="nil"/>
              <w:bottom w:val="nil"/>
              <w:right w:val="nil"/>
            </w:tcBorders>
            <w:vAlign w:val="bottom"/>
          </w:tcPr>
          <w:p w:rsidR="00F24490" w:rsidRDefault="00F24490" w:rsidP="003B6E3D">
            <w:r>
              <w:t>37</w:t>
            </w:r>
          </w:p>
          <w:p w:rsidR="00F24490" w:rsidRDefault="00F24490" w:rsidP="003B6E3D">
            <w:r>
              <w:t>37</w:t>
            </w:r>
          </w:p>
          <w:p w:rsidR="00F24490" w:rsidRDefault="00F24490" w:rsidP="003B6E3D">
            <w:pPr>
              <w:rPr>
                <w:lang w:val="en-US"/>
              </w:rPr>
            </w:pPr>
            <w:r>
              <w:t>44</w:t>
            </w:r>
          </w:p>
        </w:tc>
      </w:tr>
      <w:tr w:rsidR="00F24490" w:rsidTr="003B6E3D">
        <w:tblPrEx>
          <w:tblCellMar>
            <w:top w:w="0" w:type="dxa"/>
            <w:bottom w:w="0" w:type="dxa"/>
          </w:tblCellMar>
        </w:tblPrEx>
        <w:tc>
          <w:tcPr>
            <w:tcW w:w="8755" w:type="dxa"/>
            <w:tcBorders>
              <w:top w:val="nil"/>
              <w:left w:val="nil"/>
              <w:bottom w:val="nil"/>
              <w:right w:val="nil"/>
            </w:tcBorders>
          </w:tcPr>
          <w:p w:rsidR="00F24490" w:rsidRDefault="00F24490" w:rsidP="003B6E3D">
            <w:pPr>
              <w:rPr>
                <w:szCs w:val="28"/>
              </w:rPr>
            </w:pPr>
            <w:r>
              <w:rPr>
                <w:caps/>
              </w:rPr>
              <w:t xml:space="preserve">Раздел </w:t>
            </w:r>
            <w:r>
              <w:t xml:space="preserve">3. Клинико-морфологическая характеристика </w:t>
            </w:r>
            <w:r>
              <w:rPr>
                <w:szCs w:val="28"/>
              </w:rPr>
              <w:t xml:space="preserve">III, IV, Vс и </w:t>
            </w:r>
            <w:r>
              <w:rPr>
                <w:szCs w:val="28"/>
                <w:lang w:val="en-US"/>
              </w:rPr>
              <w:t>Vd</w:t>
            </w:r>
            <w:r>
              <w:rPr>
                <w:szCs w:val="28"/>
              </w:rPr>
              <w:t xml:space="preserve"> морфологических классов </w:t>
            </w:r>
            <w:proofErr w:type="gramStart"/>
            <w:r>
              <w:rPr>
                <w:szCs w:val="28"/>
              </w:rPr>
              <w:t>волчаночного</w:t>
            </w:r>
            <w:proofErr w:type="gramEnd"/>
            <w:r>
              <w:rPr>
                <w:szCs w:val="28"/>
              </w:rPr>
              <w:t xml:space="preserve"> гломерулонефрита...................</w:t>
            </w:r>
          </w:p>
          <w:p w:rsidR="00F24490" w:rsidRDefault="00F24490" w:rsidP="003B6E3D">
            <w:r>
              <w:t>3.1. Морфологическая характеристика ВГН........…...................................</w:t>
            </w:r>
          </w:p>
          <w:p w:rsidR="00F24490" w:rsidRDefault="00F24490" w:rsidP="003B6E3D">
            <w:r>
              <w:t>3.2. Индексы «активности» и «хронизации» …….………………………</w:t>
            </w:r>
          </w:p>
          <w:p w:rsidR="00F24490" w:rsidRDefault="00F24490" w:rsidP="003B6E3D">
            <w:r>
              <w:t>3.3. Клинико-лабораторная характеристика больных с</w:t>
            </w:r>
            <w:r>
              <w:rPr>
                <w:caps/>
              </w:rPr>
              <w:t xml:space="preserve"> </w:t>
            </w:r>
            <w:r>
              <w:rPr>
                <w:caps/>
                <w:lang w:val="en-US"/>
              </w:rPr>
              <w:t>III</w:t>
            </w:r>
            <w:r>
              <w:rPr>
                <w:caps/>
              </w:rPr>
              <w:t xml:space="preserve">, </w:t>
            </w:r>
            <w:r>
              <w:rPr>
                <w:caps/>
                <w:lang w:val="en-US"/>
              </w:rPr>
              <w:t>IV</w:t>
            </w:r>
            <w:r>
              <w:rPr>
                <w:caps/>
              </w:rPr>
              <w:t xml:space="preserve">, </w:t>
            </w:r>
            <w:proofErr w:type="gramStart"/>
            <w:r>
              <w:rPr>
                <w:caps/>
                <w:lang w:val="en-US"/>
              </w:rPr>
              <w:t>V</w:t>
            </w:r>
            <w:proofErr w:type="gramEnd"/>
            <w:r>
              <w:t>с и Vd морфологическими классами ВГН....</w:t>
            </w:r>
            <w:r>
              <w:rPr>
                <w:lang w:val="uk-UA"/>
              </w:rPr>
              <w:t>.........................................................</w:t>
            </w:r>
            <w:r>
              <w:t>..</w:t>
            </w:r>
          </w:p>
        </w:tc>
        <w:tc>
          <w:tcPr>
            <w:tcW w:w="776" w:type="dxa"/>
            <w:tcBorders>
              <w:top w:val="nil"/>
              <w:left w:val="nil"/>
              <w:bottom w:val="nil"/>
              <w:right w:val="nil"/>
            </w:tcBorders>
            <w:vAlign w:val="bottom"/>
          </w:tcPr>
          <w:p w:rsidR="00F24490" w:rsidRDefault="00F24490" w:rsidP="003B6E3D">
            <w:r>
              <w:t>51</w:t>
            </w:r>
          </w:p>
          <w:p w:rsidR="00F24490" w:rsidRDefault="00F24490" w:rsidP="003B6E3D">
            <w:r>
              <w:t>51</w:t>
            </w:r>
          </w:p>
          <w:p w:rsidR="00F24490" w:rsidRDefault="00F24490" w:rsidP="003B6E3D">
            <w:pPr>
              <w:rPr>
                <w:lang w:val="uk-UA"/>
              </w:rPr>
            </w:pPr>
            <w:r>
              <w:t>61</w:t>
            </w:r>
          </w:p>
          <w:p w:rsidR="00F24490" w:rsidRDefault="00F24490" w:rsidP="003B6E3D">
            <w:pPr>
              <w:rPr>
                <w:lang w:val="uk-UA"/>
              </w:rPr>
            </w:pPr>
          </w:p>
          <w:p w:rsidR="00F24490" w:rsidRDefault="00F24490" w:rsidP="003B6E3D">
            <w:pPr>
              <w:rPr>
                <w:lang w:val="uk-UA"/>
              </w:rPr>
            </w:pPr>
            <w:r>
              <w:t>62</w:t>
            </w:r>
          </w:p>
        </w:tc>
      </w:tr>
      <w:tr w:rsidR="00F24490" w:rsidTr="003B6E3D">
        <w:tblPrEx>
          <w:tblCellMar>
            <w:top w:w="0" w:type="dxa"/>
            <w:bottom w:w="0" w:type="dxa"/>
          </w:tblCellMar>
        </w:tblPrEx>
        <w:tc>
          <w:tcPr>
            <w:tcW w:w="8755" w:type="dxa"/>
            <w:tcBorders>
              <w:top w:val="nil"/>
              <w:left w:val="nil"/>
              <w:bottom w:val="nil"/>
              <w:right w:val="nil"/>
            </w:tcBorders>
          </w:tcPr>
          <w:p w:rsidR="00F24490" w:rsidRDefault="00F24490" w:rsidP="003B6E3D">
            <w:pPr>
              <w:rPr>
                <w:lang w:val="uk-UA"/>
              </w:rPr>
            </w:pPr>
            <w:r>
              <w:rPr>
                <w:caps/>
              </w:rPr>
              <w:t xml:space="preserve">Раздел </w:t>
            </w:r>
            <w:r>
              <w:t xml:space="preserve">4. Непосредственная эффективность индукционной терапии у больных с </w:t>
            </w:r>
            <w:r>
              <w:rPr>
                <w:caps/>
                <w:lang w:val="en-US"/>
              </w:rPr>
              <w:t>III</w:t>
            </w:r>
            <w:r>
              <w:rPr>
                <w:caps/>
              </w:rPr>
              <w:t xml:space="preserve">, </w:t>
            </w:r>
            <w:r>
              <w:rPr>
                <w:caps/>
                <w:lang w:val="en-US"/>
              </w:rPr>
              <w:t>IV</w:t>
            </w:r>
            <w:r>
              <w:rPr>
                <w:caps/>
              </w:rPr>
              <w:t xml:space="preserve">, </w:t>
            </w:r>
            <w:proofErr w:type="gramStart"/>
            <w:r>
              <w:rPr>
                <w:caps/>
                <w:lang w:val="en-US"/>
              </w:rPr>
              <w:t>V</w:t>
            </w:r>
            <w:proofErr w:type="gramEnd"/>
            <w:r>
              <w:t>с и Vd морфологическими классами ВГН ............</w:t>
            </w:r>
            <w:r>
              <w:rPr>
                <w:lang w:val="uk-UA"/>
              </w:rPr>
              <w:t>.</w:t>
            </w:r>
          </w:p>
          <w:p w:rsidR="00F24490" w:rsidRDefault="00F24490" w:rsidP="003B6E3D">
            <w:r>
              <w:t>4.1. Непосредственная эффективность глюкокортикоидной терапии ….</w:t>
            </w:r>
          </w:p>
          <w:p w:rsidR="00F24490" w:rsidRDefault="00F24490" w:rsidP="003B6E3D">
            <w:pPr>
              <w:rPr>
                <w:lang w:val="uk-UA"/>
              </w:rPr>
            </w:pPr>
            <w:r>
              <w:rPr>
                <w:lang w:val="uk-UA"/>
              </w:rPr>
              <w:t>4.2. Непосредственная эффективность терапии азатиоприном…………</w:t>
            </w:r>
          </w:p>
          <w:p w:rsidR="00F24490" w:rsidRDefault="00F24490" w:rsidP="003B6E3D">
            <w:r>
              <w:t>4</w:t>
            </w:r>
            <w:r>
              <w:rPr>
                <w:lang w:val="uk-UA"/>
              </w:rPr>
              <w:t xml:space="preserve">.3. </w:t>
            </w:r>
            <w:r>
              <w:t>Непосредственная эффективность терапии циклофосфаном ………</w:t>
            </w:r>
          </w:p>
        </w:tc>
        <w:tc>
          <w:tcPr>
            <w:tcW w:w="776" w:type="dxa"/>
            <w:tcBorders>
              <w:top w:val="nil"/>
              <w:left w:val="nil"/>
              <w:bottom w:val="nil"/>
              <w:right w:val="nil"/>
            </w:tcBorders>
            <w:vAlign w:val="bottom"/>
          </w:tcPr>
          <w:p w:rsidR="00F24490" w:rsidRDefault="00F24490" w:rsidP="003B6E3D">
            <w:pPr>
              <w:rPr>
                <w:lang w:val="uk-UA"/>
              </w:rPr>
            </w:pPr>
            <w:r>
              <w:t>6</w:t>
            </w:r>
            <w:r>
              <w:rPr>
                <w:lang w:val="uk-UA"/>
              </w:rPr>
              <w:t>7</w:t>
            </w:r>
          </w:p>
          <w:p w:rsidR="00F24490" w:rsidRDefault="00F24490" w:rsidP="003B6E3D">
            <w:pPr>
              <w:rPr>
                <w:lang w:val="uk-UA"/>
              </w:rPr>
            </w:pPr>
            <w:r>
              <w:rPr>
                <w:lang w:val="uk-UA"/>
              </w:rPr>
              <w:t>68</w:t>
            </w:r>
          </w:p>
          <w:p w:rsidR="00F24490" w:rsidRDefault="00F24490" w:rsidP="003B6E3D">
            <w:pPr>
              <w:rPr>
                <w:lang w:val="uk-UA"/>
              </w:rPr>
            </w:pPr>
            <w:r>
              <w:rPr>
                <w:lang w:val="uk-UA"/>
              </w:rPr>
              <w:t>74</w:t>
            </w:r>
          </w:p>
          <w:p w:rsidR="00F24490" w:rsidRDefault="00F24490" w:rsidP="003B6E3D">
            <w:pPr>
              <w:rPr>
                <w:lang w:val="uk-UA"/>
              </w:rPr>
            </w:pPr>
            <w:r>
              <w:rPr>
                <w:lang w:val="uk-UA"/>
              </w:rPr>
              <w:t>80</w:t>
            </w:r>
          </w:p>
        </w:tc>
      </w:tr>
      <w:tr w:rsidR="00F24490" w:rsidTr="003B6E3D">
        <w:tblPrEx>
          <w:tblCellMar>
            <w:top w:w="0" w:type="dxa"/>
            <w:bottom w:w="0" w:type="dxa"/>
          </w:tblCellMar>
        </w:tblPrEx>
        <w:tc>
          <w:tcPr>
            <w:tcW w:w="8755" w:type="dxa"/>
            <w:tcBorders>
              <w:top w:val="nil"/>
              <w:left w:val="nil"/>
              <w:bottom w:val="nil"/>
              <w:right w:val="nil"/>
            </w:tcBorders>
          </w:tcPr>
          <w:p w:rsidR="00F24490" w:rsidRDefault="00F24490" w:rsidP="003B6E3D">
            <w:pPr>
              <w:rPr>
                <w:caps/>
              </w:rPr>
            </w:pPr>
            <w:r>
              <w:rPr>
                <w:caps/>
              </w:rPr>
              <w:t xml:space="preserve">Раздел </w:t>
            </w:r>
            <w:r>
              <w:t xml:space="preserve">5. </w:t>
            </w:r>
            <w:r>
              <w:rPr>
                <w:caps/>
              </w:rPr>
              <w:t>П</w:t>
            </w:r>
            <w:r>
              <w:t xml:space="preserve">рогнозирование эффективности индукционной терапии у больных с </w:t>
            </w:r>
            <w:r>
              <w:rPr>
                <w:caps/>
                <w:lang w:val="en-US"/>
              </w:rPr>
              <w:t>III</w:t>
            </w:r>
            <w:r>
              <w:rPr>
                <w:caps/>
              </w:rPr>
              <w:t xml:space="preserve">, </w:t>
            </w:r>
            <w:r>
              <w:rPr>
                <w:caps/>
                <w:lang w:val="en-US"/>
              </w:rPr>
              <w:t>IV</w:t>
            </w:r>
            <w:r>
              <w:rPr>
                <w:caps/>
              </w:rPr>
              <w:t xml:space="preserve">, </w:t>
            </w:r>
            <w:proofErr w:type="gramStart"/>
            <w:r>
              <w:rPr>
                <w:caps/>
                <w:lang w:val="en-US"/>
              </w:rPr>
              <w:t>V</w:t>
            </w:r>
            <w:proofErr w:type="gramEnd"/>
            <w:r>
              <w:t>с и Vd морфологическими классами ВГН</w:t>
            </w:r>
            <w:r>
              <w:rPr>
                <w:caps/>
              </w:rPr>
              <w:t xml:space="preserve"> …………</w:t>
            </w:r>
          </w:p>
        </w:tc>
        <w:tc>
          <w:tcPr>
            <w:tcW w:w="776" w:type="dxa"/>
            <w:tcBorders>
              <w:top w:val="nil"/>
              <w:left w:val="nil"/>
              <w:bottom w:val="nil"/>
              <w:right w:val="nil"/>
            </w:tcBorders>
            <w:vAlign w:val="bottom"/>
          </w:tcPr>
          <w:p w:rsidR="00F24490" w:rsidRDefault="00F24490" w:rsidP="003B6E3D">
            <w:pPr>
              <w:rPr>
                <w:lang w:val="en-US"/>
              </w:rPr>
            </w:pPr>
            <w:r>
              <w:t>88</w:t>
            </w:r>
          </w:p>
        </w:tc>
      </w:tr>
      <w:tr w:rsidR="00F24490" w:rsidTr="003B6E3D">
        <w:tblPrEx>
          <w:tblCellMar>
            <w:top w:w="0" w:type="dxa"/>
            <w:bottom w:w="0" w:type="dxa"/>
          </w:tblCellMar>
        </w:tblPrEx>
        <w:tc>
          <w:tcPr>
            <w:tcW w:w="8755" w:type="dxa"/>
            <w:tcBorders>
              <w:top w:val="nil"/>
              <w:left w:val="nil"/>
              <w:bottom w:val="nil"/>
              <w:right w:val="nil"/>
            </w:tcBorders>
          </w:tcPr>
          <w:p w:rsidR="00F24490" w:rsidRDefault="00F24490" w:rsidP="003B6E3D">
            <w:r>
              <w:rPr>
                <w:caps/>
              </w:rPr>
              <w:t>Анализ и обобщение полученных данных………………...</w:t>
            </w:r>
          </w:p>
        </w:tc>
        <w:tc>
          <w:tcPr>
            <w:tcW w:w="776" w:type="dxa"/>
            <w:tcBorders>
              <w:top w:val="nil"/>
              <w:left w:val="nil"/>
              <w:bottom w:val="nil"/>
              <w:right w:val="nil"/>
            </w:tcBorders>
            <w:vAlign w:val="bottom"/>
          </w:tcPr>
          <w:p w:rsidR="00F24490" w:rsidRDefault="00F24490" w:rsidP="003B6E3D">
            <w:pPr>
              <w:rPr>
                <w:lang w:val="uk-UA"/>
              </w:rPr>
            </w:pPr>
            <w:r>
              <w:rPr>
                <w:lang w:val="uk-UA"/>
              </w:rPr>
              <w:t>103</w:t>
            </w:r>
          </w:p>
        </w:tc>
      </w:tr>
      <w:tr w:rsidR="00F24490" w:rsidTr="003B6E3D">
        <w:tblPrEx>
          <w:tblCellMar>
            <w:top w:w="0" w:type="dxa"/>
            <w:bottom w:w="0" w:type="dxa"/>
          </w:tblCellMar>
        </w:tblPrEx>
        <w:tc>
          <w:tcPr>
            <w:tcW w:w="8755" w:type="dxa"/>
            <w:tcBorders>
              <w:top w:val="nil"/>
              <w:left w:val="nil"/>
              <w:bottom w:val="nil"/>
              <w:right w:val="nil"/>
            </w:tcBorders>
          </w:tcPr>
          <w:p w:rsidR="00F24490" w:rsidRDefault="00F24490" w:rsidP="003B6E3D">
            <w:r>
              <w:rPr>
                <w:caps/>
              </w:rPr>
              <w:t>Выводы</w:t>
            </w:r>
            <w:r>
              <w:t xml:space="preserve">…………………………………………………………………..  </w:t>
            </w:r>
          </w:p>
        </w:tc>
        <w:tc>
          <w:tcPr>
            <w:tcW w:w="776" w:type="dxa"/>
            <w:tcBorders>
              <w:top w:val="nil"/>
              <w:left w:val="nil"/>
              <w:bottom w:val="nil"/>
              <w:right w:val="nil"/>
            </w:tcBorders>
            <w:vAlign w:val="bottom"/>
          </w:tcPr>
          <w:p w:rsidR="00F24490" w:rsidRDefault="00F24490" w:rsidP="003B6E3D">
            <w:pPr>
              <w:rPr>
                <w:lang w:val="uk-UA"/>
              </w:rPr>
            </w:pPr>
            <w:r>
              <w:t>1</w:t>
            </w:r>
            <w:r>
              <w:rPr>
                <w:lang w:val="uk-UA"/>
              </w:rPr>
              <w:t>18</w:t>
            </w:r>
          </w:p>
        </w:tc>
      </w:tr>
      <w:tr w:rsidR="00F24490" w:rsidTr="003B6E3D">
        <w:tblPrEx>
          <w:tblCellMar>
            <w:top w:w="0" w:type="dxa"/>
            <w:bottom w:w="0" w:type="dxa"/>
          </w:tblCellMar>
        </w:tblPrEx>
        <w:tc>
          <w:tcPr>
            <w:tcW w:w="8755" w:type="dxa"/>
            <w:tcBorders>
              <w:top w:val="nil"/>
              <w:left w:val="nil"/>
              <w:bottom w:val="nil"/>
              <w:right w:val="nil"/>
            </w:tcBorders>
          </w:tcPr>
          <w:p w:rsidR="00F24490" w:rsidRDefault="00F24490" w:rsidP="003B6E3D">
            <w:r>
              <w:rPr>
                <w:caps/>
              </w:rPr>
              <w:t>Практические рекомендации</w:t>
            </w:r>
            <w:r>
              <w:t>…………………………….……..</w:t>
            </w:r>
          </w:p>
        </w:tc>
        <w:tc>
          <w:tcPr>
            <w:tcW w:w="776" w:type="dxa"/>
            <w:tcBorders>
              <w:top w:val="nil"/>
              <w:left w:val="nil"/>
              <w:bottom w:val="nil"/>
              <w:right w:val="nil"/>
            </w:tcBorders>
            <w:vAlign w:val="bottom"/>
          </w:tcPr>
          <w:p w:rsidR="00F24490" w:rsidRDefault="00F24490" w:rsidP="003B6E3D">
            <w:pPr>
              <w:rPr>
                <w:lang w:val="uk-UA"/>
              </w:rPr>
            </w:pPr>
            <w:r>
              <w:t>120</w:t>
            </w:r>
          </w:p>
        </w:tc>
      </w:tr>
      <w:tr w:rsidR="00F24490" w:rsidTr="003B6E3D">
        <w:tblPrEx>
          <w:tblCellMar>
            <w:top w:w="0" w:type="dxa"/>
            <w:bottom w:w="0" w:type="dxa"/>
          </w:tblCellMar>
        </w:tblPrEx>
        <w:tc>
          <w:tcPr>
            <w:tcW w:w="8755" w:type="dxa"/>
            <w:tcBorders>
              <w:top w:val="nil"/>
              <w:left w:val="nil"/>
              <w:bottom w:val="nil"/>
              <w:right w:val="nil"/>
            </w:tcBorders>
          </w:tcPr>
          <w:p w:rsidR="00F24490" w:rsidRDefault="00F24490" w:rsidP="003B6E3D">
            <w:r>
              <w:rPr>
                <w:caps/>
              </w:rPr>
              <w:t>Список использованной литературы</w:t>
            </w:r>
            <w:r>
              <w:t>…………………….….</w:t>
            </w:r>
          </w:p>
        </w:tc>
        <w:tc>
          <w:tcPr>
            <w:tcW w:w="776" w:type="dxa"/>
            <w:tcBorders>
              <w:top w:val="nil"/>
              <w:left w:val="nil"/>
              <w:bottom w:val="nil"/>
              <w:right w:val="nil"/>
            </w:tcBorders>
            <w:vAlign w:val="bottom"/>
          </w:tcPr>
          <w:p w:rsidR="00F24490" w:rsidRDefault="00F24490" w:rsidP="003B6E3D">
            <w:pPr>
              <w:rPr>
                <w:lang w:val="uk-UA"/>
              </w:rPr>
            </w:pPr>
            <w:r>
              <w:t>121</w:t>
            </w:r>
          </w:p>
        </w:tc>
      </w:tr>
    </w:tbl>
    <w:p w:rsidR="00F24490" w:rsidRDefault="00F24490" w:rsidP="00F24490">
      <w:pPr>
        <w:pStyle w:val="afffffffffffffffffffff1"/>
      </w:pPr>
      <w:r>
        <w:br w:type="page"/>
      </w:r>
      <w:r>
        <w:lastRenderedPageBreak/>
        <w:t>Cписок используемых сокращений</w:t>
      </w:r>
    </w:p>
    <w:p w:rsidR="00F24490" w:rsidRDefault="00F24490" w:rsidP="00F24490">
      <w:pPr>
        <w:jc w:val="center"/>
        <w:rPr>
          <w:b/>
          <w:caps/>
        </w:rPr>
      </w:pPr>
    </w:p>
    <w:p w:rsidR="00F24490" w:rsidRDefault="00F24490" w:rsidP="00F24490">
      <w:pPr>
        <w:rPr>
          <w:szCs w:val="28"/>
        </w:rPr>
      </w:pPr>
      <w:r>
        <w:rPr>
          <w:szCs w:val="28"/>
          <w:lang w:val="uk-UA"/>
        </w:rPr>
        <w:t>АД</w:t>
      </w:r>
      <w:r>
        <w:rPr>
          <w:szCs w:val="28"/>
          <w:lang w:val="uk-UA"/>
        </w:rPr>
        <w:tab/>
      </w:r>
      <w:r>
        <w:rPr>
          <w:szCs w:val="28"/>
          <w:lang w:val="uk-UA"/>
        </w:rPr>
        <w:tab/>
        <w:t>–</w:t>
      </w:r>
      <w:r>
        <w:rPr>
          <w:szCs w:val="28"/>
          <w:lang w:val="uk-UA"/>
        </w:rPr>
        <w:tab/>
        <w:t>артериальное</w:t>
      </w:r>
      <w:r>
        <w:rPr>
          <w:szCs w:val="28"/>
        </w:rPr>
        <w:t xml:space="preserve"> давление</w:t>
      </w:r>
    </w:p>
    <w:p w:rsidR="00F24490" w:rsidRDefault="00F24490" w:rsidP="00F24490">
      <w:pPr>
        <w:rPr>
          <w:szCs w:val="28"/>
        </w:rPr>
      </w:pPr>
      <w:r>
        <w:rPr>
          <w:szCs w:val="28"/>
        </w:rPr>
        <w:t>Аз</w:t>
      </w:r>
      <w:r>
        <w:rPr>
          <w:szCs w:val="28"/>
        </w:rPr>
        <w:tab/>
      </w:r>
      <w:r>
        <w:rPr>
          <w:szCs w:val="28"/>
        </w:rPr>
        <w:tab/>
        <w:t>–</w:t>
      </w:r>
      <w:r>
        <w:rPr>
          <w:szCs w:val="28"/>
        </w:rPr>
        <w:tab/>
        <w:t>азатиоприн</w:t>
      </w:r>
    </w:p>
    <w:p w:rsidR="00F24490" w:rsidRDefault="00F24490" w:rsidP="00F24490">
      <w:pPr>
        <w:rPr>
          <w:szCs w:val="28"/>
        </w:rPr>
      </w:pPr>
      <w:r>
        <w:rPr>
          <w:szCs w:val="28"/>
        </w:rPr>
        <w:t>ВГН</w:t>
      </w:r>
      <w:r>
        <w:rPr>
          <w:szCs w:val="28"/>
        </w:rPr>
        <w:tab/>
      </w:r>
      <w:r>
        <w:rPr>
          <w:szCs w:val="28"/>
        </w:rPr>
        <w:tab/>
        <w:t>–</w:t>
      </w:r>
      <w:r>
        <w:rPr>
          <w:szCs w:val="28"/>
        </w:rPr>
        <w:tab/>
        <w:t>волчаночный гломерулонефрит</w:t>
      </w:r>
    </w:p>
    <w:p w:rsidR="00F24490" w:rsidRDefault="00F24490" w:rsidP="00F24490">
      <w:pPr>
        <w:rPr>
          <w:szCs w:val="28"/>
        </w:rPr>
      </w:pPr>
      <w:r>
        <w:rPr>
          <w:szCs w:val="28"/>
        </w:rPr>
        <w:t>ГБМ</w:t>
      </w:r>
      <w:r>
        <w:rPr>
          <w:szCs w:val="28"/>
        </w:rPr>
        <w:tab/>
      </w:r>
      <w:r>
        <w:rPr>
          <w:szCs w:val="28"/>
        </w:rPr>
        <w:tab/>
        <w:t>–</w:t>
      </w:r>
      <w:r>
        <w:rPr>
          <w:szCs w:val="28"/>
        </w:rPr>
        <w:tab/>
        <w:t>гломерулярная базальная мембрана</w:t>
      </w:r>
    </w:p>
    <w:p w:rsidR="00F24490" w:rsidRDefault="00F24490" w:rsidP="00F24490">
      <w:pPr>
        <w:rPr>
          <w:szCs w:val="28"/>
          <w:lang w:val="uk-UA"/>
        </w:rPr>
      </w:pPr>
      <w:r>
        <w:rPr>
          <w:szCs w:val="28"/>
        </w:rPr>
        <w:t>Гк</w:t>
      </w:r>
      <w:r>
        <w:rPr>
          <w:szCs w:val="28"/>
        </w:rPr>
        <w:tab/>
      </w:r>
      <w:r>
        <w:rPr>
          <w:szCs w:val="28"/>
        </w:rPr>
        <w:tab/>
        <w:t>–</w:t>
      </w:r>
      <w:r>
        <w:rPr>
          <w:szCs w:val="28"/>
        </w:rPr>
        <w:tab/>
        <w:t>глюкокортикоиды</w:t>
      </w:r>
    </w:p>
    <w:p w:rsidR="00F24490" w:rsidRDefault="00F24490" w:rsidP="00F24490">
      <w:pPr>
        <w:rPr>
          <w:szCs w:val="28"/>
          <w:lang w:val="uk-UA"/>
        </w:rPr>
      </w:pPr>
      <w:r>
        <w:rPr>
          <w:szCs w:val="28"/>
          <w:lang w:val="uk-UA"/>
        </w:rPr>
        <w:t>ИА</w:t>
      </w:r>
      <w:r>
        <w:rPr>
          <w:szCs w:val="28"/>
          <w:lang w:val="uk-UA"/>
        </w:rPr>
        <w:tab/>
      </w:r>
      <w:r>
        <w:rPr>
          <w:szCs w:val="28"/>
          <w:lang w:val="uk-UA"/>
        </w:rPr>
        <w:tab/>
        <w:t>–</w:t>
      </w:r>
      <w:r>
        <w:rPr>
          <w:szCs w:val="28"/>
          <w:lang w:val="uk-UA"/>
        </w:rPr>
        <w:tab/>
        <w:t>индекс активности</w:t>
      </w:r>
    </w:p>
    <w:p w:rsidR="00F24490" w:rsidRDefault="00F24490" w:rsidP="00F24490">
      <w:pPr>
        <w:rPr>
          <w:szCs w:val="28"/>
        </w:rPr>
      </w:pPr>
      <w:r>
        <w:rPr>
          <w:szCs w:val="28"/>
          <w:lang w:val="uk-UA"/>
        </w:rPr>
        <w:t>ИХ</w:t>
      </w:r>
      <w:r>
        <w:rPr>
          <w:szCs w:val="28"/>
          <w:lang w:val="uk-UA"/>
        </w:rPr>
        <w:tab/>
      </w:r>
      <w:r>
        <w:rPr>
          <w:szCs w:val="28"/>
          <w:lang w:val="uk-UA"/>
        </w:rPr>
        <w:tab/>
        <w:t>–</w:t>
      </w:r>
      <w:r>
        <w:rPr>
          <w:szCs w:val="28"/>
          <w:lang w:val="uk-UA"/>
        </w:rPr>
        <w:tab/>
        <w:t>индекс хронизации</w:t>
      </w:r>
    </w:p>
    <w:p w:rsidR="00F24490" w:rsidRDefault="00F24490" w:rsidP="00F24490">
      <w:pPr>
        <w:rPr>
          <w:szCs w:val="28"/>
        </w:rPr>
      </w:pPr>
      <w:r>
        <w:rPr>
          <w:szCs w:val="28"/>
        </w:rPr>
        <w:t>ПЦТД</w:t>
      </w:r>
      <w:r>
        <w:rPr>
          <w:szCs w:val="28"/>
        </w:rPr>
        <w:tab/>
        <w:t>–</w:t>
      </w:r>
      <w:r>
        <w:rPr>
          <w:szCs w:val="28"/>
        </w:rPr>
        <w:tab/>
        <w:t>препараты цитотоксического действия</w:t>
      </w:r>
    </w:p>
    <w:p w:rsidR="00F24490" w:rsidRDefault="00F24490" w:rsidP="00F24490">
      <w:pPr>
        <w:rPr>
          <w:szCs w:val="28"/>
        </w:rPr>
      </w:pPr>
      <w:r>
        <w:rPr>
          <w:szCs w:val="28"/>
        </w:rPr>
        <w:t>СКВ</w:t>
      </w:r>
      <w:r>
        <w:rPr>
          <w:szCs w:val="28"/>
        </w:rPr>
        <w:tab/>
      </w:r>
      <w:r>
        <w:rPr>
          <w:szCs w:val="28"/>
        </w:rPr>
        <w:tab/>
        <w:t>–</w:t>
      </w:r>
      <w:r>
        <w:rPr>
          <w:szCs w:val="28"/>
        </w:rPr>
        <w:tab/>
        <w:t>системная красная волчанка</w:t>
      </w:r>
    </w:p>
    <w:p w:rsidR="00F24490" w:rsidRDefault="00F24490" w:rsidP="00F24490">
      <w:pPr>
        <w:rPr>
          <w:szCs w:val="28"/>
        </w:rPr>
      </w:pPr>
      <w:r>
        <w:rPr>
          <w:szCs w:val="28"/>
        </w:rPr>
        <w:t>СКФ</w:t>
      </w:r>
      <w:r>
        <w:rPr>
          <w:szCs w:val="28"/>
        </w:rPr>
        <w:tab/>
      </w:r>
      <w:r>
        <w:rPr>
          <w:szCs w:val="28"/>
        </w:rPr>
        <w:tab/>
        <w:t>–</w:t>
      </w:r>
      <w:r>
        <w:rPr>
          <w:szCs w:val="28"/>
        </w:rPr>
        <w:tab/>
        <w:t>скорость клубочковой фильтрации</w:t>
      </w:r>
    </w:p>
    <w:p w:rsidR="00F24490" w:rsidRDefault="00F24490" w:rsidP="00F24490">
      <w:pPr>
        <w:rPr>
          <w:szCs w:val="28"/>
        </w:rPr>
      </w:pPr>
      <w:r>
        <w:rPr>
          <w:szCs w:val="28"/>
        </w:rPr>
        <w:t>Цф</w:t>
      </w:r>
      <w:r>
        <w:rPr>
          <w:szCs w:val="28"/>
        </w:rPr>
        <w:tab/>
      </w:r>
      <w:r>
        <w:rPr>
          <w:szCs w:val="28"/>
        </w:rPr>
        <w:tab/>
        <w:t>–</w:t>
      </w:r>
      <w:r>
        <w:rPr>
          <w:szCs w:val="28"/>
        </w:rPr>
        <w:tab/>
        <w:t>циклофосфан</w:t>
      </w:r>
    </w:p>
    <w:p w:rsidR="00F24490" w:rsidRDefault="00F24490" w:rsidP="00F24490">
      <w:r>
        <w:rPr>
          <w:szCs w:val="28"/>
        </w:rPr>
        <w:t xml:space="preserve">М </w:t>
      </w:r>
      <w:r>
        <w:rPr>
          <w:szCs w:val="28"/>
        </w:rPr>
        <w:tab/>
      </w:r>
      <w:r>
        <w:rPr>
          <w:szCs w:val="28"/>
        </w:rPr>
        <w:tab/>
        <w:t>–</w:t>
      </w:r>
      <w:r>
        <w:rPr>
          <w:szCs w:val="28"/>
        </w:rPr>
        <w:tab/>
      </w:r>
      <w:r>
        <w:t>средние величины</w:t>
      </w:r>
    </w:p>
    <w:p w:rsidR="00F24490" w:rsidRDefault="00F24490" w:rsidP="00F24490">
      <w:r>
        <w:t xml:space="preserve">SD </w:t>
      </w:r>
      <w:r>
        <w:tab/>
      </w:r>
      <w:r>
        <w:tab/>
        <w:t>–</w:t>
      </w:r>
      <w:r>
        <w:tab/>
        <w:t>стандартное отклонение</w:t>
      </w:r>
    </w:p>
    <w:p w:rsidR="00F24490" w:rsidRDefault="00F24490" w:rsidP="00F24490">
      <w:pPr>
        <w:jc w:val="center"/>
        <w:rPr>
          <w:b/>
          <w:szCs w:val="28"/>
        </w:rPr>
      </w:pPr>
      <w:r>
        <w:rPr>
          <w:szCs w:val="28"/>
        </w:rPr>
        <w:br w:type="page"/>
      </w:r>
      <w:r>
        <w:rPr>
          <w:b/>
          <w:szCs w:val="28"/>
        </w:rPr>
        <w:lastRenderedPageBreak/>
        <w:t>ВВЕДЕНИЕ</w:t>
      </w:r>
    </w:p>
    <w:p w:rsidR="00F24490" w:rsidRDefault="00F24490" w:rsidP="00F24490">
      <w:pPr>
        <w:rPr>
          <w:szCs w:val="28"/>
        </w:rPr>
      </w:pPr>
    </w:p>
    <w:p w:rsidR="00F24490" w:rsidRDefault="00F24490" w:rsidP="00F24490">
      <w:pPr>
        <w:rPr>
          <w:szCs w:val="28"/>
        </w:rPr>
      </w:pPr>
    </w:p>
    <w:p w:rsidR="00F24490" w:rsidRDefault="00F24490" w:rsidP="00F24490">
      <w:pPr>
        <w:rPr>
          <w:szCs w:val="28"/>
          <w:lang w:val="uk-UA"/>
        </w:rPr>
      </w:pPr>
      <w:r>
        <w:rPr>
          <w:b/>
          <w:szCs w:val="28"/>
        </w:rPr>
        <w:t>Актуальность темы</w:t>
      </w:r>
      <w:r>
        <w:rPr>
          <w:szCs w:val="28"/>
        </w:rPr>
        <w:t>. Системная красная волчанка (СКВ) относится к наиболее частым и тяжелым системным заболеваниям соединительной ткани. Ее распространенность варьирует в различных регионах мира от 12,5 до 40 случаев на 100 тыс. населения. За последние четыре десятилетия наблюдается существенное повышение распространенности СКВ [12, 21, 66].</w:t>
      </w:r>
    </w:p>
    <w:p w:rsidR="00F24490" w:rsidRDefault="00F24490" w:rsidP="00F24490">
      <w:pPr>
        <w:rPr>
          <w:szCs w:val="28"/>
        </w:rPr>
      </w:pPr>
      <w:r>
        <w:rPr>
          <w:szCs w:val="28"/>
          <w:lang w:val="uk-UA"/>
        </w:rPr>
        <w:t>Волчаночн</w:t>
      </w:r>
      <w:r>
        <w:rPr>
          <w:szCs w:val="28"/>
        </w:rPr>
        <w:t>ый гломерулонефрит (ВГН) является одним из наиболее частых и распространенных висцеральных проявлений СКВ, наличие и тяжесть которого нередко определяют характер течения заболевания, его прогноз и лечебную тактику. На сегодняшний день отсутствуют унифицированные подходы к диагностическим тестам ВГН, а также изучаются неоднородные группы больных СКВ. ВГН характеризуется гетерогенным характером морфологических изменений, клинических и лабораторных проявлений, а также неоднозначным прогнозом и ответом на иммунодепрессивную терапию [62, 72, 129].</w:t>
      </w:r>
    </w:p>
    <w:p w:rsidR="00F24490" w:rsidRDefault="00F24490" w:rsidP="00F24490">
      <w:r>
        <w:rPr>
          <w:szCs w:val="28"/>
        </w:rPr>
        <w:t>Благоприятный эффект иммунодепрессивной терапии при ВГН признается одной из успешных страниц нефрологии в последние три десятилетия, что базируется на убедительных доказательствах ее непосредственной и отдаленной эффективности, а также существенным увеличением выживаемости больных СКВ с тяжелыми волчаночными поражениями почек [166, 169].</w:t>
      </w:r>
    </w:p>
    <w:p w:rsidR="00F24490" w:rsidRDefault="00F24490" w:rsidP="00F24490">
      <w:pPr>
        <w:rPr>
          <w:szCs w:val="28"/>
        </w:rPr>
      </w:pPr>
      <w:r>
        <w:t xml:space="preserve">Однако, несмотря на использование современных лечебных программ, приблизительно у 25-30% больных ВГН не удается достигнуть полной или частичной клинической ремиссии и предотвратить развитие, и прогрессирование почечной недостаточности. Кроме того, приблизительно в 30-40 % случаев после достижения полной клинической ремиссии наблюдаются обострения ВГН </w:t>
      </w:r>
      <w:r>
        <w:rPr>
          <w:szCs w:val="28"/>
        </w:rPr>
        <w:t>[90].</w:t>
      </w:r>
    </w:p>
    <w:p w:rsidR="00F24490" w:rsidRDefault="00F24490" w:rsidP="00F24490">
      <w:pPr>
        <w:rPr>
          <w:szCs w:val="28"/>
        </w:rPr>
      </w:pPr>
      <w:r>
        <w:rPr>
          <w:szCs w:val="28"/>
        </w:rPr>
        <w:t>До недавнего времени кардинальными задачами лечения ВГН считалось сохранение функции почек, а при ее нарушении – ее восстановление или замедление прогрессирования почечной недостаточности. Сегодня однозначно доминирует точка зрения о необходимости пересмотра стратегии лечебных подходов при ВГН. Главной целью лечения больных ВГН рассматривается достижение полной клинической ремиссии и профилактика обострений, сохраняя при этом высокий терапевтический индекс, т.е. отношение эффективности лечения к частоте и тяжести побочных эффектов [140].</w:t>
      </w:r>
    </w:p>
    <w:p w:rsidR="00F24490" w:rsidRDefault="00F24490" w:rsidP="00F24490">
      <w:pPr>
        <w:rPr>
          <w:szCs w:val="28"/>
        </w:rPr>
      </w:pPr>
      <w:r>
        <w:rPr>
          <w:szCs w:val="28"/>
        </w:rPr>
        <w:t>Среди лекарственных средств, используемых в качестве патогенетической терапии ВГН</w:t>
      </w:r>
      <w:r>
        <w:rPr>
          <w:szCs w:val="28"/>
          <w:lang w:val="uk-UA"/>
        </w:rPr>
        <w:t>,</w:t>
      </w:r>
      <w:r>
        <w:rPr>
          <w:szCs w:val="28"/>
        </w:rPr>
        <w:t xml:space="preserve"> ведущее место отводится глюкокортикоидам (Гк) и препаратам цитотоксического действия (ПЦТД), часто применяемых в различных комбинациях. Полувековой опыт лечения больных ВГН Гк и ПЦТД позволил разработать принципиальные подходы к их применению [68, 69, 90].</w:t>
      </w:r>
    </w:p>
    <w:p w:rsidR="00F24490" w:rsidRDefault="00F24490" w:rsidP="00F24490">
      <w:pPr>
        <w:rPr>
          <w:szCs w:val="28"/>
        </w:rPr>
      </w:pPr>
      <w:r>
        <w:rPr>
          <w:szCs w:val="28"/>
        </w:rPr>
        <w:t>Вместе с тем, остаются недостаточно изученными и спорными многие вопросы патогенетической терапии, касающиеся механизма действия Гк и ПЦТД, методов их введения и продолжительности применения как при начальной (индукционной), так и при поддерживающей терапии. Кроме того, неоднозначно оценивается эффективность Гк, ПЦТД (алкилирующих и антиметаболитов) и их комбинаций с Гк, а также частота и тяжесть побочных эффектов при проведении терапии первого шага (индукционной терапии) и поддерживающей терапии [100, 101].</w:t>
      </w:r>
    </w:p>
    <w:p w:rsidR="00F24490" w:rsidRDefault="00F24490" w:rsidP="00F24490">
      <w:pPr>
        <w:rPr>
          <w:szCs w:val="28"/>
        </w:rPr>
      </w:pPr>
      <w:r>
        <w:rPr>
          <w:szCs w:val="28"/>
        </w:rPr>
        <w:t>Таким образом, нам представляется вполне обоснованным проведение исследования, направленного на изучение проблемы лечения прогностические неблагоприятных морфологических классов ВГН (</w:t>
      </w:r>
      <w:r>
        <w:rPr>
          <w:szCs w:val="28"/>
          <w:lang w:val="en-US"/>
        </w:rPr>
        <w:t>III</w:t>
      </w:r>
      <w:r>
        <w:rPr>
          <w:szCs w:val="28"/>
        </w:rPr>
        <w:t xml:space="preserve">, </w:t>
      </w:r>
      <w:r>
        <w:rPr>
          <w:szCs w:val="28"/>
          <w:lang w:val="en-US"/>
        </w:rPr>
        <w:t>IV</w:t>
      </w:r>
      <w:r>
        <w:rPr>
          <w:szCs w:val="28"/>
        </w:rPr>
        <w:t xml:space="preserve">, </w:t>
      </w:r>
      <w:r>
        <w:rPr>
          <w:szCs w:val="28"/>
          <w:lang w:val="en-US"/>
        </w:rPr>
        <w:t>Vc</w:t>
      </w:r>
      <w:r>
        <w:rPr>
          <w:szCs w:val="28"/>
        </w:rPr>
        <w:t xml:space="preserve"> и </w:t>
      </w:r>
      <w:r>
        <w:rPr>
          <w:szCs w:val="28"/>
          <w:lang w:val="en-US"/>
        </w:rPr>
        <w:t>Vd</w:t>
      </w:r>
      <w:r>
        <w:rPr>
          <w:szCs w:val="28"/>
        </w:rPr>
        <w:t xml:space="preserve"> морфологические классы), успешное решение которой позволит выработать эффективные лечебные режимы терапии первого шага (индукционной терапии).</w:t>
      </w:r>
    </w:p>
    <w:p w:rsidR="00F24490" w:rsidRDefault="00F24490" w:rsidP="00F24490">
      <w:pPr>
        <w:ind w:firstLine="708"/>
      </w:pPr>
      <w:r>
        <w:rPr>
          <w:b/>
          <w:szCs w:val="28"/>
        </w:rPr>
        <w:t>Связь работы с научными программами, планами и темами.</w:t>
      </w:r>
      <w:r>
        <w:rPr>
          <w:szCs w:val="28"/>
        </w:rPr>
        <w:t xml:space="preserve"> </w:t>
      </w:r>
      <w:proofErr w:type="gramStart"/>
      <w:r>
        <w:t xml:space="preserve">Диссертационная работа выполнялась в рамках научно-исследовательской работы кафедры внутренних болезней и общей практики – семейной медицины факультета интернатуры и последипломного образования Донецкого национального медицинского университета им. М.Горького МЗ Украины «Изучить состояние почек и сердечно-сосудистой системы у больных первичным гломерулонефритом, диабетической и недиабетическими нефропатиями и обосновать </w:t>
      </w:r>
      <w:r>
        <w:lastRenderedPageBreak/>
        <w:t>лечебные подходы в зависимости от выявленных нарушений» (№ госрегистрации 0104 U 010567).</w:t>
      </w:r>
      <w:proofErr w:type="gramEnd"/>
    </w:p>
    <w:p w:rsidR="00F24490" w:rsidRDefault="00F24490" w:rsidP="00F24490">
      <w:pPr>
        <w:rPr>
          <w:szCs w:val="28"/>
        </w:rPr>
      </w:pPr>
      <w:r>
        <w:rPr>
          <w:b/>
          <w:szCs w:val="28"/>
        </w:rPr>
        <w:t>Цель исследования –</w:t>
      </w:r>
      <w:r>
        <w:rPr>
          <w:szCs w:val="28"/>
        </w:rPr>
        <w:t xml:space="preserve"> </w:t>
      </w:r>
      <w:r>
        <w:t xml:space="preserve">разработать и обосновать эффективные лечебные подходы индукционной терапии у больных </w:t>
      </w:r>
      <w:r>
        <w:rPr>
          <w:szCs w:val="28"/>
          <w:lang w:val="en-US"/>
        </w:rPr>
        <w:t>III</w:t>
      </w:r>
      <w:r>
        <w:rPr>
          <w:szCs w:val="28"/>
        </w:rPr>
        <w:t xml:space="preserve">, </w:t>
      </w:r>
      <w:r>
        <w:rPr>
          <w:szCs w:val="28"/>
          <w:lang w:val="en-US"/>
        </w:rPr>
        <w:t>IV</w:t>
      </w:r>
      <w:r>
        <w:rPr>
          <w:szCs w:val="28"/>
        </w:rPr>
        <w:t xml:space="preserve">, </w:t>
      </w:r>
      <w:r>
        <w:rPr>
          <w:szCs w:val="28"/>
          <w:lang w:val="en-US"/>
        </w:rPr>
        <w:t>Vc</w:t>
      </w:r>
      <w:r>
        <w:rPr>
          <w:szCs w:val="28"/>
        </w:rPr>
        <w:t xml:space="preserve"> и </w:t>
      </w:r>
      <w:r>
        <w:rPr>
          <w:szCs w:val="28"/>
          <w:lang w:val="en-US"/>
        </w:rPr>
        <w:t>Vd</w:t>
      </w:r>
      <w:r>
        <w:rPr>
          <w:szCs w:val="28"/>
        </w:rPr>
        <w:t xml:space="preserve"> морфологически</w:t>
      </w:r>
      <w:r>
        <w:rPr>
          <w:szCs w:val="28"/>
          <w:lang w:val="uk-UA"/>
        </w:rPr>
        <w:t>ми</w:t>
      </w:r>
      <w:r>
        <w:rPr>
          <w:szCs w:val="28"/>
        </w:rPr>
        <w:t xml:space="preserve"> класс</w:t>
      </w:r>
      <w:r>
        <w:rPr>
          <w:szCs w:val="28"/>
          <w:lang w:val="uk-UA"/>
        </w:rPr>
        <w:t>ами волчаночного</w:t>
      </w:r>
      <w:r>
        <w:rPr>
          <w:szCs w:val="28"/>
        </w:rPr>
        <w:t xml:space="preserve"> гломерулонефрита</w:t>
      </w:r>
      <w:r>
        <w:t>.</w:t>
      </w:r>
    </w:p>
    <w:p w:rsidR="00F24490" w:rsidRDefault="00F24490" w:rsidP="00F24490">
      <w:pPr>
        <w:rPr>
          <w:b/>
          <w:szCs w:val="28"/>
        </w:rPr>
      </w:pPr>
      <w:r>
        <w:rPr>
          <w:b/>
          <w:szCs w:val="28"/>
        </w:rPr>
        <w:t>Задачи исследования:</w:t>
      </w:r>
    </w:p>
    <w:p w:rsidR="00F24490" w:rsidRDefault="00F24490" w:rsidP="00865600">
      <w:pPr>
        <w:numPr>
          <w:ilvl w:val="0"/>
          <w:numId w:val="62"/>
        </w:numPr>
        <w:suppressAutoHyphens w:val="0"/>
        <w:spacing w:line="360" w:lineRule="auto"/>
        <w:ind w:left="720"/>
        <w:jc w:val="both"/>
      </w:pPr>
      <w:r>
        <w:t xml:space="preserve">При проспективном и ретроспективном наблюдении изучить клинические, лабораторные и морфологические характеристики у больных </w:t>
      </w:r>
      <w:r>
        <w:rPr>
          <w:szCs w:val="28"/>
          <w:lang w:val="en-US"/>
        </w:rPr>
        <w:t>III</w:t>
      </w:r>
      <w:r>
        <w:rPr>
          <w:szCs w:val="28"/>
        </w:rPr>
        <w:t xml:space="preserve">, </w:t>
      </w:r>
      <w:r>
        <w:rPr>
          <w:szCs w:val="28"/>
          <w:lang w:val="en-US"/>
        </w:rPr>
        <w:t>IV</w:t>
      </w:r>
      <w:r>
        <w:rPr>
          <w:szCs w:val="28"/>
        </w:rPr>
        <w:t xml:space="preserve">, </w:t>
      </w:r>
      <w:r>
        <w:rPr>
          <w:szCs w:val="28"/>
          <w:lang w:val="en-US"/>
        </w:rPr>
        <w:t>Vc</w:t>
      </w:r>
      <w:r>
        <w:rPr>
          <w:szCs w:val="28"/>
        </w:rPr>
        <w:t xml:space="preserve"> и </w:t>
      </w:r>
      <w:r>
        <w:rPr>
          <w:szCs w:val="28"/>
          <w:lang w:val="en-US"/>
        </w:rPr>
        <w:t>Vd</w:t>
      </w:r>
      <w:r>
        <w:rPr>
          <w:szCs w:val="28"/>
        </w:rPr>
        <w:t xml:space="preserve"> морфологическими классами ВГН</w:t>
      </w:r>
      <w:r>
        <w:t>.</w:t>
      </w:r>
    </w:p>
    <w:p w:rsidR="00F24490" w:rsidRDefault="00F24490" w:rsidP="00865600">
      <w:pPr>
        <w:numPr>
          <w:ilvl w:val="0"/>
          <w:numId w:val="62"/>
        </w:numPr>
        <w:suppressAutoHyphens w:val="0"/>
        <w:spacing w:line="360" w:lineRule="auto"/>
        <w:ind w:left="720"/>
        <w:jc w:val="both"/>
      </w:pPr>
      <w:r>
        <w:rPr>
          <w:lang w:val="uk-UA"/>
        </w:rPr>
        <w:t xml:space="preserve">Провести клинико-морфологические сопоставления у больных с </w:t>
      </w:r>
      <w:r>
        <w:t>изучаемыми морфологическими классами ВГН.</w:t>
      </w:r>
    </w:p>
    <w:p w:rsidR="00F24490" w:rsidRDefault="00F24490" w:rsidP="00865600">
      <w:pPr>
        <w:numPr>
          <w:ilvl w:val="0"/>
          <w:numId w:val="62"/>
        </w:numPr>
        <w:suppressAutoHyphens w:val="0"/>
        <w:spacing w:line="360" w:lineRule="auto"/>
        <w:ind w:left="720"/>
        <w:jc w:val="both"/>
      </w:pPr>
      <w:r>
        <w:t xml:space="preserve">Оценить эффективность патогенетической терапии первого шага (индукционной терапии), включающей самостоятельное использование глюкокортикоидов, или циклофосфан с умеренными дозами глюкокортикоидов, или азатиоприн с умеренными дозами глюкокортикоидов у больных </w:t>
      </w:r>
      <w:r>
        <w:rPr>
          <w:szCs w:val="28"/>
          <w:lang w:val="en-US"/>
        </w:rPr>
        <w:t>III</w:t>
      </w:r>
      <w:r>
        <w:rPr>
          <w:szCs w:val="28"/>
        </w:rPr>
        <w:t xml:space="preserve">, </w:t>
      </w:r>
      <w:r>
        <w:rPr>
          <w:szCs w:val="28"/>
          <w:lang w:val="en-US"/>
        </w:rPr>
        <w:t>IV</w:t>
      </w:r>
      <w:r>
        <w:rPr>
          <w:szCs w:val="28"/>
        </w:rPr>
        <w:t xml:space="preserve">, </w:t>
      </w:r>
      <w:r>
        <w:rPr>
          <w:szCs w:val="28"/>
          <w:lang w:val="en-US"/>
        </w:rPr>
        <w:t>Vc</w:t>
      </w:r>
      <w:r>
        <w:rPr>
          <w:szCs w:val="28"/>
        </w:rPr>
        <w:t xml:space="preserve"> и </w:t>
      </w:r>
      <w:r>
        <w:rPr>
          <w:szCs w:val="28"/>
          <w:lang w:val="en-US"/>
        </w:rPr>
        <w:t>Vd</w:t>
      </w:r>
      <w:r>
        <w:rPr>
          <w:szCs w:val="28"/>
        </w:rPr>
        <w:t xml:space="preserve"> морфологическими классами ВГН</w:t>
      </w:r>
      <w:r>
        <w:t>.</w:t>
      </w:r>
    </w:p>
    <w:p w:rsidR="00F24490" w:rsidRDefault="00F24490" w:rsidP="00865600">
      <w:pPr>
        <w:numPr>
          <w:ilvl w:val="0"/>
          <w:numId w:val="62"/>
        </w:numPr>
        <w:suppressAutoHyphens w:val="0"/>
        <w:spacing w:line="360" w:lineRule="auto"/>
        <w:ind w:left="720"/>
        <w:jc w:val="both"/>
      </w:pPr>
      <w:r>
        <w:t xml:space="preserve">Установить критерии  прогнозирования эффективности терапии первого шага (индукционной терапии), включающей вышеуказанные лечебные режимы при </w:t>
      </w:r>
      <w:r>
        <w:rPr>
          <w:szCs w:val="28"/>
          <w:lang w:val="en-US"/>
        </w:rPr>
        <w:t>III</w:t>
      </w:r>
      <w:r>
        <w:rPr>
          <w:szCs w:val="28"/>
        </w:rPr>
        <w:t xml:space="preserve">, </w:t>
      </w:r>
      <w:r>
        <w:rPr>
          <w:szCs w:val="28"/>
          <w:lang w:val="en-US"/>
        </w:rPr>
        <w:t>IV</w:t>
      </w:r>
      <w:r>
        <w:rPr>
          <w:szCs w:val="28"/>
        </w:rPr>
        <w:t xml:space="preserve">, </w:t>
      </w:r>
      <w:r>
        <w:rPr>
          <w:szCs w:val="28"/>
          <w:lang w:val="en-US"/>
        </w:rPr>
        <w:t>Vc</w:t>
      </w:r>
      <w:r>
        <w:rPr>
          <w:szCs w:val="28"/>
        </w:rPr>
        <w:t xml:space="preserve"> и </w:t>
      </w:r>
      <w:r>
        <w:rPr>
          <w:szCs w:val="28"/>
          <w:lang w:val="en-US"/>
        </w:rPr>
        <w:t>Vd</w:t>
      </w:r>
      <w:r>
        <w:rPr>
          <w:szCs w:val="28"/>
        </w:rPr>
        <w:t xml:space="preserve"> морфологических классах ВГН.</w:t>
      </w:r>
    </w:p>
    <w:p w:rsidR="00F24490" w:rsidRDefault="00F24490" w:rsidP="00865600">
      <w:pPr>
        <w:numPr>
          <w:ilvl w:val="0"/>
          <w:numId w:val="62"/>
        </w:numPr>
        <w:suppressAutoHyphens w:val="0"/>
        <w:spacing w:line="360" w:lineRule="auto"/>
        <w:ind w:left="720"/>
        <w:jc w:val="both"/>
        <w:rPr>
          <w:iCs/>
          <w:szCs w:val="28"/>
          <w:lang w:val="uk-UA"/>
        </w:rPr>
      </w:pPr>
      <w:r>
        <w:t xml:space="preserve">Разработать лечебные подходы, направленные на повышение эффективности терапии первого шага (индукционной терапии) у больных </w:t>
      </w:r>
      <w:r>
        <w:rPr>
          <w:szCs w:val="28"/>
          <w:lang w:val="en-US"/>
        </w:rPr>
        <w:t>III</w:t>
      </w:r>
      <w:r>
        <w:rPr>
          <w:szCs w:val="28"/>
        </w:rPr>
        <w:t xml:space="preserve">, </w:t>
      </w:r>
      <w:r>
        <w:rPr>
          <w:szCs w:val="28"/>
          <w:lang w:val="en-US"/>
        </w:rPr>
        <w:t>IV</w:t>
      </w:r>
      <w:r>
        <w:rPr>
          <w:szCs w:val="28"/>
        </w:rPr>
        <w:t xml:space="preserve">, </w:t>
      </w:r>
      <w:r>
        <w:rPr>
          <w:szCs w:val="28"/>
          <w:lang w:val="en-US"/>
        </w:rPr>
        <w:t>Vc</w:t>
      </w:r>
      <w:r>
        <w:rPr>
          <w:szCs w:val="28"/>
        </w:rPr>
        <w:t xml:space="preserve"> и </w:t>
      </w:r>
      <w:r>
        <w:rPr>
          <w:szCs w:val="28"/>
          <w:lang w:val="en-US"/>
        </w:rPr>
        <w:t>Vd</w:t>
      </w:r>
      <w:r>
        <w:rPr>
          <w:szCs w:val="28"/>
        </w:rPr>
        <w:t xml:space="preserve"> морфологическими классами ВГН</w:t>
      </w:r>
      <w:r>
        <w:t>.</w:t>
      </w:r>
    </w:p>
    <w:p w:rsidR="00F24490" w:rsidRDefault="00F24490" w:rsidP="00F24490">
      <w:r>
        <w:rPr>
          <w:i/>
          <w:iCs/>
          <w:szCs w:val="28"/>
        </w:rPr>
        <w:t>Объект исследования</w:t>
      </w:r>
      <w:r>
        <w:rPr>
          <w:i/>
          <w:iCs/>
          <w:caps/>
          <w:szCs w:val="28"/>
        </w:rPr>
        <w:t>:</w:t>
      </w:r>
      <w:r>
        <w:rPr>
          <w:iCs/>
          <w:szCs w:val="28"/>
        </w:rPr>
        <w:t xml:space="preserve"> </w:t>
      </w:r>
      <w:r>
        <w:t xml:space="preserve">больные </w:t>
      </w:r>
      <w:r>
        <w:rPr>
          <w:szCs w:val="28"/>
          <w:lang w:val="en-US"/>
        </w:rPr>
        <w:t>III</w:t>
      </w:r>
      <w:r>
        <w:rPr>
          <w:szCs w:val="28"/>
        </w:rPr>
        <w:t xml:space="preserve">, </w:t>
      </w:r>
      <w:r>
        <w:rPr>
          <w:szCs w:val="28"/>
          <w:lang w:val="en-US"/>
        </w:rPr>
        <w:t>IV</w:t>
      </w:r>
      <w:r>
        <w:rPr>
          <w:szCs w:val="28"/>
        </w:rPr>
        <w:t xml:space="preserve">, </w:t>
      </w:r>
      <w:r>
        <w:rPr>
          <w:szCs w:val="28"/>
          <w:lang w:val="en-US"/>
        </w:rPr>
        <w:t>Vc</w:t>
      </w:r>
      <w:r>
        <w:rPr>
          <w:szCs w:val="28"/>
        </w:rPr>
        <w:t xml:space="preserve"> и </w:t>
      </w:r>
      <w:r>
        <w:rPr>
          <w:szCs w:val="28"/>
          <w:lang w:val="en-US"/>
        </w:rPr>
        <w:t>Vd</w:t>
      </w:r>
      <w:r>
        <w:rPr>
          <w:szCs w:val="28"/>
        </w:rPr>
        <w:t xml:space="preserve"> морфологическими классами </w:t>
      </w:r>
      <w:r>
        <w:t>волчаночного гломерулонефрита.</w:t>
      </w:r>
    </w:p>
    <w:p w:rsidR="00F24490" w:rsidRDefault="00F24490" w:rsidP="00F24490">
      <w:pPr>
        <w:rPr>
          <w:szCs w:val="28"/>
        </w:rPr>
      </w:pPr>
      <w:r>
        <w:rPr>
          <w:i/>
          <w:iCs/>
          <w:szCs w:val="28"/>
        </w:rPr>
        <w:t>Предмет исследования:</w:t>
      </w:r>
      <w:r>
        <w:rPr>
          <w:szCs w:val="28"/>
        </w:rPr>
        <w:t xml:space="preserve"> клинические,</w:t>
      </w:r>
      <w:r>
        <w:rPr>
          <w:szCs w:val="28"/>
          <w:lang w:val="uk-UA"/>
        </w:rPr>
        <w:t xml:space="preserve"> лабораторн</w:t>
      </w:r>
      <w:r>
        <w:rPr>
          <w:szCs w:val="28"/>
        </w:rPr>
        <w:t xml:space="preserve">ые и морфологические особенности у больных </w:t>
      </w:r>
      <w:r>
        <w:rPr>
          <w:szCs w:val="28"/>
          <w:lang w:val="en-US"/>
        </w:rPr>
        <w:t>III</w:t>
      </w:r>
      <w:r>
        <w:rPr>
          <w:szCs w:val="28"/>
        </w:rPr>
        <w:t xml:space="preserve">, </w:t>
      </w:r>
      <w:r>
        <w:rPr>
          <w:szCs w:val="28"/>
          <w:lang w:val="en-US"/>
        </w:rPr>
        <w:t>IV</w:t>
      </w:r>
      <w:r>
        <w:rPr>
          <w:szCs w:val="28"/>
        </w:rPr>
        <w:t xml:space="preserve">, </w:t>
      </w:r>
      <w:r>
        <w:rPr>
          <w:szCs w:val="28"/>
          <w:lang w:val="en-US"/>
        </w:rPr>
        <w:t>Vc</w:t>
      </w:r>
      <w:r>
        <w:rPr>
          <w:szCs w:val="28"/>
        </w:rPr>
        <w:t xml:space="preserve"> и </w:t>
      </w:r>
      <w:r>
        <w:rPr>
          <w:szCs w:val="28"/>
          <w:lang w:val="en-US"/>
        </w:rPr>
        <w:t>Vd</w:t>
      </w:r>
      <w:r>
        <w:rPr>
          <w:szCs w:val="28"/>
        </w:rPr>
        <w:t xml:space="preserve"> морфологическими классами ВГН, динамика этих показателей на фоне патогенетической терапии первого шага (индукционной терапии).</w:t>
      </w:r>
    </w:p>
    <w:p w:rsidR="00F24490" w:rsidRDefault="00F24490" w:rsidP="00F24490">
      <w:pPr>
        <w:rPr>
          <w:szCs w:val="28"/>
        </w:rPr>
      </w:pPr>
      <w:proofErr w:type="gramStart"/>
      <w:r>
        <w:rPr>
          <w:i/>
          <w:iCs/>
          <w:szCs w:val="28"/>
        </w:rPr>
        <w:t>Методы исследования:</w:t>
      </w:r>
      <w:r>
        <w:rPr>
          <w:i/>
          <w:szCs w:val="28"/>
        </w:rPr>
        <w:t xml:space="preserve"> </w:t>
      </w:r>
      <w:r>
        <w:rPr>
          <w:szCs w:val="28"/>
        </w:rPr>
        <w:t>общеклинические, лабораторные (серологические), инструментальные (биопсия почки), морфологические (световая микроскопия), статистические.</w:t>
      </w:r>
      <w:proofErr w:type="gramEnd"/>
    </w:p>
    <w:p w:rsidR="00F24490" w:rsidRDefault="00F24490" w:rsidP="00F24490">
      <w:pPr>
        <w:rPr>
          <w:b/>
        </w:rPr>
      </w:pPr>
      <w:r>
        <w:rPr>
          <w:b/>
        </w:rPr>
        <w:t>Научная новизна полученных результатов.</w:t>
      </w:r>
    </w:p>
    <w:p w:rsidR="00F24490" w:rsidRDefault="00F24490" w:rsidP="00F24490">
      <w:pPr>
        <w:ind w:firstLine="708"/>
        <w:rPr>
          <w:szCs w:val="28"/>
        </w:rPr>
      </w:pPr>
      <w:r>
        <w:t xml:space="preserve">Впервые оценена эффективность патогенетической </w:t>
      </w:r>
      <w:r>
        <w:rPr>
          <w:lang w:val="uk-UA"/>
        </w:rPr>
        <w:t>терапии первого шага (</w:t>
      </w:r>
      <w:r>
        <w:t>индукционной терапии</w:t>
      </w:r>
      <w:r>
        <w:rPr>
          <w:lang w:val="uk-UA"/>
        </w:rPr>
        <w:t>)</w:t>
      </w:r>
      <w:r>
        <w:t xml:space="preserve">, включающей </w:t>
      </w:r>
      <w:r>
        <w:rPr>
          <w:lang w:val="uk-UA"/>
        </w:rPr>
        <w:t>самостоятельную терап</w:t>
      </w:r>
      <w:r>
        <w:t>и</w:t>
      </w:r>
      <w:r>
        <w:rPr>
          <w:lang w:val="uk-UA"/>
        </w:rPr>
        <w:t>ю глюкокортикоидами</w:t>
      </w:r>
      <w:r>
        <w:t xml:space="preserve">, или циклофосфаном </w:t>
      </w:r>
      <w:r>
        <w:rPr>
          <w:lang w:val="en-US"/>
        </w:rPr>
        <w:t>c</w:t>
      </w:r>
      <w:r>
        <w:t xml:space="preserve"> умеренными дозами глюкокортикоидов, или азатиоприном с умеренными дозами глюкокортикоидов в зависимости от особенностей клинических, лабораторных и морфологических параметров у больных  </w:t>
      </w:r>
      <w:r>
        <w:rPr>
          <w:szCs w:val="28"/>
          <w:lang w:val="en-US"/>
        </w:rPr>
        <w:t>III</w:t>
      </w:r>
      <w:r>
        <w:rPr>
          <w:szCs w:val="28"/>
        </w:rPr>
        <w:t xml:space="preserve">, </w:t>
      </w:r>
      <w:r>
        <w:rPr>
          <w:szCs w:val="28"/>
          <w:lang w:val="en-US"/>
        </w:rPr>
        <w:t>IV</w:t>
      </w:r>
      <w:r>
        <w:rPr>
          <w:szCs w:val="28"/>
        </w:rPr>
        <w:t xml:space="preserve">, </w:t>
      </w:r>
      <w:r>
        <w:rPr>
          <w:szCs w:val="28"/>
          <w:lang w:val="en-US"/>
        </w:rPr>
        <w:t>Vc</w:t>
      </w:r>
      <w:r>
        <w:rPr>
          <w:szCs w:val="28"/>
        </w:rPr>
        <w:t xml:space="preserve"> и </w:t>
      </w:r>
      <w:r>
        <w:rPr>
          <w:szCs w:val="28"/>
          <w:lang w:val="en-US"/>
        </w:rPr>
        <w:t>Vd</w:t>
      </w:r>
      <w:r>
        <w:rPr>
          <w:szCs w:val="28"/>
        </w:rPr>
        <w:t xml:space="preserve"> морфологическими классами ВГН.</w:t>
      </w:r>
    </w:p>
    <w:p w:rsidR="00F24490" w:rsidRDefault="00F24490" w:rsidP="00F24490">
      <w:pPr>
        <w:ind w:firstLine="708"/>
      </w:pPr>
      <w:r>
        <w:rPr>
          <w:szCs w:val="28"/>
        </w:rPr>
        <w:t xml:space="preserve">Впервые показана не только низкая эффективность монотерапии глюкокортикоидами, </w:t>
      </w:r>
      <w:r>
        <w:t xml:space="preserve">у больных </w:t>
      </w:r>
      <w:r>
        <w:rPr>
          <w:szCs w:val="28"/>
          <w:lang w:val="en-US"/>
        </w:rPr>
        <w:t>III</w:t>
      </w:r>
      <w:r>
        <w:rPr>
          <w:szCs w:val="28"/>
        </w:rPr>
        <w:t xml:space="preserve">, </w:t>
      </w:r>
      <w:r>
        <w:rPr>
          <w:szCs w:val="28"/>
          <w:lang w:val="en-US"/>
        </w:rPr>
        <w:t>IV</w:t>
      </w:r>
      <w:r>
        <w:rPr>
          <w:szCs w:val="28"/>
        </w:rPr>
        <w:t xml:space="preserve">, </w:t>
      </w:r>
      <w:r>
        <w:rPr>
          <w:szCs w:val="28"/>
          <w:lang w:val="en-US"/>
        </w:rPr>
        <w:t>Vc</w:t>
      </w:r>
      <w:r>
        <w:rPr>
          <w:szCs w:val="28"/>
        </w:rPr>
        <w:t xml:space="preserve"> и </w:t>
      </w:r>
      <w:r>
        <w:rPr>
          <w:szCs w:val="28"/>
          <w:lang w:val="en-US"/>
        </w:rPr>
        <w:t>Vd</w:t>
      </w:r>
      <w:r>
        <w:rPr>
          <w:szCs w:val="28"/>
        </w:rPr>
        <w:t xml:space="preserve"> морфологическими классами ВГН, но и высокий риск ухудшения клинической картины (развития и/или усугубления артериальной гипертензии, и/или почечной недостаточности).</w:t>
      </w:r>
    </w:p>
    <w:p w:rsidR="00F24490" w:rsidRDefault="00F24490" w:rsidP="00F24490">
      <w:pPr>
        <w:ind w:firstLine="708"/>
      </w:pPr>
      <w:r>
        <w:t xml:space="preserve">С помощью </w:t>
      </w:r>
      <w:r>
        <w:rPr>
          <w:lang w:val="uk-UA"/>
        </w:rPr>
        <w:t>мультивариантного</w:t>
      </w:r>
      <w:r>
        <w:t xml:space="preserve"> логистического регрессионного анализа впервые установлены критерии прогнозирования положительного ответа </w:t>
      </w:r>
      <w:r>
        <w:rPr>
          <w:szCs w:val="28"/>
        </w:rPr>
        <w:t xml:space="preserve">индукционной терапии у больных </w:t>
      </w:r>
      <w:r>
        <w:rPr>
          <w:szCs w:val="28"/>
          <w:lang w:val="en-US"/>
        </w:rPr>
        <w:t>III</w:t>
      </w:r>
      <w:r>
        <w:rPr>
          <w:szCs w:val="28"/>
        </w:rPr>
        <w:t xml:space="preserve">, </w:t>
      </w:r>
      <w:r>
        <w:rPr>
          <w:szCs w:val="28"/>
          <w:lang w:val="en-US"/>
        </w:rPr>
        <w:t>IV</w:t>
      </w:r>
      <w:r>
        <w:rPr>
          <w:szCs w:val="28"/>
        </w:rPr>
        <w:t xml:space="preserve">, </w:t>
      </w:r>
      <w:r>
        <w:rPr>
          <w:szCs w:val="28"/>
          <w:lang w:val="en-US"/>
        </w:rPr>
        <w:t>Vc</w:t>
      </w:r>
      <w:r>
        <w:rPr>
          <w:szCs w:val="28"/>
        </w:rPr>
        <w:t xml:space="preserve"> и </w:t>
      </w:r>
      <w:r>
        <w:rPr>
          <w:szCs w:val="28"/>
          <w:lang w:val="en-US"/>
        </w:rPr>
        <w:t>Vd</w:t>
      </w:r>
      <w:r>
        <w:rPr>
          <w:szCs w:val="28"/>
        </w:rPr>
        <w:t xml:space="preserve"> морфологическими классами ВГН н</w:t>
      </w:r>
      <w:r>
        <w:t>а основании комплексной оценки клинико-лабораторных и морфологических параметров.</w:t>
      </w:r>
    </w:p>
    <w:p w:rsidR="00F24490" w:rsidRDefault="00F24490" w:rsidP="00F24490">
      <w:r>
        <w:rPr>
          <w:b/>
        </w:rPr>
        <w:t>Практическая значимость полученных результатов.</w:t>
      </w:r>
      <w:r>
        <w:t xml:space="preserve"> </w:t>
      </w:r>
    </w:p>
    <w:p w:rsidR="00F24490" w:rsidRDefault="00F24490" w:rsidP="00F24490">
      <w:pPr>
        <w:rPr>
          <w:szCs w:val="28"/>
        </w:rPr>
      </w:pPr>
      <w:r>
        <w:t xml:space="preserve">Разработан дифференцированный подход к выбору патогенетической терапии первого шага (индукционной терапии) у больных </w:t>
      </w:r>
      <w:r>
        <w:rPr>
          <w:szCs w:val="28"/>
          <w:lang w:val="en-US"/>
        </w:rPr>
        <w:t>III</w:t>
      </w:r>
      <w:r>
        <w:rPr>
          <w:szCs w:val="28"/>
        </w:rPr>
        <w:t xml:space="preserve">, </w:t>
      </w:r>
      <w:r>
        <w:rPr>
          <w:szCs w:val="28"/>
          <w:lang w:val="en-US"/>
        </w:rPr>
        <w:t>IV</w:t>
      </w:r>
      <w:r>
        <w:rPr>
          <w:szCs w:val="28"/>
        </w:rPr>
        <w:t xml:space="preserve">, </w:t>
      </w:r>
      <w:r>
        <w:rPr>
          <w:szCs w:val="28"/>
          <w:lang w:val="en-US"/>
        </w:rPr>
        <w:t>Vc</w:t>
      </w:r>
      <w:r>
        <w:rPr>
          <w:szCs w:val="28"/>
        </w:rPr>
        <w:t xml:space="preserve"> и </w:t>
      </w:r>
      <w:r>
        <w:rPr>
          <w:szCs w:val="28"/>
          <w:lang w:val="en-US"/>
        </w:rPr>
        <w:t>Vd</w:t>
      </w:r>
      <w:r>
        <w:rPr>
          <w:szCs w:val="28"/>
        </w:rPr>
        <w:t xml:space="preserve"> морфологическими классами ВГН. </w:t>
      </w:r>
    </w:p>
    <w:p w:rsidR="00F24490" w:rsidRDefault="00F24490" w:rsidP="00F24490">
      <w:r>
        <w:lastRenderedPageBreak/>
        <w:t>Обоснованы критерии прогнозирования ее эффективности, учитывающие фоновые клинико-лабораторные и морфологические особенности почечного поражения.</w:t>
      </w:r>
    </w:p>
    <w:p w:rsidR="00F24490" w:rsidRDefault="00F24490" w:rsidP="00F24490">
      <w:r>
        <w:rPr>
          <w:b/>
        </w:rPr>
        <w:t>Внедрение результатов исследования в практику.</w:t>
      </w:r>
    </w:p>
    <w:p w:rsidR="00F24490" w:rsidRDefault="00F24490" w:rsidP="00F24490">
      <w:r>
        <w:t>Полученные результаты внедрены в практику работы нефрологического отделения центральной городской клинической больницы № 1 (г. Донецк), терапевтического отделения центральной городской клинической больницы № 1 (г. Донецк), нефрологического отделения Донецкого областного клинического территориального медицинского объединения (г</w:t>
      </w:r>
      <w:proofErr w:type="gramStart"/>
      <w:r>
        <w:t>.Д</w:t>
      </w:r>
      <w:proofErr w:type="gramEnd"/>
      <w:r>
        <w:t>онецк), нефрологического отделения Макеевской городской больницы №1 (г.Макеевка, Донецкая область), терапевтических отделений городских больниц № 1 и № 5 г. Мариуполя (Донецкая область), отделения нефологии ГУ «Институт терапии им. Л. Т. Малой АМН Украины», ГУ «Институт нефрологии АМН Украины», а также используются в педагогическом процессе на кафедре внутренних болезней и общей практики – семейной медицины факультета интернатуры и последипломного образования Донецкого национального медицинского университета им.М.Горького МЗ Украины, что подтверждено актами внедрения.</w:t>
      </w:r>
    </w:p>
    <w:p w:rsidR="00F24490" w:rsidRDefault="00F24490" w:rsidP="00F24490">
      <w:r>
        <w:rPr>
          <w:b/>
        </w:rPr>
        <w:t>Личный вклад соискателя.</w:t>
      </w:r>
      <w:r>
        <w:t xml:space="preserve"> </w:t>
      </w:r>
      <w:proofErr w:type="gramStart"/>
      <w:r>
        <w:t xml:space="preserve">Автором самостоятельно проведен патентно-информационный поиск, анализ литературы по данной теме, ретроспективный анализ течения ВГН по историям болезней, осуществлено проспективное наблюдение и обследование больных </w:t>
      </w:r>
      <w:r>
        <w:rPr>
          <w:lang w:val="en-US"/>
        </w:rPr>
        <w:t>I</w:t>
      </w:r>
      <w:r>
        <w:rPr>
          <w:szCs w:val="28"/>
          <w:lang w:val="en-US"/>
        </w:rPr>
        <w:t>II</w:t>
      </w:r>
      <w:r>
        <w:rPr>
          <w:szCs w:val="28"/>
        </w:rPr>
        <w:t xml:space="preserve">, </w:t>
      </w:r>
      <w:r>
        <w:rPr>
          <w:szCs w:val="28"/>
          <w:lang w:val="en-US"/>
        </w:rPr>
        <w:t>IV</w:t>
      </w:r>
      <w:r>
        <w:rPr>
          <w:szCs w:val="28"/>
        </w:rPr>
        <w:t xml:space="preserve">, </w:t>
      </w:r>
      <w:r>
        <w:rPr>
          <w:szCs w:val="28"/>
          <w:lang w:val="en-US"/>
        </w:rPr>
        <w:t>Vc</w:t>
      </w:r>
      <w:r>
        <w:rPr>
          <w:szCs w:val="28"/>
        </w:rPr>
        <w:t xml:space="preserve"> и </w:t>
      </w:r>
      <w:r>
        <w:rPr>
          <w:szCs w:val="28"/>
          <w:lang w:val="en-US"/>
        </w:rPr>
        <w:t>Vd</w:t>
      </w:r>
      <w:r>
        <w:rPr>
          <w:szCs w:val="28"/>
        </w:rPr>
        <w:t xml:space="preserve"> морфологическими классами </w:t>
      </w:r>
      <w:r>
        <w:t xml:space="preserve">ВГН, проанализированы результаты гистологического исследования биоптатов почек, результаты терапии первого шага (индукционной терапии) и характер течения </w:t>
      </w:r>
      <w:r>
        <w:rPr>
          <w:lang w:val="en-US"/>
        </w:rPr>
        <w:t>I</w:t>
      </w:r>
      <w:r>
        <w:rPr>
          <w:szCs w:val="28"/>
          <w:lang w:val="en-US"/>
        </w:rPr>
        <w:t>II</w:t>
      </w:r>
      <w:r>
        <w:rPr>
          <w:szCs w:val="28"/>
        </w:rPr>
        <w:t xml:space="preserve">, </w:t>
      </w:r>
      <w:r>
        <w:rPr>
          <w:szCs w:val="28"/>
          <w:lang w:val="en-US"/>
        </w:rPr>
        <w:t>IV</w:t>
      </w:r>
      <w:r>
        <w:rPr>
          <w:szCs w:val="28"/>
        </w:rPr>
        <w:t xml:space="preserve">, </w:t>
      </w:r>
      <w:r>
        <w:rPr>
          <w:szCs w:val="28"/>
          <w:lang w:val="en-US"/>
        </w:rPr>
        <w:t>Vc</w:t>
      </w:r>
      <w:r>
        <w:rPr>
          <w:szCs w:val="28"/>
        </w:rPr>
        <w:t xml:space="preserve"> и </w:t>
      </w:r>
      <w:r>
        <w:rPr>
          <w:szCs w:val="28"/>
          <w:lang w:val="en-US"/>
        </w:rPr>
        <w:t>Vd</w:t>
      </w:r>
      <w:r>
        <w:rPr>
          <w:szCs w:val="28"/>
        </w:rPr>
        <w:t xml:space="preserve"> </w:t>
      </w:r>
      <w:r>
        <w:t>морфологических классов ВГН.</w:t>
      </w:r>
      <w:proofErr w:type="gramEnd"/>
      <w:r>
        <w:t xml:space="preserve"> Автором самостоятельно выполнены статистическая обработка и научный анализ полученных данных, сформулированы основные положения, выводы, практические рекомендации, подготовлены к печати и опубликованы материалы исследования, написаны и оформлены диссертационная работа и автореферат.</w:t>
      </w:r>
    </w:p>
    <w:p w:rsidR="00F24490" w:rsidRDefault="00F24490" w:rsidP="00F24490">
      <w:r>
        <w:rPr>
          <w:b/>
        </w:rPr>
        <w:t>Апробация результатов диссертации.</w:t>
      </w:r>
      <w:r>
        <w:t xml:space="preserve"> Основные положения диссертации доложены на </w:t>
      </w:r>
      <w:r>
        <w:rPr>
          <w:lang w:val="en-US"/>
        </w:rPr>
        <w:t>IV</w:t>
      </w:r>
      <w:r>
        <w:t xml:space="preserve"> съезде ревматологов Украины (</w:t>
      </w:r>
      <w:r>
        <w:rPr>
          <w:lang w:val="uk-UA"/>
        </w:rPr>
        <w:t>г. Полтава</w:t>
      </w:r>
      <w:r>
        <w:t>, 2005), научно-практической конференции «Но</w:t>
      </w:r>
      <w:r>
        <w:rPr>
          <w:lang w:val="uk-UA"/>
        </w:rPr>
        <w:t xml:space="preserve">ві діагностичні та лікувальні </w:t>
      </w:r>
      <w:proofErr w:type="gramStart"/>
      <w:r>
        <w:rPr>
          <w:lang w:val="uk-UA"/>
        </w:rPr>
        <w:t>п</w:t>
      </w:r>
      <w:proofErr w:type="gramEnd"/>
      <w:r>
        <w:rPr>
          <w:lang w:val="uk-UA"/>
        </w:rPr>
        <w:t>ідходи при системних захворюваннях сполучної тканини</w:t>
      </w:r>
      <w:r>
        <w:t>» (</w:t>
      </w:r>
      <w:r>
        <w:rPr>
          <w:lang w:val="uk-UA"/>
        </w:rPr>
        <w:t xml:space="preserve">г. </w:t>
      </w:r>
      <w:r>
        <w:t>Донецк, 2006); совместном заседании кафедр внутренних болезней и общей практики – семейной медицины факультета интернатуры и последипломного образования</w:t>
      </w:r>
      <w:r>
        <w:rPr>
          <w:lang w:val="uk-UA"/>
        </w:rPr>
        <w:t>,</w:t>
      </w:r>
      <w:r>
        <w:t xml:space="preserve"> кафедри госп</w:t>
      </w:r>
      <w:r>
        <w:rPr>
          <w:lang w:val="uk-UA"/>
        </w:rPr>
        <w:t>и</w:t>
      </w:r>
      <w:r>
        <w:t>тально</w:t>
      </w:r>
      <w:r>
        <w:rPr>
          <w:lang w:val="uk-UA"/>
        </w:rPr>
        <w:t>й</w:t>
      </w:r>
      <w:r>
        <w:t xml:space="preserve"> терап</w:t>
      </w:r>
      <w:r>
        <w:rPr>
          <w:lang w:val="uk-UA"/>
        </w:rPr>
        <w:t>ии</w:t>
      </w:r>
      <w:r>
        <w:t>, кафедри внутр</w:t>
      </w:r>
      <w:r>
        <w:rPr>
          <w:lang w:val="uk-UA"/>
        </w:rPr>
        <w:t xml:space="preserve">енних болезней </w:t>
      </w:r>
      <w:r>
        <w:t>№2 и кафедры патологической анатомии Донецкого национального медицинского университета им М.Горького</w:t>
      </w:r>
      <w:r>
        <w:rPr>
          <w:lang w:val="uk-UA"/>
        </w:rPr>
        <w:t xml:space="preserve"> МЗ </w:t>
      </w:r>
      <w:r>
        <w:t>Украины и нефрологического отделения центральной городской клинической больницы № 1 г</w:t>
      </w:r>
      <w:proofErr w:type="gramStart"/>
      <w:r>
        <w:t>.Д</w:t>
      </w:r>
      <w:proofErr w:type="gramEnd"/>
      <w:r>
        <w:t>онецка (г. Донецк, 2008).</w:t>
      </w:r>
    </w:p>
    <w:p w:rsidR="00F24490" w:rsidRDefault="00F24490" w:rsidP="00F24490">
      <w:r>
        <w:rPr>
          <w:b/>
        </w:rPr>
        <w:t>Публикации.</w:t>
      </w:r>
      <w:r>
        <w:t xml:space="preserve"> По материалам диссертации опубликовано 11 работ, из них 5 статей в изданиях, рекомендованных ВАК Украины (в том числе </w:t>
      </w:r>
      <w:r>
        <w:rPr>
          <w:lang w:val="uk-UA"/>
        </w:rPr>
        <w:t>3</w:t>
      </w:r>
      <w:r>
        <w:t xml:space="preserve"> самостоятельные), </w:t>
      </w:r>
      <w:r>
        <w:rPr>
          <w:lang w:val="uk-UA"/>
        </w:rPr>
        <w:t>2</w:t>
      </w:r>
      <w:r>
        <w:t xml:space="preserve"> патент</w:t>
      </w:r>
      <w:r>
        <w:rPr>
          <w:lang w:val="uk-UA"/>
        </w:rPr>
        <w:t>а</w:t>
      </w:r>
      <w:r>
        <w:t xml:space="preserve"> и тезисы в сборниках конференций и съездов.</w:t>
      </w:r>
    </w:p>
    <w:p w:rsidR="00F24490" w:rsidRDefault="00F24490" w:rsidP="00F24490">
      <w:pPr>
        <w:autoSpaceDE w:val="0"/>
        <w:autoSpaceDN w:val="0"/>
        <w:adjustRightInd w:val="0"/>
        <w:ind w:left="-360" w:firstLine="360"/>
        <w:jc w:val="center"/>
        <w:rPr>
          <w:rFonts w:ascii="Times New Roman CYR" w:hAnsi="Times New Roman CYR" w:cs="Times New Roman CYR"/>
          <w:b/>
          <w:bCs/>
          <w:lang w:val="uk-UA"/>
        </w:rPr>
      </w:pPr>
      <w:r>
        <w:rPr>
          <w:rFonts w:ascii="Times New Roman CYR" w:hAnsi="Times New Roman CYR" w:cs="Times New Roman CYR"/>
          <w:b/>
          <w:bCs/>
          <w:lang w:val="uk-UA"/>
        </w:rPr>
        <w:t>ВЫВОДЫ</w:t>
      </w:r>
    </w:p>
    <w:p w:rsidR="00F24490" w:rsidRDefault="00F24490" w:rsidP="00F24490">
      <w:pPr>
        <w:autoSpaceDE w:val="0"/>
        <w:autoSpaceDN w:val="0"/>
        <w:adjustRightInd w:val="0"/>
        <w:ind w:left="-360" w:firstLine="360"/>
        <w:jc w:val="center"/>
        <w:rPr>
          <w:rFonts w:ascii="Times New Roman CYR" w:hAnsi="Times New Roman CYR" w:cs="Times New Roman CYR"/>
          <w:b/>
          <w:bCs/>
          <w:lang w:val="uk-UA"/>
        </w:rPr>
      </w:pPr>
    </w:p>
    <w:p w:rsidR="00F24490" w:rsidRDefault="00F24490" w:rsidP="00F24490">
      <w:pPr>
        <w:autoSpaceDE w:val="0"/>
        <w:autoSpaceDN w:val="0"/>
        <w:adjustRightInd w:val="0"/>
        <w:ind w:left="-360" w:firstLine="360"/>
        <w:jc w:val="center"/>
        <w:rPr>
          <w:rFonts w:ascii="Times New Roman CYR" w:hAnsi="Times New Roman CYR" w:cs="Times New Roman CYR"/>
          <w:b/>
          <w:bCs/>
          <w:lang w:val="uk-UA"/>
        </w:rPr>
      </w:pPr>
    </w:p>
    <w:p w:rsidR="00F24490" w:rsidRDefault="00F24490" w:rsidP="00F24490">
      <w:r>
        <w:t xml:space="preserve">В диссертации проведено теоретическое обобщение и достигнуто новое решение актуальной научной задачи – установлены клинико-лабораторные и морфологические особенности </w:t>
      </w:r>
      <w:r>
        <w:rPr>
          <w:lang w:val="en-US"/>
        </w:rPr>
        <w:t>III</w:t>
      </w:r>
      <w:r>
        <w:t xml:space="preserve">, IV, </w:t>
      </w:r>
      <w:proofErr w:type="gramStart"/>
      <w:r>
        <w:t>V</w:t>
      </w:r>
      <w:proofErr w:type="gramEnd"/>
      <w:r>
        <w:t>с и V</w:t>
      </w:r>
      <w:r>
        <w:rPr>
          <w:lang w:val="en-US"/>
        </w:rPr>
        <w:t>d</w:t>
      </w:r>
      <w:r>
        <w:t xml:space="preserve"> морфологических классов волчаночного гломерулонефрита, оценена эффективность различных режимов</w:t>
      </w:r>
      <w:r>
        <w:rPr>
          <w:lang w:val="uk-UA"/>
        </w:rPr>
        <w:t xml:space="preserve"> патогенетической терапии </w:t>
      </w:r>
      <w:r>
        <w:t>первого шага (индукционной терапии) и разработаны критерии ее прогнозирования.</w:t>
      </w:r>
    </w:p>
    <w:p w:rsidR="00F24490" w:rsidRDefault="00F24490" w:rsidP="00865600">
      <w:pPr>
        <w:numPr>
          <w:ilvl w:val="0"/>
          <w:numId w:val="63"/>
        </w:numPr>
        <w:tabs>
          <w:tab w:val="clear" w:pos="1789"/>
          <w:tab w:val="num" w:pos="1080"/>
        </w:tabs>
        <w:suppressAutoHyphens w:val="0"/>
        <w:spacing w:line="360" w:lineRule="auto"/>
        <w:ind w:left="0" w:firstLine="709"/>
        <w:jc w:val="both"/>
      </w:pPr>
      <w:r>
        <w:t xml:space="preserve">Клинико-лабораторные параметры при </w:t>
      </w:r>
      <w:r>
        <w:rPr>
          <w:lang w:val="en-US"/>
        </w:rPr>
        <w:t>III</w:t>
      </w:r>
      <w:r>
        <w:t xml:space="preserve">, IV, </w:t>
      </w:r>
      <w:proofErr w:type="gramStart"/>
      <w:r>
        <w:t>V</w:t>
      </w:r>
      <w:proofErr w:type="gramEnd"/>
      <w:r>
        <w:t>с и V</w:t>
      </w:r>
      <w:r>
        <w:rPr>
          <w:lang w:val="en-US"/>
        </w:rPr>
        <w:t>d</w:t>
      </w:r>
      <w:r>
        <w:t xml:space="preserve"> морфологических классах волчаночного гломерулонефрита отличаются высокой частотой умеренной и выраженной гематурии, стойкой артериальной гипертензии, а также нарушения функции почек при первом обследовании в клинике.</w:t>
      </w:r>
    </w:p>
    <w:p w:rsidR="00F24490" w:rsidRDefault="00F24490" w:rsidP="00865600">
      <w:pPr>
        <w:numPr>
          <w:ilvl w:val="0"/>
          <w:numId w:val="63"/>
        </w:numPr>
        <w:tabs>
          <w:tab w:val="clear" w:pos="1789"/>
          <w:tab w:val="num" w:pos="1080"/>
        </w:tabs>
        <w:suppressAutoHyphens w:val="0"/>
        <w:spacing w:line="360" w:lineRule="auto"/>
        <w:ind w:left="0" w:firstLine="709"/>
        <w:jc w:val="both"/>
      </w:pPr>
      <w:proofErr w:type="gramStart"/>
      <w:r>
        <w:t xml:space="preserve">На основании светомикроскопического изучения гломерулярных и тубуло-интерстициальных структур при </w:t>
      </w:r>
      <w:r>
        <w:rPr>
          <w:lang w:val="en-US"/>
        </w:rPr>
        <w:t>III</w:t>
      </w:r>
      <w:r>
        <w:t>, IV, Vс и V</w:t>
      </w:r>
      <w:r>
        <w:rPr>
          <w:lang w:val="en-US"/>
        </w:rPr>
        <w:t>d</w:t>
      </w:r>
      <w:r>
        <w:t xml:space="preserve"> морфологичсеких классах волчаночного гломерулонефрита выявлена широкая вариабельность значений морфологических индексов </w:t>
      </w:r>
      <w:r>
        <w:lastRenderedPageBreak/>
        <w:t>«активности» и «хронизации» даже в пределах одного морфологического класса, у 29,7 % больных в биоптатах наряду с высокими уровнями индекса «активности» устанавливались также умеренные или высокие значения индекса «хронизации».</w:t>
      </w:r>
      <w:proofErr w:type="gramEnd"/>
    </w:p>
    <w:p w:rsidR="00F24490" w:rsidRDefault="00F24490" w:rsidP="00865600">
      <w:pPr>
        <w:numPr>
          <w:ilvl w:val="0"/>
          <w:numId w:val="63"/>
        </w:numPr>
        <w:tabs>
          <w:tab w:val="clear" w:pos="1789"/>
          <w:tab w:val="num" w:pos="1080"/>
        </w:tabs>
        <w:suppressAutoHyphens w:val="0"/>
        <w:spacing w:line="360" w:lineRule="auto"/>
        <w:ind w:left="0" w:firstLine="709"/>
        <w:jc w:val="both"/>
      </w:pPr>
      <w:r>
        <w:t xml:space="preserve">При III, IV, </w:t>
      </w:r>
      <w:proofErr w:type="gramStart"/>
      <w:r>
        <w:t>V</w:t>
      </w:r>
      <w:proofErr w:type="gramEnd"/>
      <w:r>
        <w:t xml:space="preserve">с и Vd морфологических классах волчаночного гломерулонефрита </w:t>
      </w:r>
      <w:r>
        <w:rPr>
          <w:rFonts w:ascii="Times New Roman CYR" w:hAnsi="Times New Roman CYR" w:cs="Times New Roman CYR"/>
        </w:rPr>
        <w:t>монотерапия глюкокортикоидами была неэффективной у подавляющего большинства больных, тогда как п</w:t>
      </w:r>
      <w:r>
        <w:t>репараты цитотоксического действия (азатиоприн и циклофосфан) продемонстрировали большую эффективность по сравнению с глюкокортикоидной терапией, при этом частота положительных эффектов при терапии циклофосфаном (71,1 %) достоверно превышала таковую для азатиоприна (44,0 %)</w:t>
      </w:r>
    </w:p>
    <w:p w:rsidR="00F24490" w:rsidRDefault="00F24490" w:rsidP="00865600">
      <w:pPr>
        <w:numPr>
          <w:ilvl w:val="0"/>
          <w:numId w:val="63"/>
        </w:numPr>
        <w:tabs>
          <w:tab w:val="clear" w:pos="1789"/>
          <w:tab w:val="num" w:pos="1080"/>
        </w:tabs>
        <w:suppressAutoHyphens w:val="0"/>
        <w:spacing w:line="360" w:lineRule="auto"/>
        <w:ind w:left="0" w:firstLine="709"/>
        <w:jc w:val="both"/>
      </w:pPr>
      <w:proofErr w:type="gramStart"/>
      <w:r>
        <w:t xml:space="preserve">По данным мультивариантного логистического регрессионного анализа, критериями, определяющими положительный результат индукционной терапии у больных </w:t>
      </w:r>
      <w:r>
        <w:rPr>
          <w:lang w:val="en-US"/>
        </w:rPr>
        <w:t>III</w:t>
      </w:r>
      <w:r>
        <w:t xml:space="preserve">, </w:t>
      </w:r>
      <w:r>
        <w:rPr>
          <w:lang w:val="en-US"/>
        </w:rPr>
        <w:t>IV</w:t>
      </w:r>
      <w:r>
        <w:t xml:space="preserve">, </w:t>
      </w:r>
      <w:r>
        <w:rPr>
          <w:lang w:val="en-US"/>
        </w:rPr>
        <w:t>Vc</w:t>
      </w:r>
      <w:r>
        <w:t xml:space="preserve"> и </w:t>
      </w:r>
      <w:r>
        <w:rPr>
          <w:lang w:val="en-US"/>
        </w:rPr>
        <w:t>Vd</w:t>
      </w:r>
      <w:r>
        <w:t xml:space="preserve"> морфологическими классами ВГН, стали фоновые значения индекса активности 10 баллов и более, уровни индекса хронизации менее 4 баллов, </w:t>
      </w:r>
      <w:r>
        <w:rPr>
          <w:lang w:val="uk-UA"/>
        </w:rPr>
        <w:t>уровни ско</w:t>
      </w:r>
      <w:r>
        <w:t>рости клубочковой фильтрации 60 мл/мин и более, отсутствие стойкой артериальной гипертензии, раннее (до 6 месяцев от первых клинических проявлений поражения почек</w:t>
      </w:r>
      <w:proofErr w:type="gramEnd"/>
      <w:r>
        <w:t>) начало патогенетической терапии, а также выбор в качестве терапии первого шага циклофосфана.</w:t>
      </w:r>
    </w:p>
    <w:p w:rsidR="00F24490" w:rsidRDefault="00F24490" w:rsidP="00F24490">
      <w:pPr>
        <w:jc w:val="center"/>
        <w:rPr>
          <w:b/>
        </w:rPr>
      </w:pPr>
      <w:r>
        <w:br w:type="page"/>
      </w:r>
      <w:r>
        <w:rPr>
          <w:b/>
        </w:rPr>
        <w:lastRenderedPageBreak/>
        <w:t>ПРАКТИЧЕСКИЕ РЕКОМЕНДАЦИИ</w:t>
      </w:r>
    </w:p>
    <w:p w:rsidR="00F24490" w:rsidRDefault="00F24490" w:rsidP="00F24490"/>
    <w:p w:rsidR="00F24490" w:rsidRDefault="00F24490" w:rsidP="00F24490"/>
    <w:p w:rsidR="00F24490" w:rsidRDefault="00F24490" w:rsidP="00F24490">
      <w:r>
        <w:t>Для практического применения в работе общетерапевтических, а также специализированных нефрологических и ревматологических отделений с целью улучшения качества индукционной терапии волчаночного гломерулонефрита рекомендован</w:t>
      </w:r>
      <w:r>
        <w:rPr>
          <w:lang w:val="uk-UA"/>
        </w:rPr>
        <w:t>о</w:t>
      </w:r>
      <w:r>
        <w:t>:</w:t>
      </w:r>
    </w:p>
    <w:p w:rsidR="00F24490" w:rsidRDefault="00F24490" w:rsidP="00F24490">
      <w:r>
        <w:t>1</w:t>
      </w:r>
      <w:r>
        <w:rPr>
          <w:lang w:val="uk-UA"/>
        </w:rPr>
        <w:t>.</w:t>
      </w:r>
      <w:r>
        <w:t xml:space="preserve"> </w:t>
      </w:r>
      <w:r>
        <w:rPr>
          <w:lang w:val="uk-UA"/>
        </w:rPr>
        <w:t xml:space="preserve">Проводить </w:t>
      </w:r>
      <w:r>
        <w:t>оценк</w:t>
      </w:r>
      <w:r>
        <w:rPr>
          <w:lang w:val="uk-UA"/>
        </w:rPr>
        <w:t>у</w:t>
      </w:r>
      <w:r>
        <w:t xml:space="preserve"> клинико-лабораторных параметров во взаимосвязи с морфологическими особенностями, включая гломерулярные (интра- и экстракапиллярные), тубулярные и интерстициальные изменения.</w:t>
      </w:r>
    </w:p>
    <w:p w:rsidR="00F24490" w:rsidRDefault="00F24490" w:rsidP="00F24490">
      <w:r>
        <w:rPr>
          <w:lang w:val="uk-UA"/>
        </w:rPr>
        <w:t xml:space="preserve">2. </w:t>
      </w:r>
      <w:proofErr w:type="gramStart"/>
      <w:r>
        <w:t>При проведении прижизненно</w:t>
      </w:r>
      <w:r>
        <w:rPr>
          <w:lang w:val="uk-UA"/>
        </w:rPr>
        <w:t>го</w:t>
      </w:r>
      <w:r>
        <w:t xml:space="preserve"> морфологического исследования почек у больных волчаночным гломерулонефритом рекомендуется использование полуколичественной оценки степени «активных» и «хронических» изменений в различных почечных структурах с определением уровней индекса «активности» и индекса «хронизации», позволяющих прогнозировать эффективность патогенетической терапии, течение и исход волчаночного гломерулонефрита.</w:t>
      </w:r>
      <w:proofErr w:type="gramEnd"/>
    </w:p>
    <w:p w:rsidR="00F24490" w:rsidRDefault="00F24490" w:rsidP="00F24490">
      <w:r>
        <w:rPr>
          <w:lang w:val="uk-UA"/>
        </w:rPr>
        <w:t xml:space="preserve">3. </w:t>
      </w:r>
      <w:r>
        <w:t xml:space="preserve">Монотерапия глюкокортикоидами не должна использоваться в качестве патогенетической терапии первого шага у больных с </w:t>
      </w:r>
      <w:r>
        <w:rPr>
          <w:lang w:val="en-US"/>
        </w:rPr>
        <w:t>III</w:t>
      </w:r>
      <w:r>
        <w:t xml:space="preserve">, IV, </w:t>
      </w:r>
      <w:proofErr w:type="gramStart"/>
      <w:r>
        <w:t>V</w:t>
      </w:r>
      <w:proofErr w:type="gramEnd"/>
      <w:r>
        <w:t>с и V</w:t>
      </w:r>
      <w:r>
        <w:rPr>
          <w:lang w:val="en-US"/>
        </w:rPr>
        <w:t>d</w:t>
      </w:r>
      <w:r>
        <w:t xml:space="preserve"> морфологическими классами волчаночного гломерулонефрита. </w:t>
      </w:r>
    </w:p>
    <w:p w:rsidR="00F24490" w:rsidRDefault="00F24490" w:rsidP="00F24490">
      <w:r>
        <w:rPr>
          <w:lang w:val="uk-UA"/>
        </w:rPr>
        <w:t xml:space="preserve">4. </w:t>
      </w:r>
      <w:proofErr w:type="gramStart"/>
      <w:r>
        <w:t>В качестве терапии первого шага (индук</w:t>
      </w:r>
      <w:r>
        <w:rPr>
          <w:lang w:val="uk-UA"/>
        </w:rPr>
        <w:t xml:space="preserve">ционной </w:t>
      </w:r>
      <w:r>
        <w:t xml:space="preserve">терапии) больных с </w:t>
      </w:r>
      <w:r>
        <w:rPr>
          <w:lang w:val="en-US"/>
        </w:rPr>
        <w:t>III</w:t>
      </w:r>
      <w:r>
        <w:t>, IV, Vс и V</w:t>
      </w:r>
      <w:r>
        <w:rPr>
          <w:lang w:val="en-US"/>
        </w:rPr>
        <w:t>d</w:t>
      </w:r>
      <w:r>
        <w:t xml:space="preserve"> морфологическими классами ВГН при фоновых уровнях индекса «активности» 10 баллов</w:t>
      </w:r>
      <w:r>
        <w:rPr>
          <w:lang w:val="uk-UA"/>
        </w:rPr>
        <w:t xml:space="preserve"> и более</w:t>
      </w:r>
      <w:r>
        <w:t>, а «хронизации» менее 4 баллов, скорости клубочковой фильтрации 60 мл/мин</w:t>
      </w:r>
      <w:r>
        <w:rPr>
          <w:lang w:val="uk-UA"/>
        </w:rPr>
        <w:t xml:space="preserve"> и более</w:t>
      </w:r>
      <w:r>
        <w:t>, при отсутствии стабильного повышения АД на момент первого обследовании, сроках развития ВГН менее 6 месяцев от первых проявлений почечного поражения следует</w:t>
      </w:r>
      <w:proofErr w:type="gramEnd"/>
      <w:r>
        <w:t xml:space="preserve"> рассматривать циклофосфан в комбинации со средними дозами Гк (</w:t>
      </w:r>
      <w:r>
        <w:rPr>
          <w:lang w:val="uk-UA"/>
        </w:rPr>
        <w:t xml:space="preserve">преднизолон </w:t>
      </w:r>
      <w:r>
        <w:t>10-30 мг/сут</w:t>
      </w:r>
      <w:r>
        <w:rPr>
          <w:lang w:val="uk-UA"/>
        </w:rPr>
        <w:t xml:space="preserve"> или </w:t>
      </w:r>
      <w:r>
        <w:t>эквивалентные дозировки других Гк).</w:t>
      </w:r>
    </w:p>
    <w:p w:rsidR="00F24490" w:rsidRDefault="00F24490" w:rsidP="00F24490">
      <w:pPr>
        <w:jc w:val="center"/>
        <w:rPr>
          <w:b/>
          <w:lang w:val="uk-UA"/>
        </w:rPr>
      </w:pPr>
      <w:r>
        <w:rPr>
          <w:b/>
        </w:rPr>
        <w:t>СПИСОК ЛИТЕРАТУРЫ</w:t>
      </w:r>
    </w:p>
    <w:p w:rsidR="00F24490" w:rsidRDefault="00F24490" w:rsidP="00F24490">
      <w:pPr>
        <w:jc w:val="center"/>
        <w:rPr>
          <w:lang w:val="en-US"/>
        </w:rPr>
      </w:pPr>
    </w:p>
    <w:p w:rsidR="00F24490" w:rsidRDefault="00F24490" w:rsidP="00F24490">
      <w:pPr>
        <w:jc w:val="center"/>
        <w:rPr>
          <w:lang w:val="en-US"/>
        </w:rPr>
      </w:pPr>
    </w:p>
    <w:p w:rsidR="00F24490" w:rsidRDefault="00F24490" w:rsidP="00865600">
      <w:pPr>
        <w:numPr>
          <w:ilvl w:val="0"/>
          <w:numId w:val="61"/>
        </w:numPr>
        <w:suppressAutoHyphens w:val="0"/>
        <w:spacing w:line="360" w:lineRule="auto"/>
        <w:ind w:left="360"/>
        <w:jc w:val="both"/>
      </w:pPr>
      <w:r>
        <w:t>Адекватность терапии и сотрудничество врача и больного – два неотъемлемых компонента благополучного исхода системной красной волчанки / В.Насонова, Т.Решетняк, С.Раденска-Папавок [и др.] // Врач. – 2005. – № 8. – С.13-19.</w:t>
      </w:r>
    </w:p>
    <w:p w:rsidR="00F24490" w:rsidRDefault="00F24490" w:rsidP="00865600">
      <w:pPr>
        <w:numPr>
          <w:ilvl w:val="0"/>
          <w:numId w:val="61"/>
        </w:numPr>
        <w:suppressAutoHyphens w:val="0"/>
        <w:spacing w:line="360" w:lineRule="auto"/>
        <w:ind w:left="360"/>
        <w:jc w:val="both"/>
      </w:pPr>
      <w:r>
        <w:t>Атипичное течение нефрита как моносиндром системной красной волчанки / Е.С. Москалева, З.А. Ахмедова, Е.С. Невструева [и др.] // Рос</w:t>
      </w:r>
      <w:proofErr w:type="gramStart"/>
      <w:r>
        <w:t>.</w:t>
      </w:r>
      <w:proofErr w:type="gramEnd"/>
      <w:r>
        <w:t xml:space="preserve"> </w:t>
      </w:r>
      <w:proofErr w:type="gramStart"/>
      <w:r>
        <w:t>в</w:t>
      </w:r>
      <w:proofErr w:type="gramEnd"/>
      <w:r>
        <w:t>естн. перинатол</w:t>
      </w:r>
      <w:r>
        <w:rPr>
          <w:lang w:val="uk-UA"/>
        </w:rPr>
        <w:t>.</w:t>
      </w:r>
      <w:r>
        <w:t xml:space="preserve"> педиатр. – 2001. – № 4. – С.29-32.</w:t>
      </w:r>
    </w:p>
    <w:p w:rsidR="00F24490" w:rsidRDefault="00F24490" w:rsidP="00865600">
      <w:pPr>
        <w:numPr>
          <w:ilvl w:val="0"/>
          <w:numId w:val="61"/>
        </w:numPr>
        <w:suppressAutoHyphens w:val="0"/>
        <w:spacing w:line="360" w:lineRule="auto"/>
        <w:ind w:left="360"/>
        <w:jc w:val="both"/>
      </w:pPr>
      <w:r>
        <w:t>Бенца Т. Системная красная волчанка: современные представления / Т.Бенца // Л</w:t>
      </w:r>
      <w:r>
        <w:rPr>
          <w:lang w:val="uk-UA"/>
        </w:rPr>
        <w:t>іки України</w:t>
      </w:r>
      <w:r>
        <w:t>. – 2005. – № 12. – С.18-22</w:t>
      </w:r>
    </w:p>
    <w:p w:rsidR="00F24490" w:rsidRDefault="00F24490" w:rsidP="00865600">
      <w:pPr>
        <w:numPr>
          <w:ilvl w:val="0"/>
          <w:numId w:val="61"/>
        </w:numPr>
        <w:suppressAutoHyphens w:val="0"/>
        <w:spacing w:line="360" w:lineRule="auto"/>
        <w:ind w:left="360"/>
        <w:jc w:val="both"/>
      </w:pPr>
      <w:r>
        <w:t>Василенко И.В. Морфогенез пролиферативных и непролиферативных форм волчаночного гломерулонефрита / И.В.Василенко, Е.А.</w:t>
      </w:r>
      <w:r>
        <w:rPr>
          <w:lang w:val="uk-UA"/>
        </w:rPr>
        <w:t xml:space="preserve"> </w:t>
      </w:r>
      <w:r>
        <w:t>Дядык // Буков</w:t>
      </w:r>
      <w:proofErr w:type="gramStart"/>
      <w:r>
        <w:t>.</w:t>
      </w:r>
      <w:proofErr w:type="gramEnd"/>
      <w:r>
        <w:t xml:space="preserve"> </w:t>
      </w:r>
      <w:proofErr w:type="gramStart"/>
      <w:r>
        <w:t>м</w:t>
      </w:r>
      <w:proofErr w:type="gramEnd"/>
      <w:r>
        <w:t>ед. вісн. – 2001. – Т. 5, №1-2. – С.204-206.</w:t>
      </w:r>
    </w:p>
    <w:p w:rsidR="00F24490" w:rsidRDefault="00F24490" w:rsidP="00865600">
      <w:pPr>
        <w:numPr>
          <w:ilvl w:val="0"/>
          <w:numId w:val="61"/>
        </w:numPr>
        <w:suppressAutoHyphens w:val="0"/>
        <w:spacing w:line="360" w:lineRule="auto"/>
        <w:ind w:left="360"/>
        <w:jc w:val="both"/>
      </w:pPr>
      <w:r>
        <w:t xml:space="preserve">Взаимосвязь данных иммунофлюоресцентного исследования ткани почки с клинико-лабораторными показателями у больных с </w:t>
      </w:r>
      <w:proofErr w:type="gramStart"/>
      <w:r>
        <w:t>хроническим</w:t>
      </w:r>
      <w:proofErr w:type="gramEnd"/>
      <w:r>
        <w:t xml:space="preserve"> гломерулонефритом. Сообщ. 1. Значение отложений иммуноглобулинов в ткани почки / И.А. Ракитянская, И.И. Трофименко, Т.В.Абрамова, И.К. Клемина // Нефрология. – 1999. – Т.3, № 4. – С.38-41.</w:t>
      </w:r>
    </w:p>
    <w:p w:rsidR="00F24490" w:rsidRDefault="00F24490" w:rsidP="00865600">
      <w:pPr>
        <w:numPr>
          <w:ilvl w:val="0"/>
          <w:numId w:val="61"/>
        </w:numPr>
        <w:suppressAutoHyphens w:val="0"/>
        <w:spacing w:line="360" w:lineRule="auto"/>
        <w:ind w:left="360"/>
        <w:jc w:val="both"/>
        <w:rPr>
          <w:lang w:val="uk-UA"/>
        </w:rPr>
      </w:pPr>
      <w:r>
        <w:t xml:space="preserve">Взаимосвязь данных иммунофлюоресцентного исследования ткани почки с клинико-лабораторными показателями у больных с </w:t>
      </w:r>
      <w:proofErr w:type="gramStart"/>
      <w:r>
        <w:t>хроническим</w:t>
      </w:r>
      <w:proofErr w:type="gramEnd"/>
      <w:r>
        <w:t xml:space="preserve"> гломерулонефритом. Сообщ. </w:t>
      </w:r>
      <w:r>
        <w:lastRenderedPageBreak/>
        <w:t>2. Значение отложений фракций комплемента С1q, C3, C4 и C5 в тканях почки / И.А.Ракитянская, И.И.Трофименко, Т.В.Абрамова, И.К.Клемина // Нефрология. – 1999. – Т.3, № 4. – С.42-45.</w:t>
      </w:r>
    </w:p>
    <w:p w:rsidR="00F24490" w:rsidRDefault="00F24490" w:rsidP="00865600">
      <w:pPr>
        <w:numPr>
          <w:ilvl w:val="0"/>
          <w:numId w:val="61"/>
        </w:numPr>
        <w:suppressAutoHyphens w:val="0"/>
        <w:spacing w:line="360" w:lineRule="auto"/>
        <w:ind w:left="360"/>
        <w:jc w:val="both"/>
      </w:pPr>
      <w:r>
        <w:rPr>
          <w:lang w:val="uk-UA"/>
        </w:rPr>
        <w:t>Волчаночный нефрит в середине ХХ века и в начале ХХ</w:t>
      </w:r>
      <w:r>
        <w:rPr>
          <w:lang w:val="en-US"/>
        </w:rPr>
        <w:t>I</w:t>
      </w:r>
      <w:r>
        <w:t xml:space="preserve"> / И.Е.Тареева, Е.М.Шилов, Т.Н.Краснова</w:t>
      </w:r>
      <w:r>
        <w:rPr>
          <w:lang w:val="uk-UA"/>
        </w:rPr>
        <w:t xml:space="preserve"> </w:t>
      </w:r>
      <w:r>
        <w:t>[и др.] // Терапевт</w:t>
      </w:r>
      <w:proofErr w:type="gramStart"/>
      <w:r>
        <w:t>.</w:t>
      </w:r>
      <w:proofErr w:type="gramEnd"/>
      <w:r>
        <w:t xml:space="preserve"> </w:t>
      </w:r>
      <w:proofErr w:type="gramStart"/>
      <w:r>
        <w:t>а</w:t>
      </w:r>
      <w:proofErr w:type="gramEnd"/>
      <w:r>
        <w:t>рх. – 2001. – № 6. – С.5-10.</w:t>
      </w:r>
    </w:p>
    <w:p w:rsidR="00F24490" w:rsidRDefault="00F24490" w:rsidP="00865600">
      <w:pPr>
        <w:numPr>
          <w:ilvl w:val="0"/>
          <w:numId w:val="61"/>
        </w:numPr>
        <w:suppressAutoHyphens w:val="0"/>
        <w:spacing w:line="360" w:lineRule="auto"/>
        <w:ind w:left="360"/>
        <w:jc w:val="both"/>
      </w:pPr>
      <w:r>
        <w:t>Высокодозная иммуносупрессивная терапия с аутологичной трансплантацией кроветворных клеток при системной красной волчанке / И.Я.Александрова, Н.Г.Осина, Л.С. Ревчук [и др.] // Вестн. нов. мед</w:t>
      </w:r>
      <w:proofErr w:type="gramStart"/>
      <w:r>
        <w:t>.т</w:t>
      </w:r>
      <w:proofErr w:type="gramEnd"/>
      <w:r>
        <w:t>ехнол. – 2004. – Т.11, № 4. – С.48-49.</w:t>
      </w:r>
    </w:p>
    <w:p w:rsidR="00F24490" w:rsidRDefault="00F24490" w:rsidP="00865600">
      <w:pPr>
        <w:numPr>
          <w:ilvl w:val="0"/>
          <w:numId w:val="61"/>
        </w:numPr>
        <w:suppressAutoHyphens w:val="0"/>
        <w:spacing w:line="360" w:lineRule="auto"/>
        <w:ind w:left="360"/>
        <w:jc w:val="both"/>
      </w:pPr>
      <w:r>
        <w:t>Главинская Т.А. Иммунотерапия системной красной волчанки / Т.А. Главинская, Л.Т. Павлова // Рос. журн. кож</w:t>
      </w:r>
      <w:proofErr w:type="gramStart"/>
      <w:r>
        <w:t>.-</w:t>
      </w:r>
      <w:proofErr w:type="gramEnd"/>
      <w:r>
        <w:t>вен. бол. – 2006. – № 2. – С.14-15.</w:t>
      </w:r>
    </w:p>
    <w:p w:rsidR="00F24490" w:rsidRDefault="00F24490" w:rsidP="00865600">
      <w:pPr>
        <w:numPr>
          <w:ilvl w:val="0"/>
          <w:numId w:val="61"/>
        </w:numPr>
        <w:suppressAutoHyphens w:val="0"/>
        <w:spacing w:line="360" w:lineRule="auto"/>
        <w:ind w:left="360"/>
        <w:jc w:val="both"/>
      </w:pPr>
      <w:r>
        <w:t>Гунда П.П. К вопросу о диагностике системной красной волчанки / П.П.Гунда // Врачебная практика. – 2006. – № 4. – С.70-74.</w:t>
      </w:r>
    </w:p>
    <w:p w:rsidR="00F24490" w:rsidRDefault="00F24490" w:rsidP="00865600">
      <w:pPr>
        <w:numPr>
          <w:ilvl w:val="0"/>
          <w:numId w:val="61"/>
        </w:numPr>
        <w:suppressAutoHyphens w:val="0"/>
        <w:spacing w:line="360" w:lineRule="auto"/>
        <w:ind w:left="360"/>
        <w:jc w:val="both"/>
      </w:pPr>
      <w:r>
        <w:t>Дядык А.И. Системная красная волчанка</w:t>
      </w:r>
      <w:r>
        <w:rPr>
          <w:lang w:val="uk-UA"/>
        </w:rPr>
        <w:t xml:space="preserve"> </w:t>
      </w:r>
      <w:r>
        <w:t>/ А.И. Дядык, А.Э. Багрий. – Донецк: КП «Регион», 2003. –  463 с.</w:t>
      </w:r>
    </w:p>
    <w:p w:rsidR="00F24490" w:rsidRDefault="00F24490" w:rsidP="00865600">
      <w:pPr>
        <w:numPr>
          <w:ilvl w:val="0"/>
          <w:numId w:val="61"/>
        </w:numPr>
        <w:suppressAutoHyphens w:val="0"/>
        <w:spacing w:line="360" w:lineRule="auto"/>
        <w:ind w:left="360"/>
        <w:jc w:val="both"/>
      </w:pPr>
      <w:r>
        <w:t>Дядык А.И. Системная красная волчанка: современное состояние проблемы // Укр. ревматол. журн. – 2002. – № 1. – С.23-29.</w:t>
      </w:r>
    </w:p>
    <w:p w:rsidR="00F24490" w:rsidRDefault="00F24490" w:rsidP="00865600">
      <w:pPr>
        <w:numPr>
          <w:ilvl w:val="0"/>
          <w:numId w:val="61"/>
        </w:numPr>
        <w:suppressAutoHyphens w:val="0"/>
        <w:spacing w:line="360" w:lineRule="auto"/>
        <w:ind w:left="360"/>
        <w:jc w:val="both"/>
      </w:pPr>
      <w:r>
        <w:t>Дядык Е.А. Клинико-морфологические особенности пролиферативных форм волчаночного гломерулонефрита</w:t>
      </w:r>
      <w:r>
        <w:rPr>
          <w:lang w:val="uk-UA"/>
        </w:rPr>
        <w:t xml:space="preserve"> </w:t>
      </w:r>
      <w:r>
        <w:t>/ Е.А. Дядык // Арх. клин</w:t>
      </w:r>
      <w:proofErr w:type="gramStart"/>
      <w:r>
        <w:t>.</w:t>
      </w:r>
      <w:proofErr w:type="gramEnd"/>
      <w:r>
        <w:t xml:space="preserve"> </w:t>
      </w:r>
      <w:proofErr w:type="gramStart"/>
      <w:r>
        <w:t>и</w:t>
      </w:r>
      <w:proofErr w:type="gramEnd"/>
      <w:r>
        <w:t xml:space="preserve"> эксперим. медицины. – 2001. – Т. 10, № 1. – С.30-32.</w:t>
      </w:r>
    </w:p>
    <w:p w:rsidR="00F24490" w:rsidRDefault="00F24490" w:rsidP="00865600">
      <w:pPr>
        <w:numPr>
          <w:ilvl w:val="0"/>
          <w:numId w:val="61"/>
        </w:numPr>
        <w:suppressAutoHyphens w:val="0"/>
        <w:spacing w:line="360" w:lineRule="auto"/>
        <w:ind w:left="360"/>
        <w:jc w:val="both"/>
      </w:pPr>
      <w:r>
        <w:t>Захарова Е.В. Поражение почек при системной красной волчанке – клинико-морфологическая характеристика и результаты лечения</w:t>
      </w:r>
      <w:r>
        <w:rPr>
          <w:lang w:val="uk-UA"/>
        </w:rPr>
        <w:t xml:space="preserve"> /</w:t>
      </w:r>
      <w:r>
        <w:t xml:space="preserve"> </w:t>
      </w:r>
      <w:r>
        <w:rPr>
          <w:lang w:val="uk-UA"/>
        </w:rPr>
        <w:t>Е.В.</w:t>
      </w:r>
      <w:r>
        <w:t xml:space="preserve">Захарова, </w:t>
      </w:r>
      <w:r>
        <w:rPr>
          <w:lang w:val="uk-UA"/>
        </w:rPr>
        <w:t>Н.А.</w:t>
      </w:r>
      <w:r>
        <w:t>Михайлова // Нефрология. – 2003. – №7. Прилож.1. – С.182.</w:t>
      </w:r>
    </w:p>
    <w:p w:rsidR="00F24490" w:rsidRDefault="00F24490" w:rsidP="00865600">
      <w:pPr>
        <w:numPr>
          <w:ilvl w:val="0"/>
          <w:numId w:val="61"/>
        </w:numPr>
        <w:suppressAutoHyphens w:val="0"/>
        <w:spacing w:line="360" w:lineRule="auto"/>
        <w:ind w:left="360"/>
        <w:jc w:val="both"/>
      </w:pPr>
      <w:r>
        <w:t xml:space="preserve">Захарова Е.В. Системная красная волчанка в нефрологии – волчаночный гломерулонефрит и другие ее проявления </w:t>
      </w:r>
      <w:r>
        <w:rPr>
          <w:lang w:val="uk-UA"/>
        </w:rPr>
        <w:t>/ Е.В. Захарова</w:t>
      </w:r>
      <w:r>
        <w:t xml:space="preserve"> // Лечащ. врач. – 2003. – № 8. – С.63-67.</w:t>
      </w:r>
    </w:p>
    <w:p w:rsidR="00F24490" w:rsidRDefault="00F24490" w:rsidP="00865600">
      <w:pPr>
        <w:numPr>
          <w:ilvl w:val="0"/>
          <w:numId w:val="61"/>
        </w:numPr>
        <w:suppressAutoHyphens w:val="0"/>
        <w:spacing w:line="360" w:lineRule="auto"/>
        <w:ind w:left="360"/>
        <w:jc w:val="both"/>
        <w:rPr>
          <w:lang w:val="uk-UA"/>
        </w:rPr>
      </w:pPr>
      <w:r>
        <w:rPr>
          <w:lang w:val="uk-UA"/>
        </w:rPr>
        <w:t>Захарова Е.В. Волчаночный гломерулонефрит: клиника, морфология, прогноз / Е.В. Захарова // Нефрол. диал. – 2006. – Т.5, № 2. – С.116-122.</w:t>
      </w:r>
    </w:p>
    <w:p w:rsidR="00F24490" w:rsidRDefault="00F24490" w:rsidP="00865600">
      <w:pPr>
        <w:numPr>
          <w:ilvl w:val="0"/>
          <w:numId w:val="61"/>
        </w:numPr>
        <w:suppressAutoHyphens w:val="0"/>
        <w:spacing w:line="360" w:lineRule="auto"/>
        <w:ind w:left="360"/>
        <w:jc w:val="both"/>
      </w:pPr>
      <w:r>
        <w:t xml:space="preserve">Захарова Е.В. Роль циклоспорина в лечении волчаночного нефрита (обзор литературы и два наблюдения) </w:t>
      </w:r>
      <w:r>
        <w:rPr>
          <w:lang w:val="uk-UA"/>
        </w:rPr>
        <w:t>/ Е.В. Захарова</w:t>
      </w:r>
      <w:r>
        <w:t xml:space="preserve"> // Нефрол</w:t>
      </w:r>
      <w:proofErr w:type="gramStart"/>
      <w:r>
        <w:t>.д</w:t>
      </w:r>
      <w:proofErr w:type="gramEnd"/>
      <w:r>
        <w:t>иал. – 2007. – Т.9, № 2. – С.192-196.</w:t>
      </w:r>
    </w:p>
    <w:p w:rsidR="00F24490" w:rsidRDefault="00F24490" w:rsidP="00865600">
      <w:pPr>
        <w:numPr>
          <w:ilvl w:val="0"/>
          <w:numId w:val="61"/>
        </w:numPr>
        <w:suppressAutoHyphens w:val="0"/>
        <w:spacing w:line="360" w:lineRule="auto"/>
        <w:ind w:left="360"/>
        <w:jc w:val="both"/>
      </w:pPr>
      <w:r>
        <w:t>Значение индекса повреждения в прогнозировании исхода системной красной волчанки / И.А.Тарасова, М.М.Иванова, А.П. Жорняк [и др.] // Терапевт</w:t>
      </w:r>
      <w:proofErr w:type="gramStart"/>
      <w:r>
        <w:t>.</w:t>
      </w:r>
      <w:proofErr w:type="gramEnd"/>
      <w:r>
        <w:t xml:space="preserve"> </w:t>
      </w:r>
      <w:proofErr w:type="gramStart"/>
      <w:r>
        <w:t>а</w:t>
      </w:r>
      <w:proofErr w:type="gramEnd"/>
      <w:r>
        <w:t>рх. – 2003. – № 1. – С.59-62.</w:t>
      </w:r>
    </w:p>
    <w:p w:rsidR="00F24490" w:rsidRDefault="00F24490" w:rsidP="00865600">
      <w:pPr>
        <w:numPr>
          <w:ilvl w:val="0"/>
          <w:numId w:val="61"/>
        </w:numPr>
        <w:suppressAutoHyphens w:val="0"/>
        <w:spacing w:line="360" w:lineRule="auto"/>
        <w:ind w:left="360"/>
        <w:jc w:val="both"/>
      </w:pPr>
      <w:r>
        <w:t xml:space="preserve">Иванова М.М. Аутоиммунные нарушения, интерлейкины 10, 4, 6 и фактор некроза опухоли у больных системной красной волчанкой </w:t>
      </w:r>
      <w:r>
        <w:rPr>
          <w:lang w:val="uk-UA"/>
        </w:rPr>
        <w:t xml:space="preserve">/ М.М. </w:t>
      </w:r>
      <w:r>
        <w:t xml:space="preserve">Иванова, </w:t>
      </w:r>
      <w:r>
        <w:rPr>
          <w:lang w:val="uk-UA"/>
        </w:rPr>
        <w:t xml:space="preserve">Н.Н. </w:t>
      </w:r>
      <w:r>
        <w:t>Вейко</w:t>
      </w:r>
      <w:r>
        <w:rPr>
          <w:lang w:val="uk-UA"/>
        </w:rPr>
        <w:t>, Т.А.</w:t>
      </w:r>
      <w:r>
        <w:t xml:space="preserve"> Рязанцева // Клин</w:t>
      </w:r>
      <w:proofErr w:type="gramStart"/>
      <w:r>
        <w:t>.</w:t>
      </w:r>
      <w:proofErr w:type="gramEnd"/>
      <w:r>
        <w:t xml:space="preserve"> </w:t>
      </w:r>
      <w:proofErr w:type="gramStart"/>
      <w:r>
        <w:t>л</w:t>
      </w:r>
      <w:proofErr w:type="gramEnd"/>
      <w:r>
        <w:t>аб. диагност. – 2004. – № 3. – С.35-40.</w:t>
      </w:r>
    </w:p>
    <w:p w:rsidR="00F24490" w:rsidRDefault="00F24490" w:rsidP="00865600">
      <w:pPr>
        <w:numPr>
          <w:ilvl w:val="0"/>
          <w:numId w:val="61"/>
        </w:numPr>
        <w:suppressAutoHyphens w:val="0"/>
        <w:spacing w:line="360" w:lineRule="auto"/>
        <w:ind w:left="360"/>
        <w:jc w:val="both"/>
      </w:pPr>
      <w:r>
        <w:lastRenderedPageBreak/>
        <w:t xml:space="preserve">Иванова М.М. Основные методы и индивидуализированные программы лечения больных системной красной волчанкой </w:t>
      </w:r>
      <w:r>
        <w:rPr>
          <w:lang w:val="uk-UA"/>
        </w:rPr>
        <w:t xml:space="preserve">/ М.М. </w:t>
      </w:r>
      <w:r>
        <w:t>Иванова, Д.О. Парагеев, О.Л. Лучихина // Клин</w:t>
      </w:r>
      <w:proofErr w:type="gramStart"/>
      <w:r>
        <w:t>.</w:t>
      </w:r>
      <w:proofErr w:type="gramEnd"/>
      <w:r>
        <w:t xml:space="preserve"> </w:t>
      </w:r>
      <w:proofErr w:type="gramStart"/>
      <w:r>
        <w:t>м</w:t>
      </w:r>
      <w:proofErr w:type="gramEnd"/>
      <w:r>
        <w:t>ед. – 2000. – Т.78,  № 5. – С.45-49.</w:t>
      </w:r>
    </w:p>
    <w:p w:rsidR="00F24490" w:rsidRDefault="00F24490" w:rsidP="00865600">
      <w:pPr>
        <w:numPr>
          <w:ilvl w:val="0"/>
          <w:numId w:val="61"/>
        </w:numPr>
        <w:suppressAutoHyphens w:val="0"/>
        <w:spacing w:line="360" w:lineRule="auto"/>
        <w:ind w:left="360"/>
        <w:jc w:val="both"/>
      </w:pPr>
      <w:r>
        <w:rPr>
          <w:lang w:val="uk-UA"/>
        </w:rPr>
        <w:t xml:space="preserve">Класифікація хвороб сечової системи для нефрологічної практики (Резолюція </w:t>
      </w:r>
      <w:r>
        <w:rPr>
          <w:lang w:val="en-US"/>
        </w:rPr>
        <w:t>II</w:t>
      </w:r>
      <w:r>
        <w:t xml:space="preserve"> </w:t>
      </w:r>
      <w:r>
        <w:rPr>
          <w:lang w:val="uk-UA"/>
        </w:rPr>
        <w:t>з</w:t>
      </w:r>
      <w:r>
        <w:t>’</w:t>
      </w:r>
      <w:r>
        <w:rPr>
          <w:lang w:val="uk-UA"/>
        </w:rPr>
        <w:t>їзду нефрологів України) // Укр.журн.нефрол.діал. – 2005. – №4 (7). – С. 2-6.</w:t>
      </w:r>
    </w:p>
    <w:p w:rsidR="00F24490" w:rsidRDefault="00F24490" w:rsidP="00865600">
      <w:pPr>
        <w:numPr>
          <w:ilvl w:val="0"/>
          <w:numId w:val="61"/>
        </w:numPr>
        <w:suppressAutoHyphens w:val="0"/>
        <w:spacing w:line="360" w:lineRule="auto"/>
        <w:ind w:left="360"/>
        <w:jc w:val="both"/>
      </w:pPr>
      <w:r>
        <w:t>Клинические и морфологические особенности волчаночного нефрита при системной красной волчанке с антифосфолипидным синдромом / Н.Л.Козловская, Е.М.Шилов, Н.А. Метелева [и др.] // Терапевт</w:t>
      </w:r>
      <w:proofErr w:type="gramStart"/>
      <w:r>
        <w:t>.а</w:t>
      </w:r>
      <w:proofErr w:type="gramEnd"/>
      <w:r>
        <w:t>рх. – 2006. – №5. – С.21-31.</w:t>
      </w:r>
    </w:p>
    <w:p w:rsidR="00F24490" w:rsidRDefault="00F24490" w:rsidP="00865600">
      <w:pPr>
        <w:numPr>
          <w:ilvl w:val="0"/>
          <w:numId w:val="61"/>
        </w:numPr>
        <w:suppressAutoHyphens w:val="0"/>
        <w:spacing w:line="360" w:lineRule="auto"/>
        <w:ind w:left="360"/>
        <w:jc w:val="both"/>
      </w:pPr>
      <w:r>
        <w:rPr>
          <w:lang w:val="uk-UA"/>
        </w:rPr>
        <w:t>Клінічна нефрологія / За ред. Л.А. Пирога. – К.: Здоров</w:t>
      </w:r>
      <w:r>
        <w:t>’</w:t>
      </w:r>
      <w:r>
        <w:rPr>
          <w:lang w:val="uk-UA"/>
        </w:rPr>
        <w:t>я, 2004. – 528 с.</w:t>
      </w:r>
    </w:p>
    <w:p w:rsidR="00F24490" w:rsidRDefault="00F24490" w:rsidP="00865600">
      <w:pPr>
        <w:numPr>
          <w:ilvl w:val="0"/>
          <w:numId w:val="61"/>
        </w:numPr>
        <w:suppressAutoHyphens w:val="0"/>
        <w:spacing w:line="360" w:lineRule="auto"/>
        <w:ind w:left="360"/>
        <w:jc w:val="both"/>
      </w:pPr>
      <w:r>
        <w:rPr>
          <w:lang w:val="uk-UA"/>
        </w:rPr>
        <w:t>Клінічний протокол надання медичної допомоги хворим зі СЧВ. Затверджено наказом МОЗ України від 12.10.2006 р., № 676 // Укр.</w:t>
      </w:r>
      <w:r>
        <w:t xml:space="preserve"> </w:t>
      </w:r>
      <w:r>
        <w:rPr>
          <w:lang w:val="uk-UA"/>
        </w:rPr>
        <w:t>ревматол. журн. – 2007. – № 1. – С.79-80.</w:t>
      </w:r>
    </w:p>
    <w:p w:rsidR="00F24490" w:rsidRDefault="00F24490" w:rsidP="00865600">
      <w:pPr>
        <w:numPr>
          <w:ilvl w:val="0"/>
          <w:numId w:val="61"/>
        </w:numPr>
        <w:suppressAutoHyphens w:val="0"/>
        <w:spacing w:line="360" w:lineRule="auto"/>
        <w:ind w:left="360"/>
        <w:jc w:val="both"/>
      </w:pPr>
      <w:r>
        <w:t xml:space="preserve">Клюквина Н.Г. Иммуносупрессивная терапия системной красной волчанки: достоинства, недостатки и возможности совершенствования </w:t>
      </w:r>
      <w:r>
        <w:rPr>
          <w:lang w:val="uk-UA"/>
        </w:rPr>
        <w:t xml:space="preserve">/ </w:t>
      </w:r>
      <w:r>
        <w:t>Н.Г. Клюквина, Е.Л. Насонов // Рус</w:t>
      </w:r>
      <w:proofErr w:type="gramStart"/>
      <w:r>
        <w:t>.</w:t>
      </w:r>
      <w:proofErr w:type="gramEnd"/>
      <w:r>
        <w:t xml:space="preserve"> </w:t>
      </w:r>
      <w:proofErr w:type="gramStart"/>
      <w:r>
        <w:t>м</w:t>
      </w:r>
      <w:proofErr w:type="gramEnd"/>
      <w:r>
        <w:t>ед. журн. – 2007. – Т.15, № 8. – С.635-641.</w:t>
      </w:r>
    </w:p>
    <w:p w:rsidR="00F24490" w:rsidRDefault="00F24490" w:rsidP="00865600">
      <w:pPr>
        <w:numPr>
          <w:ilvl w:val="0"/>
          <w:numId w:val="61"/>
        </w:numPr>
        <w:suppressAutoHyphens w:val="0"/>
        <w:spacing w:line="360" w:lineRule="auto"/>
        <w:ind w:left="360"/>
        <w:jc w:val="both"/>
      </w:pPr>
      <w:r>
        <w:t>Клюквина Н.Г. Перспективы применения микофенолата мофетила при прогностически неблагоприятных вариантах системной красной волчанки / Н.Г. Клюквина, В.А. Насонова, Е.Л. Насонов // Рус</w:t>
      </w:r>
      <w:proofErr w:type="gramStart"/>
      <w:r>
        <w:t>.</w:t>
      </w:r>
      <w:proofErr w:type="gramEnd"/>
      <w:r>
        <w:t xml:space="preserve"> </w:t>
      </w:r>
      <w:proofErr w:type="gramStart"/>
      <w:r>
        <w:t>м</w:t>
      </w:r>
      <w:proofErr w:type="gramEnd"/>
      <w:r>
        <w:t>ед. журн. – 2006. – Т.14, № 8. – С.593-599.</w:t>
      </w:r>
    </w:p>
    <w:p w:rsidR="00F24490" w:rsidRDefault="00F24490" w:rsidP="00865600">
      <w:pPr>
        <w:numPr>
          <w:ilvl w:val="0"/>
          <w:numId w:val="61"/>
        </w:numPr>
        <w:suppressAutoHyphens w:val="0"/>
        <w:spacing w:line="360" w:lineRule="auto"/>
        <w:ind w:left="360"/>
        <w:jc w:val="both"/>
      </w:pPr>
      <w:r>
        <w:rPr>
          <w:lang w:val="uk-UA"/>
        </w:rPr>
        <w:t xml:space="preserve">Коваленко В.Н. </w:t>
      </w:r>
      <w:r>
        <w:t>Ревматические болезни: номенклатура, классификация, стандарты диагностики и лечения</w:t>
      </w:r>
      <w:r>
        <w:rPr>
          <w:lang w:val="uk-UA"/>
        </w:rPr>
        <w:t xml:space="preserve"> / В.Н.Коваленко, Н.М.Шуба</w:t>
      </w:r>
      <w:r>
        <w:t>. – Киев: «Катран груп», 2002. – 214 с.</w:t>
      </w:r>
    </w:p>
    <w:p w:rsidR="00F24490" w:rsidRDefault="00F24490" w:rsidP="00865600">
      <w:pPr>
        <w:numPr>
          <w:ilvl w:val="0"/>
          <w:numId w:val="61"/>
        </w:numPr>
        <w:suppressAutoHyphens w:val="0"/>
        <w:spacing w:line="360" w:lineRule="auto"/>
        <w:ind w:left="360"/>
        <w:jc w:val="both"/>
      </w:pPr>
      <w:r>
        <w:t>Кожурин С.В.</w:t>
      </w:r>
      <w:r>
        <w:rPr>
          <w:lang w:val="uk-UA"/>
        </w:rPr>
        <w:t>,</w:t>
      </w:r>
      <w:r>
        <w:t xml:space="preserve"> Успешное применение кортикостероидов и иммунодепрессивной терапии у больного с тяжелой формой системной красной волчанки, осложненной </w:t>
      </w:r>
      <w:proofErr w:type="gramStart"/>
      <w:r>
        <w:t>лю</w:t>
      </w:r>
      <w:r>
        <w:rPr>
          <w:lang w:val="uk-UA"/>
        </w:rPr>
        <w:t>п</w:t>
      </w:r>
      <w:r>
        <w:t>ус-нефритом</w:t>
      </w:r>
      <w:proofErr w:type="gramEnd"/>
      <w:r>
        <w:t xml:space="preserve"> с нефротическим синдромом и хронической почечной недост</w:t>
      </w:r>
      <w:r>
        <w:rPr>
          <w:lang w:val="uk-UA"/>
        </w:rPr>
        <w:t>а</w:t>
      </w:r>
      <w:r>
        <w:t>точностью / С.В.Кожурин</w:t>
      </w:r>
      <w:r>
        <w:rPr>
          <w:lang w:val="uk-UA"/>
        </w:rPr>
        <w:t>,</w:t>
      </w:r>
      <w:r>
        <w:t xml:space="preserve"> А.В.Пивник, Г.М.Валова // Гематология и трансфузиология. – 2001. – № 5. – С.23-24.</w:t>
      </w:r>
    </w:p>
    <w:p w:rsidR="00F24490" w:rsidRDefault="00F24490" w:rsidP="00865600">
      <w:pPr>
        <w:numPr>
          <w:ilvl w:val="0"/>
          <w:numId w:val="61"/>
        </w:numPr>
        <w:suppressAutoHyphens w:val="0"/>
        <w:spacing w:line="360" w:lineRule="auto"/>
        <w:ind w:left="360"/>
        <w:jc w:val="both"/>
      </w:pPr>
      <w:r>
        <w:t xml:space="preserve">Козловская Н.Л. Нефропатия при антифосфолипидном синдроме как вариант тромботического микроангиопатического поражения почек </w:t>
      </w:r>
      <w:r>
        <w:rPr>
          <w:lang w:val="uk-UA"/>
        </w:rPr>
        <w:t xml:space="preserve">/ </w:t>
      </w:r>
      <w:r>
        <w:t>Н.Л.Козловская, Е.М.Шилов // Рус</w:t>
      </w:r>
      <w:proofErr w:type="gramStart"/>
      <w:r>
        <w:t>.</w:t>
      </w:r>
      <w:proofErr w:type="gramEnd"/>
      <w:r>
        <w:t xml:space="preserve"> </w:t>
      </w:r>
      <w:proofErr w:type="gramStart"/>
      <w:r>
        <w:t>м</w:t>
      </w:r>
      <w:proofErr w:type="gramEnd"/>
      <w:r>
        <w:t>ед. журн. – 2002. – № 6. – С.3-5.</w:t>
      </w:r>
    </w:p>
    <w:p w:rsidR="00F24490" w:rsidRDefault="00F24490" w:rsidP="00865600">
      <w:pPr>
        <w:numPr>
          <w:ilvl w:val="0"/>
          <w:numId w:val="61"/>
        </w:numPr>
        <w:suppressAutoHyphens w:val="0"/>
        <w:spacing w:line="360" w:lineRule="auto"/>
        <w:ind w:left="360"/>
        <w:jc w:val="both"/>
      </w:pPr>
      <w:r>
        <w:t xml:space="preserve">Колесник М.О. Люпус-нефрит: патоморфоз, критерії прогнозу, сучасні </w:t>
      </w:r>
      <w:proofErr w:type="gramStart"/>
      <w:r>
        <w:t>п</w:t>
      </w:r>
      <w:proofErr w:type="gramEnd"/>
      <w:r>
        <w:t>ідходи до діагностики та лікування / М.О. Колесник, Т.Є. Журило, І.І. Лапчинська // Укр. ревматол. журн. – 2001. – № 2(4). – С.7-11.</w:t>
      </w:r>
    </w:p>
    <w:p w:rsidR="00F24490" w:rsidRDefault="00F24490" w:rsidP="00865600">
      <w:pPr>
        <w:numPr>
          <w:ilvl w:val="0"/>
          <w:numId w:val="61"/>
        </w:numPr>
        <w:suppressAutoHyphens w:val="0"/>
        <w:spacing w:line="360" w:lineRule="auto"/>
        <w:ind w:left="360"/>
        <w:jc w:val="both"/>
      </w:pPr>
      <w:r>
        <w:t>Коровкина Е.С. Анализ взаимозависимости уровней антител к ДНК и другими аутоантигенами с биохимическими и клиническими показателями больных системной красной волчанкой / Е.С. Коровкина, Е.</w:t>
      </w:r>
      <w:r>
        <w:rPr>
          <w:lang w:val="uk-UA"/>
        </w:rPr>
        <w:t>В</w:t>
      </w:r>
      <w:r>
        <w:t>. Зонова,</w:t>
      </w:r>
      <w:r>
        <w:rPr>
          <w:lang w:val="uk-UA"/>
        </w:rPr>
        <w:t xml:space="preserve"> В.А.</w:t>
      </w:r>
      <w:r>
        <w:t xml:space="preserve"> Бунева // Аллергология и иммунология. – 2006. – Т.7, № 4. – С.498-507.</w:t>
      </w:r>
    </w:p>
    <w:p w:rsidR="00F24490" w:rsidRDefault="00F24490" w:rsidP="00865600">
      <w:pPr>
        <w:numPr>
          <w:ilvl w:val="0"/>
          <w:numId w:val="61"/>
        </w:numPr>
        <w:suppressAutoHyphens w:val="0"/>
        <w:spacing w:line="360" w:lineRule="auto"/>
        <w:ind w:left="360"/>
        <w:jc w:val="both"/>
      </w:pPr>
      <w:r>
        <w:lastRenderedPageBreak/>
        <w:t>Кузк</w:t>
      </w:r>
      <w:r>
        <w:rPr>
          <w:lang w:val="uk-UA"/>
        </w:rPr>
        <w:t>іна Г.П. Ефективність синхронізуючого режиму лікування системного червоного вовчака / Г.П. Кузкіна // Укр</w:t>
      </w:r>
      <w:proofErr w:type="gramStart"/>
      <w:r>
        <w:rPr>
          <w:lang w:val="uk-UA"/>
        </w:rPr>
        <w:t>.к</w:t>
      </w:r>
      <w:proofErr w:type="gramEnd"/>
      <w:r>
        <w:rPr>
          <w:lang w:val="uk-UA"/>
        </w:rPr>
        <w:t xml:space="preserve">ардіол.журн. – 2000. </w:t>
      </w:r>
      <w:r>
        <w:t xml:space="preserve">– № </w:t>
      </w:r>
      <w:r>
        <w:rPr>
          <w:lang w:val="uk-UA"/>
        </w:rPr>
        <w:t>4</w:t>
      </w:r>
      <w:r>
        <w:t>. – С.</w:t>
      </w:r>
      <w:r>
        <w:rPr>
          <w:lang w:val="uk-UA"/>
        </w:rPr>
        <w:t>7</w:t>
      </w:r>
      <w:r>
        <w:t>2-</w:t>
      </w:r>
      <w:r>
        <w:rPr>
          <w:lang w:val="uk-UA"/>
        </w:rPr>
        <w:t>75</w:t>
      </w:r>
      <w:r>
        <w:t>.</w:t>
      </w:r>
    </w:p>
    <w:p w:rsidR="00F24490" w:rsidRDefault="00F24490" w:rsidP="00865600">
      <w:pPr>
        <w:numPr>
          <w:ilvl w:val="0"/>
          <w:numId w:val="61"/>
        </w:numPr>
        <w:suppressAutoHyphens w:val="0"/>
        <w:spacing w:line="360" w:lineRule="auto"/>
        <w:ind w:left="360"/>
        <w:jc w:val="both"/>
      </w:pPr>
      <w:r>
        <w:rPr>
          <w:lang w:val="uk-UA"/>
        </w:rPr>
        <w:t>Лікування системного червоного вовчака і його життевонебезпечних ускладнень</w:t>
      </w:r>
      <w:r>
        <w:t xml:space="preserve"> </w:t>
      </w:r>
      <w:r>
        <w:rPr>
          <w:lang w:val="uk-UA"/>
        </w:rPr>
        <w:t xml:space="preserve">(редакційна стаття) // Мистецтво лікування. – 2004. </w:t>
      </w:r>
      <w:r>
        <w:t xml:space="preserve">– № </w:t>
      </w:r>
      <w:r>
        <w:rPr>
          <w:lang w:val="uk-UA"/>
        </w:rPr>
        <w:t>9</w:t>
      </w:r>
      <w:r>
        <w:t>. – С.2</w:t>
      </w:r>
      <w:r>
        <w:rPr>
          <w:lang w:val="uk-UA"/>
        </w:rPr>
        <w:t>5</w:t>
      </w:r>
      <w:r>
        <w:t>-2</w:t>
      </w:r>
      <w:r>
        <w:rPr>
          <w:lang w:val="uk-UA"/>
        </w:rPr>
        <w:t>7</w:t>
      </w:r>
      <w:r>
        <w:t>.</w:t>
      </w:r>
    </w:p>
    <w:p w:rsidR="00F24490" w:rsidRDefault="00F24490" w:rsidP="00865600">
      <w:pPr>
        <w:numPr>
          <w:ilvl w:val="0"/>
          <w:numId w:val="61"/>
        </w:numPr>
        <w:suppressAutoHyphens w:val="0"/>
        <w:spacing w:line="360" w:lineRule="auto"/>
        <w:ind w:left="360"/>
        <w:jc w:val="both"/>
      </w:pPr>
      <w:r>
        <w:t>Морфологически неблагоприятные формы волчаночного гломерулонефрита: лечение и прогноз / Е.В. Захарова, Н.А. Михайлова, В.М. Ермоленко [и др.] // Терапевт</w:t>
      </w:r>
      <w:proofErr w:type="gramStart"/>
      <w:r>
        <w:t>.</w:t>
      </w:r>
      <w:proofErr w:type="gramEnd"/>
      <w:r>
        <w:t xml:space="preserve"> </w:t>
      </w:r>
      <w:proofErr w:type="gramStart"/>
      <w:r>
        <w:t>а</w:t>
      </w:r>
      <w:proofErr w:type="gramEnd"/>
      <w:r>
        <w:t>рх. – 2003. – № 6. – С.56-60.</w:t>
      </w:r>
    </w:p>
    <w:p w:rsidR="00F24490" w:rsidRDefault="00F24490" w:rsidP="00865600">
      <w:pPr>
        <w:numPr>
          <w:ilvl w:val="0"/>
          <w:numId w:val="61"/>
        </w:numPr>
        <w:suppressAutoHyphens w:val="0"/>
        <w:spacing w:line="360" w:lineRule="auto"/>
        <w:ind w:left="360"/>
        <w:jc w:val="both"/>
      </w:pPr>
      <w:r>
        <w:t xml:space="preserve">Насонова В.А. Диффузные болезни соединительной ткани и другие системные воспалительные заболевания соединительной </w:t>
      </w:r>
      <w:proofErr w:type="gramStart"/>
      <w:r>
        <w:t>ткани</w:t>
      </w:r>
      <w:proofErr w:type="gramEnd"/>
      <w:r>
        <w:t xml:space="preserve"> // Ревматические болезни / под ред. В.А. Насоновой, Н.В. Бунчука. – М.: Медицина, 1997. – С.160-225.</w:t>
      </w:r>
    </w:p>
    <w:p w:rsidR="00F24490" w:rsidRDefault="00F24490" w:rsidP="00865600">
      <w:pPr>
        <w:numPr>
          <w:ilvl w:val="0"/>
          <w:numId w:val="61"/>
        </w:numPr>
        <w:suppressAutoHyphens w:val="0"/>
        <w:spacing w:line="360" w:lineRule="auto"/>
        <w:ind w:left="360"/>
        <w:jc w:val="both"/>
        <w:rPr>
          <w:lang w:val="uk-UA"/>
        </w:rPr>
      </w:pPr>
      <w:r>
        <w:rPr>
          <w:lang w:val="uk-UA"/>
        </w:rPr>
        <w:t xml:space="preserve">Насонова В.А. </w:t>
      </w:r>
      <w:r>
        <w:t xml:space="preserve">Избранные лекции по клинической ревматологии / </w:t>
      </w:r>
      <w:r>
        <w:rPr>
          <w:lang w:val="uk-UA"/>
        </w:rPr>
        <w:t>п</w:t>
      </w:r>
      <w:r>
        <w:t>од ред. В.А. Насоновой, М.В. Бунчука. – М.: Медицина, 2001. – 270 с.</w:t>
      </w:r>
    </w:p>
    <w:p w:rsidR="00F24490" w:rsidRDefault="00F24490" w:rsidP="00865600">
      <w:pPr>
        <w:numPr>
          <w:ilvl w:val="0"/>
          <w:numId w:val="61"/>
        </w:numPr>
        <w:suppressAutoHyphens w:val="0"/>
        <w:spacing w:line="360" w:lineRule="auto"/>
        <w:ind w:left="360"/>
        <w:jc w:val="both"/>
        <w:rPr>
          <w:lang w:val="uk-UA"/>
        </w:rPr>
      </w:pPr>
      <w:r>
        <w:rPr>
          <w:lang w:val="uk-UA"/>
        </w:rPr>
        <w:t>Непомнящий В.Н. Патоморфология люпус-нефрита / В.Н. Непомнящий // Укр.журн.нефрол.диал. – 2007. - № 3 (15). – С.49-59.</w:t>
      </w:r>
    </w:p>
    <w:p w:rsidR="00F24490" w:rsidRDefault="00F24490" w:rsidP="00865600">
      <w:pPr>
        <w:numPr>
          <w:ilvl w:val="0"/>
          <w:numId w:val="61"/>
        </w:numPr>
        <w:suppressAutoHyphens w:val="0"/>
        <w:spacing w:line="360" w:lineRule="auto"/>
        <w:ind w:left="360"/>
        <w:jc w:val="both"/>
      </w:pPr>
      <w:r>
        <w:t xml:space="preserve">Новые аспекты применения циклоспорина А в ревматологии: лечение системной красной волчанки / Е.Л.Насонов, </w:t>
      </w:r>
      <w:r>
        <w:rPr>
          <w:lang w:val="uk-UA"/>
        </w:rPr>
        <w:t>А.Г.</w:t>
      </w:r>
      <w:r>
        <w:t>Клю</w:t>
      </w:r>
      <w:r>
        <w:rPr>
          <w:lang w:val="uk-UA"/>
        </w:rPr>
        <w:t xml:space="preserve">квина, С.В.Текшина </w:t>
      </w:r>
      <w:r>
        <w:t>[и др.]</w:t>
      </w:r>
      <w:r>
        <w:rPr>
          <w:lang w:val="uk-UA"/>
        </w:rPr>
        <w:t xml:space="preserve"> // Терапевт</w:t>
      </w:r>
      <w:proofErr w:type="gramStart"/>
      <w:r>
        <w:rPr>
          <w:lang w:val="uk-UA"/>
        </w:rPr>
        <w:t>.</w:t>
      </w:r>
      <w:proofErr w:type="gramEnd"/>
      <w:r>
        <w:rPr>
          <w:lang w:val="uk-UA"/>
        </w:rPr>
        <w:t xml:space="preserve"> </w:t>
      </w:r>
      <w:proofErr w:type="gramStart"/>
      <w:r>
        <w:rPr>
          <w:lang w:val="uk-UA"/>
        </w:rPr>
        <w:t>а</w:t>
      </w:r>
      <w:proofErr w:type="gramEnd"/>
      <w:r>
        <w:rPr>
          <w:lang w:val="uk-UA"/>
        </w:rPr>
        <w:t xml:space="preserve">рх. – 2000. </w:t>
      </w:r>
      <w:r>
        <w:t xml:space="preserve">– </w:t>
      </w:r>
      <w:r>
        <w:rPr>
          <w:lang w:val="uk-UA"/>
        </w:rPr>
        <w:t xml:space="preserve">Т.72, </w:t>
      </w:r>
      <w:r>
        <w:t xml:space="preserve">№ </w:t>
      </w:r>
      <w:r>
        <w:rPr>
          <w:lang w:val="uk-UA"/>
        </w:rPr>
        <w:t>5</w:t>
      </w:r>
      <w:r>
        <w:t>. – С.</w:t>
      </w:r>
      <w:r>
        <w:rPr>
          <w:lang w:val="uk-UA"/>
        </w:rPr>
        <w:t>67</w:t>
      </w:r>
      <w:r>
        <w:t>-</w:t>
      </w:r>
      <w:r>
        <w:rPr>
          <w:lang w:val="uk-UA"/>
        </w:rPr>
        <w:t>7</w:t>
      </w:r>
      <w:r>
        <w:t>1</w:t>
      </w:r>
      <w:r>
        <w:rPr>
          <w:lang w:val="uk-UA"/>
        </w:rPr>
        <w:t>.</w:t>
      </w:r>
    </w:p>
    <w:p w:rsidR="00F24490" w:rsidRDefault="00F24490" w:rsidP="00865600">
      <w:pPr>
        <w:numPr>
          <w:ilvl w:val="0"/>
          <w:numId w:val="61"/>
        </w:numPr>
        <w:suppressAutoHyphens w:val="0"/>
        <w:spacing w:line="360" w:lineRule="auto"/>
        <w:ind w:left="360"/>
        <w:jc w:val="both"/>
      </w:pPr>
      <w:r>
        <w:t>Новые направления фармакотерапии системной красной волчанки (опыт применения микофенолата мофетила) / С.В. Текшина, А.Г.Клюквина, Е.Л.Насонов</w:t>
      </w:r>
      <w:r>
        <w:rPr>
          <w:lang w:val="uk-UA"/>
        </w:rPr>
        <w:t xml:space="preserve"> </w:t>
      </w:r>
      <w:r>
        <w:t>[и др.]</w:t>
      </w:r>
      <w:r>
        <w:rPr>
          <w:lang w:val="uk-UA"/>
        </w:rPr>
        <w:t xml:space="preserve"> </w:t>
      </w:r>
      <w:r>
        <w:t>// Клин</w:t>
      </w:r>
      <w:proofErr w:type="gramStart"/>
      <w:r>
        <w:t>.м</w:t>
      </w:r>
      <w:proofErr w:type="gramEnd"/>
      <w:r>
        <w:t>ед. – 2002. – Т.80, № 4. – С.26-30.</w:t>
      </w:r>
    </w:p>
    <w:p w:rsidR="00F24490" w:rsidRDefault="00F24490" w:rsidP="00865600">
      <w:pPr>
        <w:numPr>
          <w:ilvl w:val="0"/>
          <w:numId w:val="61"/>
        </w:numPr>
        <w:suppressAutoHyphens w:val="0"/>
        <w:spacing w:line="360" w:lineRule="auto"/>
        <w:ind w:left="360"/>
        <w:jc w:val="both"/>
      </w:pPr>
      <w:r>
        <w:t>Опыт применения микофенолата мофетила у больного системной красной волчанкой / С.И.Валиева, Е.И.Алексеева, А.Е.Александров [и др.]</w:t>
      </w:r>
      <w:r>
        <w:rPr>
          <w:lang w:val="uk-UA"/>
        </w:rPr>
        <w:t xml:space="preserve"> </w:t>
      </w:r>
      <w:r>
        <w:t>// Справ</w:t>
      </w:r>
      <w:proofErr w:type="gramStart"/>
      <w:r>
        <w:t>.</w:t>
      </w:r>
      <w:proofErr w:type="gramEnd"/>
      <w:r>
        <w:rPr>
          <w:lang w:val="uk-UA"/>
        </w:rPr>
        <w:t xml:space="preserve"> </w:t>
      </w:r>
      <w:proofErr w:type="gramStart"/>
      <w:r>
        <w:t>п</w:t>
      </w:r>
      <w:proofErr w:type="gramEnd"/>
      <w:r>
        <w:t>едиатра. – 2007. – № 5. – С.80-89.</w:t>
      </w:r>
    </w:p>
    <w:p w:rsidR="00F24490" w:rsidRDefault="00F24490" w:rsidP="00865600">
      <w:pPr>
        <w:numPr>
          <w:ilvl w:val="0"/>
          <w:numId w:val="61"/>
        </w:numPr>
        <w:suppressAutoHyphens w:val="0"/>
        <w:spacing w:line="360" w:lineRule="auto"/>
        <w:ind w:left="360"/>
        <w:jc w:val="both"/>
      </w:pPr>
      <w:r>
        <w:rPr>
          <w:bCs/>
        </w:rPr>
        <w:t xml:space="preserve">Основы компьютерной биостатистики: анализ информации в биологии, медицине и фармации статистическим пакетом </w:t>
      </w:r>
      <w:r>
        <w:rPr>
          <w:bCs/>
          <w:lang w:val="en-US"/>
        </w:rPr>
        <w:t>MedStat</w:t>
      </w:r>
      <w:r>
        <w:rPr>
          <w:bCs/>
        </w:rPr>
        <w:t xml:space="preserve"> / [Лях Ю.Е., Гурьянов В.Г., Хоменко В.Н., Панченко О.А.] – Донецк: Папакица Е.К., 2006. – 214 с.</w:t>
      </w:r>
    </w:p>
    <w:p w:rsidR="00F24490" w:rsidRDefault="00F24490" w:rsidP="00865600">
      <w:pPr>
        <w:numPr>
          <w:ilvl w:val="0"/>
          <w:numId w:val="61"/>
        </w:numPr>
        <w:suppressAutoHyphens w:val="0"/>
        <w:spacing w:line="360" w:lineRule="auto"/>
        <w:ind w:left="360"/>
        <w:jc w:val="both"/>
      </w:pPr>
      <w:r>
        <w:t>Особенности течения и прогностические факторы неблагоприятных исходов системной красной волчанки и системных васкулитов с поражением почек / Е.В. Захарова, Е.И.Ипатьева, Е.И.Тареева [и др.] // Нефрол. диал. – 2006. – Т.8, № 2. – С.128-140.</w:t>
      </w:r>
    </w:p>
    <w:p w:rsidR="00F24490" w:rsidRDefault="00F24490" w:rsidP="00865600">
      <w:pPr>
        <w:numPr>
          <w:ilvl w:val="0"/>
          <w:numId w:val="61"/>
        </w:numPr>
        <w:suppressAutoHyphens w:val="0"/>
        <w:spacing w:line="360" w:lineRule="auto"/>
        <w:ind w:left="360"/>
        <w:jc w:val="both"/>
      </w:pPr>
      <w:r>
        <w:rPr>
          <w:lang w:val="uk-UA"/>
        </w:rPr>
        <w:t>Пат. 20576. Спосіб оцінки ступеня активності системного червоного вовчака / О.І.Дядик, І.В.Ракитська, М.В.Хоменко, Зуауі Мухамед Хельмі Бен, Хедхілі Валід Бен Мохамед. - № 200611790; заявл. 09.11.06; опубл. 15.01.07, Бюл. №1.</w:t>
      </w:r>
    </w:p>
    <w:p w:rsidR="00F24490" w:rsidRDefault="00F24490" w:rsidP="00865600">
      <w:pPr>
        <w:numPr>
          <w:ilvl w:val="0"/>
          <w:numId w:val="61"/>
        </w:numPr>
        <w:suppressAutoHyphens w:val="0"/>
        <w:spacing w:line="360" w:lineRule="auto"/>
        <w:ind w:left="360"/>
        <w:jc w:val="both"/>
      </w:pPr>
      <w:r>
        <w:rPr>
          <w:lang w:val="uk-UA"/>
        </w:rPr>
        <w:t>Пат. 68322 А Україна, 7А 61 В 10/00. Спосіб прогнозування перебігу вовчакового гломерулонефриту / О.О.Дядик, І.В.Василенко, О.І.Дядик [та ін.]. – № 20031213261; заявл. 31.12.03; опубл. 15.07.04, Бюл. №7.</w:t>
      </w:r>
    </w:p>
    <w:p w:rsidR="00F24490" w:rsidRDefault="00F24490" w:rsidP="00865600">
      <w:pPr>
        <w:numPr>
          <w:ilvl w:val="0"/>
          <w:numId w:val="61"/>
        </w:numPr>
        <w:suppressAutoHyphens w:val="0"/>
        <w:spacing w:line="360" w:lineRule="auto"/>
        <w:ind w:left="360"/>
        <w:jc w:val="both"/>
      </w:pPr>
      <w:r>
        <w:lastRenderedPageBreak/>
        <w:t>Пат. № 8946, Україна, 7</w:t>
      </w:r>
      <w:proofErr w:type="gramStart"/>
      <w:r>
        <w:t xml:space="preserve"> А</w:t>
      </w:r>
      <w:proofErr w:type="gramEnd"/>
      <w:r>
        <w:t xml:space="preserve"> 61 В 8/12</w:t>
      </w:r>
      <w:r>
        <w:rPr>
          <w:lang w:val="uk-UA"/>
        </w:rPr>
        <w:t xml:space="preserve">. Спосіб прогнозування терапевтичного ефекту при лікуванні хворих на вовчаковий гломерулонефрит / О.О. Дядик, І. В. Ракитська, Ю.Е. Лях, В.Г. Гур`янов, І.О. Дядик, Зуауі Мохаммед Хельмі. – № </w:t>
      </w:r>
      <w:r>
        <w:t>u</w:t>
      </w:r>
      <w:r>
        <w:rPr>
          <w:lang w:val="uk-UA"/>
        </w:rPr>
        <w:t xml:space="preserve"> 200504618; заявл. </w:t>
      </w:r>
      <w:r>
        <w:t>17.05.</w:t>
      </w:r>
      <w:r>
        <w:rPr>
          <w:lang w:val="uk-UA"/>
        </w:rPr>
        <w:t>0</w:t>
      </w:r>
      <w:r>
        <w:t xml:space="preserve">5; </w:t>
      </w:r>
      <w:r>
        <w:rPr>
          <w:lang w:val="uk-UA"/>
        </w:rPr>
        <w:t>о</w:t>
      </w:r>
      <w:r>
        <w:t>публ. 15.08.05</w:t>
      </w:r>
      <w:r>
        <w:rPr>
          <w:lang w:val="uk-UA"/>
        </w:rPr>
        <w:t>, Бюл. № 8.</w:t>
      </w:r>
    </w:p>
    <w:p w:rsidR="00F24490" w:rsidRDefault="00F24490" w:rsidP="00865600">
      <w:pPr>
        <w:numPr>
          <w:ilvl w:val="0"/>
          <w:numId w:val="61"/>
        </w:numPr>
        <w:suppressAutoHyphens w:val="0"/>
        <w:spacing w:line="360" w:lineRule="auto"/>
        <w:ind w:left="360"/>
        <w:jc w:val="both"/>
      </w:pPr>
      <w:r>
        <w:rPr>
          <w:lang w:val="uk-UA"/>
        </w:rPr>
        <w:t xml:space="preserve">Рекомендації Української асоціації кардіологів з профілактики та лікування артеріальної гіпертензії. – Київ: Інститут кардіології АМН України, 2004. – 86 с. </w:t>
      </w:r>
    </w:p>
    <w:p w:rsidR="00F24490" w:rsidRDefault="00F24490" w:rsidP="00865600">
      <w:pPr>
        <w:numPr>
          <w:ilvl w:val="0"/>
          <w:numId w:val="61"/>
        </w:numPr>
        <w:suppressAutoHyphens w:val="0"/>
        <w:spacing w:line="360" w:lineRule="auto"/>
        <w:ind w:left="360"/>
        <w:jc w:val="both"/>
      </w:pPr>
      <w:r>
        <w:rPr>
          <w:lang w:val="uk-UA"/>
        </w:rPr>
        <w:t>Системная кра</w:t>
      </w:r>
      <w:r>
        <w:t>сная волчанка / Н.С.Подчерняева, О.А. Солнцева, Н.К.Соболева [и др.] // Педиатр</w:t>
      </w:r>
      <w:proofErr w:type="gramStart"/>
      <w:r>
        <w:t>.</w:t>
      </w:r>
      <w:proofErr w:type="gramEnd"/>
      <w:r>
        <w:t xml:space="preserve"> </w:t>
      </w:r>
      <w:proofErr w:type="gramStart"/>
      <w:r>
        <w:t>ф</w:t>
      </w:r>
      <w:proofErr w:type="gramEnd"/>
      <w:r>
        <w:t>армакол. – 2006. – Т.3, № 6. – С.21-28.</w:t>
      </w:r>
    </w:p>
    <w:p w:rsidR="00F24490" w:rsidRDefault="00F24490" w:rsidP="00865600">
      <w:pPr>
        <w:numPr>
          <w:ilvl w:val="0"/>
          <w:numId w:val="61"/>
        </w:numPr>
        <w:suppressAutoHyphens w:val="0"/>
        <w:spacing w:line="360" w:lineRule="auto"/>
        <w:ind w:left="360"/>
        <w:jc w:val="both"/>
      </w:pPr>
      <w:r>
        <w:rPr>
          <w:lang w:val="uk-UA"/>
        </w:rPr>
        <w:t xml:space="preserve">Соловьев С.К. </w:t>
      </w:r>
      <w:r>
        <w:t>Современные представления об интенсивной терапии системной красной волчанки / С.К.Соловьев // Леч. врач. – 2002. – № 3. – С.22-25.</w:t>
      </w:r>
    </w:p>
    <w:p w:rsidR="00F24490" w:rsidRDefault="00F24490" w:rsidP="00865600">
      <w:pPr>
        <w:numPr>
          <w:ilvl w:val="0"/>
          <w:numId w:val="61"/>
        </w:numPr>
        <w:suppressAutoHyphens w:val="0"/>
        <w:spacing w:line="360" w:lineRule="auto"/>
        <w:ind w:left="360"/>
        <w:jc w:val="both"/>
      </w:pPr>
      <w:r>
        <w:rPr>
          <w:lang w:val="uk-UA"/>
        </w:rPr>
        <w:t>Стандарти амбулаторно-п</w:t>
      </w:r>
      <w:r>
        <w:t>оликлинической помощи: стандарты медицинской помощи больным системной красной волчанкой // Пробл. стандартиз. здравоохран. – 2005. – № 5. – С.110-117.</w:t>
      </w:r>
    </w:p>
    <w:p w:rsidR="00F24490" w:rsidRDefault="00F24490" w:rsidP="00865600">
      <w:pPr>
        <w:numPr>
          <w:ilvl w:val="0"/>
          <w:numId w:val="61"/>
        </w:numPr>
        <w:suppressAutoHyphens w:val="0"/>
        <w:spacing w:line="360" w:lineRule="auto"/>
        <w:ind w:left="360"/>
        <w:jc w:val="both"/>
      </w:pPr>
      <w:r>
        <w:t>Тареева И. Волчаночный нефрит</w:t>
      </w:r>
      <w:r>
        <w:rPr>
          <w:lang w:val="uk-UA"/>
        </w:rPr>
        <w:t xml:space="preserve"> </w:t>
      </w:r>
      <w:r>
        <w:t>/ И. Тареева // Врач. – 2000. – № 9. – С.14-17.</w:t>
      </w:r>
    </w:p>
    <w:p w:rsidR="00F24490" w:rsidRDefault="00F24490" w:rsidP="00865600">
      <w:pPr>
        <w:numPr>
          <w:ilvl w:val="0"/>
          <w:numId w:val="61"/>
        </w:numPr>
        <w:suppressAutoHyphens w:val="0"/>
        <w:spacing w:line="360" w:lineRule="auto"/>
        <w:ind w:left="360"/>
        <w:jc w:val="both"/>
      </w:pPr>
      <w:r>
        <w:t>Шевчук С. Досвід застосування лефлуноміду у хворих на системний червоний вовчак / С. Шевчук // Ліки України. – 2005. – № 3. – С.125-128.</w:t>
      </w:r>
    </w:p>
    <w:p w:rsidR="00F24490" w:rsidRDefault="00F24490" w:rsidP="00865600">
      <w:pPr>
        <w:numPr>
          <w:ilvl w:val="0"/>
          <w:numId w:val="61"/>
        </w:numPr>
        <w:suppressAutoHyphens w:val="0"/>
        <w:spacing w:line="360" w:lineRule="auto"/>
        <w:ind w:left="360"/>
        <w:jc w:val="both"/>
      </w:pPr>
      <w:r>
        <w:t>Яременко О.Б. Глюкокортикоиды в ревматологии: современная номенклатура дозовых режимов и рациональное применение / О.Б.Яременко // Укр. ревматол. журн. – 2002. – №3. – С.20-26.</w:t>
      </w:r>
    </w:p>
    <w:p w:rsidR="00F24490" w:rsidRDefault="00F24490" w:rsidP="00865600">
      <w:pPr>
        <w:numPr>
          <w:ilvl w:val="0"/>
          <w:numId w:val="61"/>
        </w:numPr>
        <w:suppressAutoHyphens w:val="0"/>
        <w:spacing w:line="360" w:lineRule="auto"/>
        <w:ind w:left="360"/>
        <w:jc w:val="both"/>
        <w:rPr>
          <w:lang w:val="en-US"/>
        </w:rPr>
      </w:pPr>
      <w:r>
        <w:rPr>
          <w:lang w:val="en-US"/>
        </w:rPr>
        <w:t xml:space="preserve">Adu D. Treatment of proliferative lupus nephritis: a changing landscape / D. Adu // Kidney Int. – 2006. – Vol.70, </w:t>
      </w:r>
      <w:r>
        <w:rPr>
          <w:lang w:val="uk-UA"/>
        </w:rPr>
        <w:t>№</w:t>
      </w:r>
      <w:r>
        <w:rPr>
          <w:lang w:val="en-US"/>
        </w:rPr>
        <w:t xml:space="preserve"> 2. – P.616-618.</w:t>
      </w:r>
    </w:p>
    <w:p w:rsidR="00F24490" w:rsidRDefault="00F24490" w:rsidP="00865600">
      <w:pPr>
        <w:numPr>
          <w:ilvl w:val="0"/>
          <w:numId w:val="61"/>
        </w:numPr>
        <w:suppressAutoHyphens w:val="0"/>
        <w:spacing w:line="360" w:lineRule="auto"/>
        <w:ind w:left="360"/>
        <w:jc w:val="both"/>
        <w:rPr>
          <w:lang w:val="en-US"/>
        </w:rPr>
      </w:pPr>
      <w:r>
        <w:rPr>
          <w:lang w:val="en-US"/>
        </w:rPr>
        <w:t>Analysis of the relationship between disease activity and damage in patients with systemic lupus erythematosus – a 5-yr prospective study / T. Stoll, N. Sutcliffe, J. Mach [et al.] // Rheumatol. – 2004. – Vol.43. – P.1039-1044.</w:t>
      </w:r>
    </w:p>
    <w:p w:rsidR="00F24490" w:rsidRDefault="00F24490" w:rsidP="00865600">
      <w:pPr>
        <w:numPr>
          <w:ilvl w:val="0"/>
          <w:numId w:val="61"/>
        </w:numPr>
        <w:suppressAutoHyphens w:val="0"/>
        <w:spacing w:line="360" w:lineRule="auto"/>
        <w:ind w:left="360"/>
        <w:jc w:val="both"/>
        <w:rPr>
          <w:lang w:val="en-US"/>
        </w:rPr>
      </w:pPr>
      <w:r>
        <w:rPr>
          <w:lang w:val="en-US"/>
        </w:rPr>
        <w:t>Antiphospholipid antibodies are associated with an increased risk for chronic renal insufficiency in patients with lupus nephritis / G. Moroni, D. Ventura, P. Riva [et al.] // Amer. J. Kidney Dis. – 2004. – Vol.43. – P.28-36.</w:t>
      </w:r>
    </w:p>
    <w:p w:rsidR="00F24490" w:rsidRDefault="00F24490" w:rsidP="00865600">
      <w:pPr>
        <w:numPr>
          <w:ilvl w:val="0"/>
          <w:numId w:val="61"/>
        </w:numPr>
        <w:suppressAutoHyphens w:val="0"/>
        <w:spacing w:line="360" w:lineRule="auto"/>
        <w:ind w:left="360"/>
        <w:jc w:val="both"/>
        <w:rPr>
          <w:lang w:val="en-US"/>
        </w:rPr>
      </w:pPr>
      <w:r>
        <w:rPr>
          <w:lang w:val="en-US"/>
        </w:rPr>
        <w:t>Antiproteinuric effect of ARB in lupus nephritis patients with persistent proteinuria despite immunosuppressive therapy / H. Kanda, K. Kubo, S. Tateishi [et al.] // Lupus. – 2005. – Vol.14, № 4. – P.288-292.</w:t>
      </w:r>
    </w:p>
    <w:p w:rsidR="00F24490" w:rsidRDefault="00F24490" w:rsidP="00865600">
      <w:pPr>
        <w:numPr>
          <w:ilvl w:val="0"/>
          <w:numId w:val="61"/>
        </w:numPr>
        <w:suppressAutoHyphens w:val="0"/>
        <w:spacing w:line="360" w:lineRule="auto"/>
        <w:ind w:left="360"/>
        <w:jc w:val="both"/>
        <w:rPr>
          <w:lang w:val="en-US"/>
        </w:rPr>
      </w:pPr>
      <w:r>
        <w:rPr>
          <w:lang w:val="en-US"/>
        </w:rPr>
        <w:t>Appel G.B. New approaches to the treatment of glomerular diseases / G. B. Appel, M. Waldman, J. Radhakrishnan // Kidney Int. – 2006. – Vol.70 (Suppl.104). – P.S45-S50.</w:t>
      </w:r>
    </w:p>
    <w:p w:rsidR="00F24490" w:rsidRDefault="00F24490" w:rsidP="00865600">
      <w:pPr>
        <w:numPr>
          <w:ilvl w:val="0"/>
          <w:numId w:val="61"/>
        </w:numPr>
        <w:suppressAutoHyphens w:val="0"/>
        <w:spacing w:line="360" w:lineRule="auto"/>
        <w:ind w:left="360"/>
        <w:jc w:val="both"/>
        <w:rPr>
          <w:lang w:val="en-US"/>
        </w:rPr>
      </w:pPr>
      <w:r>
        <w:rPr>
          <w:lang w:val="en-US"/>
        </w:rPr>
        <w:t>Appel G. B. Secondary glomerular disease / G. B. Appel, J. Radhakrishnan, V. D. D’Agati</w:t>
      </w:r>
      <w:r>
        <w:rPr>
          <w:lang w:val="uk-UA"/>
        </w:rPr>
        <w:t xml:space="preserve"> // </w:t>
      </w:r>
      <w:r>
        <w:rPr>
          <w:lang w:val="en-US"/>
        </w:rPr>
        <w:t>The Kidney.</w:t>
      </w:r>
      <w:r>
        <w:rPr>
          <w:lang w:val="uk-UA"/>
        </w:rPr>
        <w:t xml:space="preserve"> - </w:t>
      </w:r>
      <w:r>
        <w:rPr>
          <w:lang w:val="en-US"/>
        </w:rPr>
        <w:t xml:space="preserve">Ed. </w:t>
      </w:r>
      <w:proofErr w:type="gramStart"/>
      <w:r>
        <w:rPr>
          <w:lang w:val="en-US"/>
        </w:rPr>
        <w:t>by</w:t>
      </w:r>
      <w:proofErr w:type="gramEnd"/>
      <w:r>
        <w:rPr>
          <w:lang w:val="en-US"/>
        </w:rPr>
        <w:t xml:space="preserve"> B.M.Brenner</w:t>
      </w:r>
      <w:r>
        <w:rPr>
          <w:lang w:val="uk-UA"/>
        </w:rPr>
        <w:t xml:space="preserve">; </w:t>
      </w:r>
      <w:r>
        <w:rPr>
          <w:lang w:val="en-US"/>
        </w:rPr>
        <w:t>7</w:t>
      </w:r>
      <w:r>
        <w:rPr>
          <w:vertAlign w:val="superscript"/>
          <w:lang w:val="en-US"/>
        </w:rPr>
        <w:t>th</w:t>
      </w:r>
      <w:r>
        <w:rPr>
          <w:lang w:val="en-US"/>
        </w:rPr>
        <w:t xml:space="preserve"> Ed. – Philadelphia/London: Saunders, 2004. – Vol.1. – Chapt. 29. – P.1382-1481.</w:t>
      </w:r>
    </w:p>
    <w:p w:rsidR="00F24490" w:rsidRDefault="00F24490" w:rsidP="00865600">
      <w:pPr>
        <w:numPr>
          <w:ilvl w:val="0"/>
          <w:numId w:val="61"/>
        </w:numPr>
        <w:suppressAutoHyphens w:val="0"/>
        <w:spacing w:line="360" w:lineRule="auto"/>
        <w:ind w:left="360"/>
        <w:jc w:val="both"/>
        <w:rPr>
          <w:lang w:val="fr-FR"/>
        </w:rPr>
      </w:pPr>
      <w:r>
        <w:rPr>
          <w:lang w:val="fr-FR"/>
        </w:rPr>
        <w:lastRenderedPageBreak/>
        <w:t>Austin H. A. Membranous lupus nephritis / H. A. Austin, G. G. Illei // Lupus. – 2005. – Vol.14. – P.65-71.</w:t>
      </w:r>
    </w:p>
    <w:p w:rsidR="00F24490" w:rsidRDefault="00F24490" w:rsidP="00865600">
      <w:pPr>
        <w:numPr>
          <w:ilvl w:val="0"/>
          <w:numId w:val="61"/>
        </w:numPr>
        <w:suppressAutoHyphens w:val="0"/>
        <w:spacing w:line="360" w:lineRule="auto"/>
        <w:ind w:left="360"/>
        <w:jc w:val="both"/>
        <w:rPr>
          <w:lang w:val="en-US"/>
        </w:rPr>
      </w:pPr>
      <w:r>
        <w:rPr>
          <w:lang w:val="en-US"/>
        </w:rPr>
        <w:t xml:space="preserve">Austin H. A. Natural history and treatment of lupus nephritis </w:t>
      </w:r>
      <w:r>
        <w:rPr>
          <w:lang w:val="uk-UA"/>
        </w:rPr>
        <w:t xml:space="preserve">/ </w:t>
      </w:r>
      <w:r>
        <w:rPr>
          <w:lang w:val="en-US"/>
        </w:rPr>
        <w:t>H. A. Austin, J. E. Balow // Sem. Nephrol. – 1999. – Vol.19, №</w:t>
      </w:r>
      <w:r>
        <w:rPr>
          <w:lang w:val="uk-UA"/>
        </w:rPr>
        <w:t xml:space="preserve"> 1</w:t>
      </w:r>
      <w:r>
        <w:rPr>
          <w:lang w:val="en-US"/>
        </w:rPr>
        <w:t>. – P.2-11.</w:t>
      </w:r>
    </w:p>
    <w:p w:rsidR="00F24490" w:rsidRDefault="00F24490" w:rsidP="00865600">
      <w:pPr>
        <w:numPr>
          <w:ilvl w:val="0"/>
          <w:numId w:val="61"/>
        </w:numPr>
        <w:suppressAutoHyphens w:val="0"/>
        <w:spacing w:line="360" w:lineRule="auto"/>
        <w:ind w:left="360"/>
        <w:jc w:val="both"/>
        <w:rPr>
          <w:lang w:val="en-US"/>
        </w:rPr>
      </w:pPr>
      <w:r>
        <w:rPr>
          <w:lang w:val="en-US"/>
        </w:rPr>
        <w:t>Azatioprine / methylprednisolone versus cyclophosphamide in proliferative lupus nephritis. A randomized controlled trial / C. Grootscholten, G. Ligtenberg, E.</w:t>
      </w:r>
      <w:r w:rsidRPr="00F24490">
        <w:rPr>
          <w:lang w:val="en-US"/>
        </w:rPr>
        <w:t xml:space="preserve"> </w:t>
      </w:r>
      <w:r>
        <w:rPr>
          <w:lang w:val="en-US"/>
        </w:rPr>
        <w:t>C.</w:t>
      </w:r>
      <w:r w:rsidRPr="00F24490">
        <w:rPr>
          <w:lang w:val="en-US"/>
        </w:rPr>
        <w:t xml:space="preserve"> </w:t>
      </w:r>
      <w:r>
        <w:rPr>
          <w:lang w:val="en-US"/>
        </w:rPr>
        <w:t>Hagen [et al.] // Kidney Int. – 2006. – Vol.70</w:t>
      </w:r>
      <w:r>
        <w:rPr>
          <w:lang w:val="uk-UA"/>
        </w:rPr>
        <w:t>, №</w:t>
      </w:r>
      <w:r>
        <w:rPr>
          <w:lang w:val="en-US"/>
        </w:rPr>
        <w:t xml:space="preserve"> 8. – P.732-742.</w:t>
      </w:r>
    </w:p>
    <w:p w:rsidR="00F24490" w:rsidRDefault="00F24490" w:rsidP="00865600">
      <w:pPr>
        <w:numPr>
          <w:ilvl w:val="0"/>
          <w:numId w:val="61"/>
        </w:numPr>
        <w:suppressAutoHyphens w:val="0"/>
        <w:spacing w:line="360" w:lineRule="auto"/>
        <w:ind w:left="360"/>
        <w:jc w:val="both"/>
        <w:rPr>
          <w:lang w:val="en-US"/>
        </w:rPr>
      </w:pPr>
      <w:r>
        <w:rPr>
          <w:lang w:val="en-US"/>
        </w:rPr>
        <w:t>Balow J. E. Clinical presentation and monitoring of lupus nephritis / J. E. Balow // Lupus. – 2005. – Vol.14, № 1. – P.25-30.</w:t>
      </w:r>
    </w:p>
    <w:p w:rsidR="00F24490" w:rsidRDefault="00F24490" w:rsidP="00865600">
      <w:pPr>
        <w:numPr>
          <w:ilvl w:val="0"/>
          <w:numId w:val="61"/>
        </w:numPr>
        <w:suppressAutoHyphens w:val="0"/>
        <w:spacing w:line="360" w:lineRule="auto"/>
        <w:ind w:left="360"/>
        <w:jc w:val="both"/>
        <w:rPr>
          <w:lang w:val="en-US"/>
        </w:rPr>
      </w:pPr>
      <w:r>
        <w:rPr>
          <w:lang w:val="en-US"/>
        </w:rPr>
        <w:t>Balow J. E. Maintenance therapy for lupus nephritis – something old, something new / J. E. Balow, H. A. Austin // N. Engl. J. Med. – 2004. – Vol.350</w:t>
      </w:r>
      <w:r>
        <w:rPr>
          <w:lang w:val="uk-UA"/>
        </w:rPr>
        <w:t>, № 10</w:t>
      </w:r>
      <w:r>
        <w:rPr>
          <w:lang w:val="en-US"/>
        </w:rPr>
        <w:t>. – P.1044-1046.</w:t>
      </w:r>
    </w:p>
    <w:p w:rsidR="00F24490" w:rsidRDefault="00F24490" w:rsidP="00865600">
      <w:pPr>
        <w:numPr>
          <w:ilvl w:val="0"/>
          <w:numId w:val="61"/>
        </w:numPr>
        <w:suppressAutoHyphens w:val="0"/>
        <w:spacing w:line="360" w:lineRule="auto"/>
        <w:ind w:left="360"/>
        <w:jc w:val="both"/>
        <w:rPr>
          <w:lang w:val="en-US"/>
        </w:rPr>
      </w:pPr>
      <w:r>
        <w:rPr>
          <w:lang w:val="en-US"/>
        </w:rPr>
        <w:t xml:space="preserve">Balow J. E. Treatment of proliferative lupus nephritis </w:t>
      </w:r>
      <w:r>
        <w:rPr>
          <w:lang w:val="uk-UA"/>
        </w:rPr>
        <w:t>/</w:t>
      </w:r>
      <w:r>
        <w:rPr>
          <w:lang w:val="en-US"/>
        </w:rPr>
        <w:t xml:space="preserve"> J. E. Balow, H.A. Austin // Amer. J. Kidney Dis. – 2004. – Vol.43, </w:t>
      </w:r>
      <w:r>
        <w:rPr>
          <w:lang w:val="uk-UA"/>
        </w:rPr>
        <w:t>№</w:t>
      </w:r>
      <w:r>
        <w:rPr>
          <w:lang w:val="en-US"/>
        </w:rPr>
        <w:t xml:space="preserve"> 2. – P.383-385.</w:t>
      </w:r>
    </w:p>
    <w:p w:rsidR="00F24490" w:rsidRDefault="00F24490" w:rsidP="00865600">
      <w:pPr>
        <w:numPr>
          <w:ilvl w:val="0"/>
          <w:numId w:val="61"/>
        </w:numPr>
        <w:suppressAutoHyphens w:val="0"/>
        <w:spacing w:line="360" w:lineRule="auto"/>
        <w:ind w:left="360"/>
        <w:jc w:val="both"/>
        <w:rPr>
          <w:lang w:val="en-US"/>
        </w:rPr>
      </w:pPr>
      <w:r>
        <w:rPr>
          <w:lang w:val="en-US"/>
        </w:rPr>
        <w:t>Barber C. E. H. Sustained remission of lupus nephritis / C. E. H. Barber, L. Geldenhuys, J. G. Hanly // Lupus. – 2006. – Vol.15, № 2. – P.94-101.</w:t>
      </w:r>
    </w:p>
    <w:p w:rsidR="00F24490" w:rsidRDefault="00F24490" w:rsidP="00865600">
      <w:pPr>
        <w:numPr>
          <w:ilvl w:val="0"/>
          <w:numId w:val="61"/>
        </w:numPr>
        <w:suppressAutoHyphens w:val="0"/>
        <w:spacing w:line="360" w:lineRule="auto"/>
        <w:ind w:left="360"/>
        <w:jc w:val="both"/>
        <w:rPr>
          <w:lang w:val="en-US"/>
        </w:rPr>
      </w:pPr>
      <w:r>
        <w:rPr>
          <w:lang w:val="de-DE"/>
        </w:rPr>
        <w:t xml:space="preserve">Benseler S. M. Systemic lupus erythematosus </w:t>
      </w:r>
      <w:r>
        <w:rPr>
          <w:lang w:val="uk-UA"/>
        </w:rPr>
        <w:t xml:space="preserve">/ </w:t>
      </w:r>
      <w:r>
        <w:rPr>
          <w:lang w:val="de-DE"/>
        </w:rPr>
        <w:t xml:space="preserve">S.M. Benseler, E.D. Silverman // Rheum. </w:t>
      </w:r>
      <w:r>
        <w:rPr>
          <w:lang w:val="en-US"/>
        </w:rPr>
        <w:t>Dis. Clin. N. Amer. – 2007. – Vol.33. – P.471-498.</w:t>
      </w:r>
    </w:p>
    <w:p w:rsidR="00F24490" w:rsidRDefault="00F24490" w:rsidP="00865600">
      <w:pPr>
        <w:numPr>
          <w:ilvl w:val="0"/>
          <w:numId w:val="61"/>
        </w:numPr>
        <w:suppressAutoHyphens w:val="0"/>
        <w:spacing w:line="360" w:lineRule="auto"/>
        <w:ind w:left="360"/>
        <w:jc w:val="both"/>
        <w:rPr>
          <w:lang w:val="en-US"/>
        </w:rPr>
      </w:pPr>
      <w:r>
        <w:rPr>
          <w:lang w:val="en-US"/>
        </w:rPr>
        <w:t>Bihl G. R. Kidney biopsy in lupus nephritis: look before you leap / G.R. Bihl, M. Petri, D.M. Fine // Nephrol. Dial. Transplant. – 2006. – Vol.21, № 7.</w:t>
      </w:r>
      <w:r>
        <w:rPr>
          <w:lang w:val="uk-UA"/>
        </w:rPr>
        <w:t xml:space="preserve"> – </w:t>
      </w:r>
      <w:r>
        <w:rPr>
          <w:lang w:val="en-US"/>
        </w:rPr>
        <w:t>P.1</w:t>
      </w:r>
      <w:r>
        <w:rPr>
          <w:lang w:val="uk-UA"/>
        </w:rPr>
        <w:t>74</w:t>
      </w:r>
      <w:r>
        <w:rPr>
          <w:lang w:val="en-US"/>
        </w:rPr>
        <w:t>9</w:t>
      </w:r>
      <w:r>
        <w:rPr>
          <w:lang w:val="uk-UA"/>
        </w:rPr>
        <w:t>-17</w:t>
      </w:r>
      <w:r>
        <w:rPr>
          <w:lang w:val="en-US"/>
        </w:rPr>
        <w:t>52.</w:t>
      </w:r>
    </w:p>
    <w:p w:rsidR="00F24490" w:rsidRDefault="00F24490" w:rsidP="00865600">
      <w:pPr>
        <w:numPr>
          <w:ilvl w:val="0"/>
          <w:numId w:val="61"/>
        </w:numPr>
        <w:suppressAutoHyphens w:val="0"/>
        <w:spacing w:line="360" w:lineRule="auto"/>
        <w:ind w:left="360"/>
        <w:jc w:val="both"/>
        <w:rPr>
          <w:lang w:val="en-US"/>
        </w:rPr>
      </w:pPr>
      <w:r>
        <w:rPr>
          <w:lang w:val="fr-FR"/>
        </w:rPr>
        <w:t xml:space="preserve">Cameron J. S. Lupus nephritis / J. S. Cameron // J. Amer. Soc. </w:t>
      </w:r>
      <w:r>
        <w:rPr>
          <w:lang w:val="en-US"/>
        </w:rPr>
        <w:t>Nephrol. – 1999. – Vol.10. – P.413-424.</w:t>
      </w:r>
    </w:p>
    <w:p w:rsidR="00F24490" w:rsidRDefault="00F24490" w:rsidP="00865600">
      <w:pPr>
        <w:numPr>
          <w:ilvl w:val="0"/>
          <w:numId w:val="61"/>
        </w:numPr>
        <w:suppressAutoHyphens w:val="0"/>
        <w:spacing w:line="360" w:lineRule="auto"/>
        <w:ind w:left="360"/>
        <w:jc w:val="both"/>
        <w:rPr>
          <w:lang w:val="en-US"/>
        </w:rPr>
      </w:pPr>
      <w:r>
        <w:rPr>
          <w:lang w:val="en-US"/>
        </w:rPr>
        <w:t>Cameron J.</w:t>
      </w:r>
      <w:r w:rsidRPr="00F24490">
        <w:rPr>
          <w:lang w:val="en-US"/>
        </w:rPr>
        <w:t xml:space="preserve"> </w:t>
      </w:r>
      <w:r>
        <w:rPr>
          <w:lang w:val="en-US"/>
        </w:rPr>
        <w:t xml:space="preserve">S. Lupus nephritis: an historical perspective 1968-1998 </w:t>
      </w:r>
      <w:r>
        <w:rPr>
          <w:lang w:val="fr-FR"/>
        </w:rPr>
        <w:t>/ J.S.</w:t>
      </w:r>
      <w:r w:rsidRPr="00F24490">
        <w:rPr>
          <w:lang w:val="en-US"/>
        </w:rPr>
        <w:t xml:space="preserve"> </w:t>
      </w:r>
      <w:r>
        <w:rPr>
          <w:lang w:val="fr-FR"/>
        </w:rPr>
        <w:t xml:space="preserve">Cameron </w:t>
      </w:r>
      <w:r>
        <w:rPr>
          <w:lang w:val="en-US"/>
        </w:rPr>
        <w:t>// J. Nephrol. – 1999. –Vol. 12, (Suppl. 2). – P.S29 - S41.</w:t>
      </w:r>
    </w:p>
    <w:p w:rsidR="00F24490" w:rsidRDefault="00F24490" w:rsidP="00865600">
      <w:pPr>
        <w:numPr>
          <w:ilvl w:val="0"/>
          <w:numId w:val="61"/>
        </w:numPr>
        <w:suppressAutoHyphens w:val="0"/>
        <w:spacing w:line="360" w:lineRule="auto"/>
        <w:ind w:left="360"/>
        <w:jc w:val="both"/>
      </w:pPr>
      <w:r>
        <w:rPr>
          <w:lang w:val="en-US"/>
        </w:rPr>
        <w:t xml:space="preserve">Centers for disease control and prevention. Trends in deaths from systemic lupus erythematosus – US, 1979-1998 // MMWR Morb. Mortal. Wkly. Rep. – 2002. – Vol.51, </w:t>
      </w:r>
      <w:r>
        <w:t>№</w:t>
      </w:r>
      <w:r>
        <w:rPr>
          <w:lang w:val="uk-UA"/>
        </w:rPr>
        <w:t xml:space="preserve"> 17</w:t>
      </w:r>
      <w:r>
        <w:rPr>
          <w:lang w:val="en-US"/>
        </w:rPr>
        <w:t>. – P.371-374.</w:t>
      </w:r>
    </w:p>
    <w:p w:rsidR="00F24490" w:rsidRPr="00F24490" w:rsidRDefault="00F24490" w:rsidP="00865600">
      <w:pPr>
        <w:numPr>
          <w:ilvl w:val="0"/>
          <w:numId w:val="61"/>
        </w:numPr>
        <w:suppressAutoHyphens w:val="0"/>
        <w:spacing w:line="360" w:lineRule="auto"/>
        <w:ind w:left="360"/>
        <w:jc w:val="both"/>
        <w:rPr>
          <w:lang w:val="en-US"/>
        </w:rPr>
      </w:pPr>
      <w:r>
        <w:rPr>
          <w:lang w:val="en-US"/>
        </w:rPr>
        <w:t>Chambers</w:t>
      </w:r>
      <w:r w:rsidRPr="00F24490">
        <w:rPr>
          <w:lang w:val="en-US"/>
        </w:rPr>
        <w:t xml:space="preserve"> </w:t>
      </w:r>
      <w:r>
        <w:rPr>
          <w:lang w:val="en-US"/>
        </w:rPr>
        <w:t>S</w:t>
      </w:r>
      <w:r w:rsidRPr="00F24490">
        <w:rPr>
          <w:lang w:val="en-US"/>
        </w:rPr>
        <w:t xml:space="preserve">. </w:t>
      </w:r>
      <w:r>
        <w:rPr>
          <w:lang w:val="en-US"/>
        </w:rPr>
        <w:t>A</w:t>
      </w:r>
      <w:r w:rsidRPr="00F24490">
        <w:rPr>
          <w:lang w:val="en-US"/>
        </w:rPr>
        <w:t xml:space="preserve">. </w:t>
      </w:r>
      <w:r>
        <w:rPr>
          <w:lang w:val="en-US"/>
        </w:rPr>
        <w:t>Treatment</w:t>
      </w:r>
      <w:r w:rsidRPr="00F24490">
        <w:rPr>
          <w:lang w:val="en-US"/>
        </w:rPr>
        <w:t xml:space="preserve"> </w:t>
      </w:r>
      <w:r>
        <w:rPr>
          <w:lang w:val="en-US"/>
        </w:rPr>
        <w:t>adherence</w:t>
      </w:r>
      <w:r w:rsidRPr="00F24490">
        <w:rPr>
          <w:lang w:val="en-US"/>
        </w:rPr>
        <w:t xml:space="preserve"> </w:t>
      </w:r>
      <w:r>
        <w:rPr>
          <w:lang w:val="en-US"/>
        </w:rPr>
        <w:t>and</w:t>
      </w:r>
      <w:r w:rsidRPr="00F24490">
        <w:rPr>
          <w:lang w:val="en-US"/>
        </w:rPr>
        <w:t xml:space="preserve"> </w:t>
      </w:r>
      <w:r>
        <w:rPr>
          <w:lang w:val="en-US"/>
        </w:rPr>
        <w:t>clinical</w:t>
      </w:r>
      <w:r w:rsidRPr="00F24490">
        <w:rPr>
          <w:lang w:val="en-US"/>
        </w:rPr>
        <w:t xml:space="preserve"> </w:t>
      </w:r>
      <w:r>
        <w:rPr>
          <w:lang w:val="en-US"/>
        </w:rPr>
        <w:t>outcome</w:t>
      </w:r>
      <w:r w:rsidRPr="00F24490">
        <w:rPr>
          <w:lang w:val="en-US"/>
        </w:rPr>
        <w:t xml:space="preserve"> </w:t>
      </w:r>
      <w:r>
        <w:rPr>
          <w:lang w:val="en-US"/>
        </w:rPr>
        <w:t>in</w:t>
      </w:r>
      <w:r w:rsidRPr="00F24490">
        <w:rPr>
          <w:lang w:val="en-US"/>
        </w:rPr>
        <w:t xml:space="preserve"> </w:t>
      </w:r>
      <w:r>
        <w:rPr>
          <w:lang w:val="en-US"/>
        </w:rPr>
        <w:t>systemic</w:t>
      </w:r>
      <w:r w:rsidRPr="00F24490">
        <w:rPr>
          <w:lang w:val="en-US"/>
        </w:rPr>
        <w:t xml:space="preserve"> </w:t>
      </w:r>
      <w:r>
        <w:rPr>
          <w:lang w:val="en-US"/>
        </w:rPr>
        <w:t>lupus</w:t>
      </w:r>
      <w:r w:rsidRPr="00F24490">
        <w:rPr>
          <w:lang w:val="en-US"/>
        </w:rPr>
        <w:t xml:space="preserve"> </w:t>
      </w:r>
      <w:r>
        <w:rPr>
          <w:lang w:val="en-US"/>
        </w:rPr>
        <w:t>erythematosus</w:t>
      </w:r>
      <w:r w:rsidRPr="00F24490">
        <w:rPr>
          <w:lang w:val="en-US"/>
        </w:rPr>
        <w:t xml:space="preserve"> </w:t>
      </w:r>
      <w:r>
        <w:rPr>
          <w:lang w:val="uk-UA"/>
        </w:rPr>
        <w:t xml:space="preserve">/ </w:t>
      </w:r>
      <w:r>
        <w:rPr>
          <w:lang w:val="en-US"/>
        </w:rPr>
        <w:t>S</w:t>
      </w:r>
      <w:r w:rsidRPr="00F24490">
        <w:rPr>
          <w:lang w:val="en-US"/>
        </w:rPr>
        <w:t>.</w:t>
      </w:r>
      <w:r>
        <w:rPr>
          <w:lang w:val="en-US"/>
        </w:rPr>
        <w:t>A</w:t>
      </w:r>
      <w:r w:rsidRPr="00F24490">
        <w:rPr>
          <w:lang w:val="en-US"/>
        </w:rPr>
        <w:t xml:space="preserve">. </w:t>
      </w:r>
      <w:r>
        <w:rPr>
          <w:lang w:val="en-US"/>
        </w:rPr>
        <w:t>Chambers</w:t>
      </w:r>
      <w:r w:rsidRPr="00F24490">
        <w:rPr>
          <w:lang w:val="en-US"/>
        </w:rPr>
        <w:t xml:space="preserve">, </w:t>
      </w:r>
      <w:r>
        <w:rPr>
          <w:lang w:val="en-US"/>
        </w:rPr>
        <w:t>A</w:t>
      </w:r>
      <w:r w:rsidRPr="00F24490">
        <w:rPr>
          <w:lang w:val="en-US"/>
        </w:rPr>
        <w:t xml:space="preserve">. </w:t>
      </w:r>
      <w:r>
        <w:rPr>
          <w:lang w:val="en-US"/>
        </w:rPr>
        <w:t>Rahman</w:t>
      </w:r>
      <w:r w:rsidRPr="00F24490">
        <w:rPr>
          <w:lang w:val="en-US"/>
        </w:rPr>
        <w:t xml:space="preserve">, </w:t>
      </w:r>
      <w:r>
        <w:rPr>
          <w:lang w:val="en-US"/>
        </w:rPr>
        <w:t>D</w:t>
      </w:r>
      <w:r w:rsidRPr="00F24490">
        <w:rPr>
          <w:lang w:val="en-US"/>
        </w:rPr>
        <w:t>.</w:t>
      </w:r>
      <w:r>
        <w:rPr>
          <w:lang w:val="en-US"/>
        </w:rPr>
        <w:t>A</w:t>
      </w:r>
      <w:r w:rsidRPr="00F24490">
        <w:rPr>
          <w:lang w:val="en-US"/>
        </w:rPr>
        <w:t xml:space="preserve">. </w:t>
      </w:r>
      <w:r>
        <w:rPr>
          <w:lang w:val="en-US"/>
        </w:rPr>
        <w:t>Isenberg</w:t>
      </w:r>
      <w:r w:rsidRPr="00F24490">
        <w:rPr>
          <w:lang w:val="en-US"/>
        </w:rPr>
        <w:t xml:space="preserve"> // </w:t>
      </w:r>
      <w:r>
        <w:rPr>
          <w:lang w:val="en-US"/>
        </w:rPr>
        <w:t>Rheumatology</w:t>
      </w:r>
      <w:r w:rsidRPr="00F24490">
        <w:rPr>
          <w:lang w:val="en-US"/>
        </w:rPr>
        <w:t xml:space="preserve">. – 2007. – </w:t>
      </w:r>
      <w:r>
        <w:rPr>
          <w:lang w:val="en-US"/>
        </w:rPr>
        <w:t>Vol</w:t>
      </w:r>
      <w:r w:rsidRPr="00F24490">
        <w:rPr>
          <w:lang w:val="en-US"/>
        </w:rPr>
        <w:t xml:space="preserve">.46. – </w:t>
      </w:r>
      <w:r>
        <w:rPr>
          <w:lang w:val="en-US"/>
        </w:rPr>
        <w:t>P</w:t>
      </w:r>
      <w:r w:rsidRPr="00F24490">
        <w:rPr>
          <w:lang w:val="en-US"/>
        </w:rPr>
        <w:t>.895-898.</w:t>
      </w:r>
    </w:p>
    <w:p w:rsidR="00F24490" w:rsidRDefault="00F24490" w:rsidP="00865600">
      <w:pPr>
        <w:numPr>
          <w:ilvl w:val="0"/>
          <w:numId w:val="61"/>
        </w:numPr>
        <w:suppressAutoHyphens w:val="0"/>
        <w:spacing w:line="360" w:lineRule="auto"/>
        <w:ind w:left="360"/>
        <w:jc w:val="both"/>
        <w:rPr>
          <w:lang w:val="en-US"/>
        </w:rPr>
      </w:pPr>
      <w:r>
        <w:rPr>
          <w:lang w:val="en-US"/>
        </w:rPr>
        <w:t>Chan T. M. Preventing renal failure in patients with severe lupus nephritis</w:t>
      </w:r>
      <w:r>
        <w:rPr>
          <w:lang w:val="uk-UA"/>
        </w:rPr>
        <w:t xml:space="preserve"> </w:t>
      </w:r>
      <w:r>
        <w:rPr>
          <w:lang w:val="en-US"/>
        </w:rPr>
        <w:t>/ T. M. Chan // Kidney Int. – 2005. – Vol. 67 (Suppl.94). – P.S116-S119.</w:t>
      </w:r>
    </w:p>
    <w:p w:rsidR="00F24490" w:rsidRDefault="00F24490" w:rsidP="00865600">
      <w:pPr>
        <w:numPr>
          <w:ilvl w:val="0"/>
          <w:numId w:val="61"/>
        </w:numPr>
        <w:suppressAutoHyphens w:val="0"/>
        <w:spacing w:line="360" w:lineRule="auto"/>
        <w:ind w:left="360"/>
        <w:jc w:val="both"/>
        <w:rPr>
          <w:lang w:val="en-US"/>
        </w:rPr>
      </w:pPr>
      <w:r>
        <w:rPr>
          <w:lang w:val="en-US"/>
        </w:rPr>
        <w:t>Churg J. Renal disease classification and atlas of glomerular disease / Churg J., Bernstein J., Glassock R.J. – Tokyo/New York, 1995. – P.578.</w:t>
      </w:r>
    </w:p>
    <w:p w:rsidR="00F24490" w:rsidRDefault="00F24490" w:rsidP="00865600">
      <w:pPr>
        <w:numPr>
          <w:ilvl w:val="0"/>
          <w:numId w:val="61"/>
        </w:numPr>
        <w:suppressAutoHyphens w:val="0"/>
        <w:spacing w:line="360" w:lineRule="auto"/>
        <w:ind w:left="360"/>
        <w:jc w:val="both"/>
        <w:rPr>
          <w:lang w:val="en-US"/>
        </w:rPr>
      </w:pPr>
      <w:r>
        <w:rPr>
          <w:lang w:val="en-US"/>
        </w:rPr>
        <w:lastRenderedPageBreak/>
        <w:t>Clinical significance of antinucleosome antibodies Tunisian systemic lupus erythematosus patients / S. Haddouk, M. Ben Ayed, S. Baklouti [et al.] // Clin. Rheumatol. – 2005. – Vol.24, № 3. – P.219-222.</w:t>
      </w:r>
    </w:p>
    <w:p w:rsidR="00F24490" w:rsidRDefault="00F24490" w:rsidP="00865600">
      <w:pPr>
        <w:numPr>
          <w:ilvl w:val="0"/>
          <w:numId w:val="61"/>
        </w:numPr>
        <w:suppressAutoHyphens w:val="0"/>
        <w:spacing w:line="360" w:lineRule="auto"/>
        <w:ind w:left="360"/>
        <w:jc w:val="both"/>
        <w:rPr>
          <w:lang w:val="en-US"/>
        </w:rPr>
      </w:pPr>
      <w:r>
        <w:rPr>
          <w:lang w:val="en-US"/>
        </w:rPr>
        <w:t>Combination therapy with pulse cyclophosphamide plus pulse methylprednisolone improves long-term renal outcome without adding toxicity in patients with lupus nephritis / G.G. Illei, H.A. Austin, M. Grane [et al.] // Ann. Intern. Med. – 2001. – Vol.135. – P.248-257.</w:t>
      </w:r>
    </w:p>
    <w:p w:rsidR="00F24490" w:rsidRDefault="00F24490" w:rsidP="00865600">
      <w:pPr>
        <w:numPr>
          <w:ilvl w:val="0"/>
          <w:numId w:val="61"/>
        </w:numPr>
        <w:suppressAutoHyphens w:val="0"/>
        <w:spacing w:line="360" w:lineRule="auto"/>
        <w:ind w:left="360"/>
        <w:jc w:val="both"/>
        <w:rPr>
          <w:lang w:val="en-US"/>
        </w:rPr>
      </w:pPr>
      <w:r>
        <w:rPr>
          <w:lang w:val="en-US"/>
        </w:rPr>
        <w:t>Compliance is futile but is «concordance» between rheumatology patients and health professionals attainable? / G.L. Treharne, A.C. Lyons, E.D. Hale [et al.] // Rheumatology. – 2006. – Vol.45. – P.1-5.</w:t>
      </w:r>
    </w:p>
    <w:p w:rsidR="00F24490" w:rsidRDefault="00F24490" w:rsidP="00865600">
      <w:pPr>
        <w:numPr>
          <w:ilvl w:val="0"/>
          <w:numId w:val="61"/>
        </w:numPr>
        <w:suppressAutoHyphens w:val="0"/>
        <w:spacing w:line="360" w:lineRule="auto"/>
        <w:ind w:left="360"/>
        <w:jc w:val="both"/>
        <w:rPr>
          <w:lang w:val="en-US"/>
        </w:rPr>
      </w:pPr>
      <w:r>
        <w:rPr>
          <w:lang w:val="en-US"/>
        </w:rPr>
        <w:t>Controlled trial of pulse methylprednisolone versus two regimens of pulse CYC in severe lupus nephritis / D.T.Boumpas, H.A.Austin, E.M.Vaughn [et al.] // Lancet. – 1992. – Vol.340. – P.741-745.</w:t>
      </w:r>
    </w:p>
    <w:p w:rsidR="00F24490" w:rsidRDefault="00F24490" w:rsidP="00865600">
      <w:pPr>
        <w:numPr>
          <w:ilvl w:val="0"/>
          <w:numId w:val="61"/>
        </w:numPr>
        <w:suppressAutoHyphens w:val="0"/>
        <w:spacing w:line="360" w:lineRule="auto"/>
        <w:ind w:left="360"/>
        <w:jc w:val="both"/>
        <w:rPr>
          <w:lang w:val="en-US"/>
        </w:rPr>
      </w:pPr>
      <w:r>
        <w:rPr>
          <w:lang w:val="en-US"/>
        </w:rPr>
        <w:t>Correlation of membranous glomerular ultrastructural changes with disease severity and outcome in lupus patients initiating cyclophosphamide therapy / W.J.</w:t>
      </w:r>
      <w:r>
        <w:rPr>
          <w:lang w:val="uk-UA"/>
        </w:rPr>
        <w:t xml:space="preserve"> </w:t>
      </w:r>
      <w:r>
        <w:rPr>
          <w:lang w:val="en-US"/>
        </w:rPr>
        <w:t>McCune, M.</w:t>
      </w:r>
      <w:r>
        <w:rPr>
          <w:lang w:val="uk-UA"/>
        </w:rPr>
        <w:t xml:space="preserve"> </w:t>
      </w:r>
      <w:r>
        <w:rPr>
          <w:lang w:val="en-US"/>
        </w:rPr>
        <w:t>Saluja, S.</w:t>
      </w:r>
      <w:r>
        <w:rPr>
          <w:lang w:val="uk-UA"/>
        </w:rPr>
        <w:t xml:space="preserve"> </w:t>
      </w:r>
      <w:r>
        <w:rPr>
          <w:lang w:val="en-US"/>
        </w:rPr>
        <w:t>Bhat [et al.] // Lupus. – 2005. – Vol.14, № 6. – P.426-433.</w:t>
      </w:r>
    </w:p>
    <w:p w:rsidR="00F24490" w:rsidRDefault="00F24490" w:rsidP="00865600">
      <w:pPr>
        <w:numPr>
          <w:ilvl w:val="0"/>
          <w:numId w:val="61"/>
        </w:numPr>
        <w:suppressAutoHyphens w:val="0"/>
        <w:spacing w:line="360" w:lineRule="auto"/>
        <w:ind w:left="360"/>
        <w:jc w:val="both"/>
        <w:rPr>
          <w:lang w:val="en-US"/>
        </w:rPr>
      </w:pPr>
      <w:r>
        <w:rPr>
          <w:lang w:val="en-US"/>
        </w:rPr>
        <w:t>Dooley M. A. Mycophenolate mofetil: what role in the treatment of lupus? / M. A. Dooley // Lupus. – 2006. – Vol.15, № 3. – P.179-182.</w:t>
      </w:r>
    </w:p>
    <w:p w:rsidR="00F24490" w:rsidRDefault="00F24490" w:rsidP="00865600">
      <w:pPr>
        <w:numPr>
          <w:ilvl w:val="0"/>
          <w:numId w:val="61"/>
        </w:numPr>
        <w:suppressAutoHyphens w:val="0"/>
        <w:spacing w:line="360" w:lineRule="auto"/>
        <w:ind w:left="360"/>
        <w:jc w:val="both"/>
        <w:rPr>
          <w:lang w:val="en-US"/>
        </w:rPr>
      </w:pPr>
      <w:r>
        <w:rPr>
          <w:lang w:val="en-US"/>
        </w:rPr>
        <w:t>Dooley M. A. Newer therapeutic approaches for systemic lupus erythematosus: immunosuppressive agents / M. A. Dooley, E. M. Ginzler // Rheumatol. Dis. Clin. N. Amer. – 2006. – Vol.32. – P.91-102.</w:t>
      </w:r>
    </w:p>
    <w:p w:rsidR="00F24490" w:rsidRDefault="00F24490" w:rsidP="00865600">
      <w:pPr>
        <w:numPr>
          <w:ilvl w:val="0"/>
          <w:numId w:val="61"/>
        </w:numPr>
        <w:suppressAutoHyphens w:val="0"/>
        <w:spacing w:line="360" w:lineRule="auto"/>
        <w:ind w:left="360"/>
        <w:jc w:val="both"/>
        <w:rPr>
          <w:lang w:val="en-US"/>
        </w:rPr>
      </w:pPr>
      <w:r>
        <w:rPr>
          <w:lang w:val="en-US"/>
        </w:rPr>
        <w:t>EULAR randomized controlled trial of pulse cyclophosphamide and methylprednisolone versus continuous cyclophosphamide  and prednisolone followed by azatioprine and prednisolone in lupus nephritis / C.</w:t>
      </w:r>
      <w:r>
        <w:rPr>
          <w:lang w:val="uk-UA"/>
        </w:rPr>
        <w:t xml:space="preserve"> </w:t>
      </w:r>
      <w:r>
        <w:rPr>
          <w:lang w:val="en-US"/>
        </w:rPr>
        <w:t>S.</w:t>
      </w:r>
      <w:r>
        <w:rPr>
          <w:lang w:val="uk-UA"/>
        </w:rPr>
        <w:t xml:space="preserve"> </w:t>
      </w:r>
      <w:r>
        <w:rPr>
          <w:lang w:val="en-US"/>
        </w:rPr>
        <w:t>Yee, C.</w:t>
      </w:r>
      <w:r>
        <w:rPr>
          <w:lang w:val="uk-UA"/>
        </w:rPr>
        <w:t xml:space="preserve"> </w:t>
      </w:r>
      <w:r>
        <w:rPr>
          <w:lang w:val="en-US"/>
        </w:rPr>
        <w:t>Gordon, C.</w:t>
      </w:r>
      <w:r>
        <w:rPr>
          <w:lang w:val="uk-UA"/>
        </w:rPr>
        <w:t xml:space="preserve"> </w:t>
      </w:r>
      <w:r>
        <w:rPr>
          <w:lang w:val="en-US"/>
        </w:rPr>
        <w:t>Dostal [et al.] // Ann. Rheum. Med. – 2004. – Vol.63. № 5. – P.525-529.</w:t>
      </w:r>
    </w:p>
    <w:p w:rsidR="00F24490" w:rsidRDefault="00F24490" w:rsidP="00865600">
      <w:pPr>
        <w:numPr>
          <w:ilvl w:val="0"/>
          <w:numId w:val="61"/>
        </w:numPr>
        <w:suppressAutoHyphens w:val="0"/>
        <w:spacing w:line="360" w:lineRule="auto"/>
        <w:ind w:left="360"/>
        <w:jc w:val="both"/>
        <w:rPr>
          <w:lang w:val="en-US"/>
        </w:rPr>
      </w:pPr>
      <w:r>
        <w:rPr>
          <w:lang w:val="en-US"/>
        </w:rPr>
        <w:t>Factors associated with poor outcomes in patients with lupus nephritis / G. Contreras, V. Pardo, C. Cely [et al.] // Lupus. – 2006. – Vol.14, № 11. – P.890-895.</w:t>
      </w:r>
    </w:p>
    <w:p w:rsidR="00F24490" w:rsidRDefault="00F24490" w:rsidP="00865600">
      <w:pPr>
        <w:numPr>
          <w:ilvl w:val="0"/>
          <w:numId w:val="61"/>
        </w:numPr>
        <w:suppressAutoHyphens w:val="0"/>
        <w:spacing w:line="360" w:lineRule="auto"/>
        <w:ind w:left="360"/>
        <w:jc w:val="both"/>
        <w:rPr>
          <w:lang w:val="en-US"/>
        </w:rPr>
      </w:pPr>
      <w:r>
        <w:rPr>
          <w:lang w:val="en-US"/>
        </w:rPr>
        <w:t>Furness P.</w:t>
      </w:r>
      <w:r>
        <w:rPr>
          <w:lang w:val="uk-UA"/>
        </w:rPr>
        <w:t xml:space="preserve"> </w:t>
      </w:r>
      <w:r>
        <w:rPr>
          <w:lang w:val="en-US"/>
        </w:rPr>
        <w:t>N. Interobserver reproducibility and application of the ISN/RPS classification of lupus nephritis – a UK-wide study / P.</w:t>
      </w:r>
      <w:r>
        <w:rPr>
          <w:lang w:val="uk-UA"/>
        </w:rPr>
        <w:t xml:space="preserve"> </w:t>
      </w:r>
      <w:r>
        <w:rPr>
          <w:lang w:val="en-US"/>
        </w:rPr>
        <w:t>N. Furness, N. Taub // Amer. J. Surg. Pathol. – 2006. – Vol.30. – P.1030-1035.</w:t>
      </w:r>
    </w:p>
    <w:p w:rsidR="00F24490" w:rsidRDefault="00F24490" w:rsidP="00865600">
      <w:pPr>
        <w:numPr>
          <w:ilvl w:val="0"/>
          <w:numId w:val="61"/>
        </w:numPr>
        <w:suppressAutoHyphens w:val="0"/>
        <w:spacing w:line="360" w:lineRule="auto"/>
        <w:ind w:left="360"/>
        <w:jc w:val="both"/>
        <w:rPr>
          <w:lang w:val="en-US"/>
        </w:rPr>
      </w:pPr>
      <w:r>
        <w:rPr>
          <w:lang w:val="en-US"/>
        </w:rPr>
        <w:t>Glomerular apoptotic nucleosomes are central target structures for nephritogenic antibodies in human SLE nephritis / M. Kalaaji, K. A. Fenton, E. S. Mortensen [et al.] // Kidney Int. – 2007. – Vol.71. – P.664-672.</w:t>
      </w:r>
    </w:p>
    <w:p w:rsidR="00F24490" w:rsidRDefault="00F24490" w:rsidP="00865600">
      <w:pPr>
        <w:numPr>
          <w:ilvl w:val="0"/>
          <w:numId w:val="61"/>
        </w:numPr>
        <w:suppressAutoHyphens w:val="0"/>
        <w:spacing w:line="360" w:lineRule="auto"/>
        <w:ind w:left="360"/>
        <w:jc w:val="both"/>
        <w:rPr>
          <w:lang w:val="en-US"/>
        </w:rPr>
      </w:pPr>
      <w:r>
        <w:rPr>
          <w:lang w:val="en-US"/>
        </w:rPr>
        <w:t>Grootscholten C. Discontinuation of immunosuppression in proliferative lupus nephritis: is it possible? / C. Grootscholten, J. H. M. Berden // Nephrol.</w:t>
      </w:r>
      <w:r>
        <w:rPr>
          <w:lang w:val="uk-UA"/>
        </w:rPr>
        <w:t xml:space="preserve"> </w:t>
      </w:r>
      <w:r>
        <w:rPr>
          <w:lang w:val="en-US"/>
        </w:rPr>
        <w:t>Dyal.</w:t>
      </w:r>
      <w:r>
        <w:rPr>
          <w:lang w:val="uk-UA"/>
        </w:rPr>
        <w:t xml:space="preserve"> </w:t>
      </w:r>
      <w:r>
        <w:rPr>
          <w:lang w:val="en-US"/>
        </w:rPr>
        <w:t>Transplant. – 2007. – Vol.21, № 6. – P.1465-1469.</w:t>
      </w:r>
    </w:p>
    <w:p w:rsidR="00F24490" w:rsidRDefault="00F24490" w:rsidP="00865600">
      <w:pPr>
        <w:numPr>
          <w:ilvl w:val="0"/>
          <w:numId w:val="61"/>
        </w:numPr>
        <w:suppressAutoHyphens w:val="0"/>
        <w:spacing w:line="360" w:lineRule="auto"/>
        <w:ind w:left="360"/>
        <w:jc w:val="both"/>
        <w:rPr>
          <w:lang w:val="en-US"/>
        </w:rPr>
      </w:pPr>
      <w:r>
        <w:rPr>
          <w:lang w:val="en-US"/>
        </w:rPr>
        <w:lastRenderedPageBreak/>
        <w:t>Hertig A. Role of coagulation/fibrinolysis system in fibrin-associated glomerular injury / A. Hertig, E. Rondeau // J. Amer. Soc. Nephrol. – 2004. – Vol.15. – P.844-853.</w:t>
      </w:r>
    </w:p>
    <w:p w:rsidR="00F24490" w:rsidRDefault="00F24490" w:rsidP="00865600">
      <w:pPr>
        <w:numPr>
          <w:ilvl w:val="0"/>
          <w:numId w:val="61"/>
        </w:numPr>
        <w:suppressAutoHyphens w:val="0"/>
        <w:spacing w:line="360" w:lineRule="auto"/>
        <w:ind w:left="360"/>
        <w:jc w:val="both"/>
        <w:rPr>
          <w:lang w:val="en-US"/>
        </w:rPr>
      </w:pPr>
      <w:r>
        <w:rPr>
          <w:lang w:val="en-US"/>
        </w:rPr>
        <w:t>High prevalence of anti-C1q antibodies in biopsy-proven active lupus nephritis / M.</w:t>
      </w:r>
      <w:r>
        <w:rPr>
          <w:lang w:val="uk-UA"/>
        </w:rPr>
        <w:t xml:space="preserve"> </w:t>
      </w:r>
      <w:r>
        <w:rPr>
          <w:lang w:val="en-US"/>
        </w:rPr>
        <w:t xml:space="preserve">Trendelenburg, M. Lopez-Trascasa, E. Potlukova [et al.] // Nephrol. Dial. Transplant. – 2006. – Vol.21, № </w:t>
      </w:r>
      <w:r>
        <w:rPr>
          <w:lang w:val="uk-UA"/>
        </w:rPr>
        <w:t>11</w:t>
      </w:r>
      <w:r>
        <w:rPr>
          <w:lang w:val="en-US"/>
        </w:rPr>
        <w:t>.</w:t>
      </w:r>
      <w:r>
        <w:rPr>
          <w:lang w:val="uk-UA"/>
        </w:rPr>
        <w:t xml:space="preserve"> – </w:t>
      </w:r>
      <w:r>
        <w:rPr>
          <w:lang w:val="en-US"/>
        </w:rPr>
        <w:t>P.</w:t>
      </w:r>
      <w:r>
        <w:rPr>
          <w:lang w:val="uk-UA"/>
        </w:rPr>
        <w:t>3115-3121.</w:t>
      </w:r>
    </w:p>
    <w:p w:rsidR="00F24490" w:rsidRDefault="00F24490" w:rsidP="00865600">
      <w:pPr>
        <w:numPr>
          <w:ilvl w:val="0"/>
          <w:numId w:val="61"/>
        </w:numPr>
        <w:suppressAutoHyphens w:val="0"/>
        <w:spacing w:line="360" w:lineRule="auto"/>
        <w:ind w:left="360"/>
        <w:jc w:val="both"/>
        <w:rPr>
          <w:lang w:val="en-US"/>
        </w:rPr>
      </w:pPr>
      <w:r>
        <w:rPr>
          <w:lang w:val="en-US"/>
        </w:rPr>
        <w:t>Hochberg M.C. Updating the American College of Rheumatology revised criteria for the classification of systemic lupus erythematosus M.C.Hochberg // Arthr. Rheum. – 1997. – Vol.40, № 9. – P.1725-1729.</w:t>
      </w:r>
    </w:p>
    <w:p w:rsidR="00F24490" w:rsidRDefault="00F24490" w:rsidP="00865600">
      <w:pPr>
        <w:numPr>
          <w:ilvl w:val="0"/>
          <w:numId w:val="61"/>
        </w:numPr>
        <w:suppressAutoHyphens w:val="0"/>
        <w:spacing w:line="360" w:lineRule="auto"/>
        <w:ind w:left="360"/>
        <w:jc w:val="both"/>
        <w:rPr>
          <w:lang w:val="en-US"/>
        </w:rPr>
      </w:pPr>
      <w:r>
        <w:rPr>
          <w:lang w:val="en-US"/>
        </w:rPr>
        <w:t>Houssiau F.A. Cyclophosphamide in lupus nephritis / F.A. Houssiau // Lupus. – 2005. – Vol.14, № 1. – P.53- 58.</w:t>
      </w:r>
    </w:p>
    <w:p w:rsidR="00F24490" w:rsidRDefault="00F24490" w:rsidP="00865600">
      <w:pPr>
        <w:numPr>
          <w:ilvl w:val="0"/>
          <w:numId w:val="61"/>
        </w:numPr>
        <w:suppressAutoHyphens w:val="0"/>
        <w:spacing w:line="360" w:lineRule="auto"/>
        <w:ind w:left="360"/>
        <w:jc w:val="both"/>
        <w:rPr>
          <w:lang w:val="en-US"/>
        </w:rPr>
      </w:pPr>
      <w:r>
        <w:rPr>
          <w:lang w:val="en-US"/>
        </w:rPr>
        <w:t>Houssiau F.A. Management of lupus nephritis: an update / F.A. Houssiau // J. Amer. Soc. Nephrol. – 2004. – Vol.15. – P.2694-2704.</w:t>
      </w:r>
    </w:p>
    <w:p w:rsidR="00F24490" w:rsidRDefault="00F24490" w:rsidP="00865600">
      <w:pPr>
        <w:numPr>
          <w:ilvl w:val="0"/>
          <w:numId w:val="61"/>
        </w:numPr>
        <w:suppressAutoHyphens w:val="0"/>
        <w:spacing w:line="360" w:lineRule="auto"/>
        <w:ind w:left="360"/>
        <w:jc w:val="both"/>
        <w:rPr>
          <w:lang w:val="en-US"/>
        </w:rPr>
      </w:pPr>
      <w:r>
        <w:rPr>
          <w:lang w:val="en-US"/>
        </w:rPr>
        <w:t>Immunologic mechanisms of glomerular disease / A.V.Cybulsky, M.H.Foster, R.J.Quigg [et al.] // The Kidney. Physilogy and pathophysiology / Ed. by D.W.Seldin, G.Giebisch. – Philadelphia/Tokyo: Lippincott Williams &amp; Wilkins, 2000. – Chap. 94. – P.2645-2697.</w:t>
      </w:r>
    </w:p>
    <w:p w:rsidR="00F24490" w:rsidRDefault="00F24490" w:rsidP="00865600">
      <w:pPr>
        <w:numPr>
          <w:ilvl w:val="0"/>
          <w:numId w:val="61"/>
        </w:numPr>
        <w:suppressAutoHyphens w:val="0"/>
        <w:spacing w:line="360" w:lineRule="auto"/>
        <w:ind w:left="360"/>
        <w:jc w:val="both"/>
        <w:rPr>
          <w:lang w:val="en-US"/>
        </w:rPr>
      </w:pPr>
      <w:r>
        <w:rPr>
          <w:lang w:val="en-US"/>
        </w:rPr>
        <w:t>Immunosuppressive therapy in lupus nephritis: the Euro-Lupus Nephritis Trial, a randomized trial of low-dose versus high-dose intravenous cyclophosphamide / F.A.Houssiau, C.Vasconcelos, D.D’Cruz [et al.] // Arthritis Rheum. – 2002. – Vol.46. – P.2121-2131.</w:t>
      </w:r>
    </w:p>
    <w:p w:rsidR="00F24490" w:rsidRDefault="00F24490" w:rsidP="00865600">
      <w:pPr>
        <w:numPr>
          <w:ilvl w:val="0"/>
          <w:numId w:val="61"/>
        </w:numPr>
        <w:suppressAutoHyphens w:val="0"/>
        <w:spacing w:line="360" w:lineRule="auto"/>
        <w:ind w:left="360"/>
        <w:jc w:val="both"/>
        <w:rPr>
          <w:lang w:val="en-US"/>
        </w:rPr>
      </w:pPr>
      <w:r>
        <w:rPr>
          <w:lang w:val="en-US"/>
        </w:rPr>
        <w:t>Increased prevalence of activated CD70+CD4+ T cells in the periphery of patients with systemic lupus erythematosus / B.K.Han, A.M.White, K.H.Dao [et al.] // Lupus. – 2005. – Vol.14, № 8. – P.598-606.</w:t>
      </w:r>
    </w:p>
    <w:p w:rsidR="00F24490" w:rsidRDefault="00F24490" w:rsidP="00865600">
      <w:pPr>
        <w:numPr>
          <w:ilvl w:val="0"/>
          <w:numId w:val="61"/>
        </w:numPr>
        <w:suppressAutoHyphens w:val="0"/>
        <w:spacing w:line="360" w:lineRule="auto"/>
        <w:ind w:left="360"/>
        <w:jc w:val="both"/>
        <w:rPr>
          <w:lang w:val="en-US"/>
        </w:rPr>
      </w:pPr>
      <w:r>
        <w:rPr>
          <w:lang w:val="en-US"/>
        </w:rPr>
        <w:t>Jacobi A.M. Balancing diversity and tolerance: lessons from patients with systemic lupus erythematosus / A.M. Jacobi, B.Diamond // J. Exp. Med. – 2005. – Vol.202. – P.341-344.</w:t>
      </w:r>
    </w:p>
    <w:p w:rsidR="00F24490" w:rsidRDefault="00F24490" w:rsidP="00865600">
      <w:pPr>
        <w:numPr>
          <w:ilvl w:val="0"/>
          <w:numId w:val="61"/>
        </w:numPr>
        <w:suppressAutoHyphens w:val="0"/>
        <w:spacing w:line="360" w:lineRule="auto"/>
        <w:ind w:left="360"/>
        <w:jc w:val="both"/>
        <w:rPr>
          <w:lang w:val="en-US"/>
        </w:rPr>
      </w:pPr>
      <w:r>
        <w:rPr>
          <w:lang w:val="en-US"/>
        </w:rPr>
        <w:t>Jadoul M. Optimal care of lupus nephritis patients / M. Jadoul // Lupus. – 2005. – Vol.14, № 1. – P.72-76.</w:t>
      </w:r>
    </w:p>
    <w:p w:rsidR="00F24490" w:rsidRDefault="00F24490" w:rsidP="00865600">
      <w:pPr>
        <w:numPr>
          <w:ilvl w:val="0"/>
          <w:numId w:val="61"/>
        </w:numPr>
        <w:suppressAutoHyphens w:val="0"/>
        <w:spacing w:line="360" w:lineRule="auto"/>
        <w:ind w:left="360"/>
        <w:jc w:val="both"/>
        <w:rPr>
          <w:lang w:val="en-US"/>
        </w:rPr>
      </w:pPr>
      <w:r>
        <w:rPr>
          <w:lang w:val="en-US"/>
        </w:rPr>
        <w:t>Kashgarian M. Lupus nephritis: pathology, pathogenesis, clinical correlations and prognosis / M. Kashgarian // Dubois’ lupus erythematosus [ed. by D.J.Wallace, B.N.Hahn]; Baltimore: Williams &amp; Wilkins, 1997. – P.1037-1052.</w:t>
      </w:r>
    </w:p>
    <w:p w:rsidR="00F24490" w:rsidRDefault="00F24490" w:rsidP="00865600">
      <w:pPr>
        <w:numPr>
          <w:ilvl w:val="0"/>
          <w:numId w:val="61"/>
        </w:numPr>
        <w:suppressAutoHyphens w:val="0"/>
        <w:spacing w:line="360" w:lineRule="auto"/>
        <w:ind w:left="360"/>
        <w:jc w:val="both"/>
        <w:rPr>
          <w:lang w:val="en-US"/>
        </w:rPr>
      </w:pPr>
      <w:r>
        <w:rPr>
          <w:lang w:val="en-US"/>
        </w:rPr>
        <w:t xml:space="preserve">Kirou K.A. Soluble mediators as therapeutic targets in systemic lupus etythematosus: cytokines, immunoglobulin receptors, and the complement </w:t>
      </w:r>
      <w:proofErr w:type="gramStart"/>
      <w:r>
        <w:rPr>
          <w:lang w:val="en-US"/>
        </w:rPr>
        <w:t>system  /</w:t>
      </w:r>
      <w:proofErr w:type="gramEnd"/>
      <w:r>
        <w:rPr>
          <w:lang w:val="en-US"/>
        </w:rPr>
        <w:t xml:space="preserve"> K.A. Kirou, J.E. Salmon, M.K. Crow // Rheum. Dis. Clin. N. Amer. – 2006. – Vol.32. – P.103-119.</w:t>
      </w:r>
    </w:p>
    <w:p w:rsidR="00F24490" w:rsidRDefault="00F24490" w:rsidP="00865600">
      <w:pPr>
        <w:numPr>
          <w:ilvl w:val="0"/>
          <w:numId w:val="61"/>
        </w:numPr>
        <w:suppressAutoHyphens w:val="0"/>
        <w:spacing w:line="360" w:lineRule="auto"/>
        <w:ind w:left="360"/>
        <w:jc w:val="both"/>
        <w:rPr>
          <w:lang w:val="en-US"/>
        </w:rPr>
      </w:pPr>
      <w:r>
        <w:rPr>
          <w:lang w:val="en-US"/>
        </w:rPr>
        <w:t xml:space="preserve">Kolasinski S.L. What do we know about lupus membranous nephropathy? An analytic review </w:t>
      </w:r>
      <w:r>
        <w:rPr>
          <w:lang w:val="uk-UA"/>
        </w:rPr>
        <w:t xml:space="preserve">/ </w:t>
      </w:r>
      <w:r>
        <w:rPr>
          <w:lang w:val="en-US"/>
        </w:rPr>
        <w:t>S.L. Kolasinski, J.B. Chung, D.A. Albert // Arthrit. Rheum. – 2002. – Voil.47. – P. 450-455.</w:t>
      </w:r>
    </w:p>
    <w:p w:rsidR="00F24490" w:rsidRDefault="00F24490" w:rsidP="00865600">
      <w:pPr>
        <w:numPr>
          <w:ilvl w:val="0"/>
          <w:numId w:val="61"/>
        </w:numPr>
        <w:suppressAutoHyphens w:val="0"/>
        <w:spacing w:line="360" w:lineRule="auto"/>
        <w:ind w:left="360"/>
        <w:jc w:val="both"/>
        <w:rPr>
          <w:lang w:val="en-US"/>
        </w:rPr>
      </w:pPr>
      <w:r>
        <w:rPr>
          <w:lang w:val="en-US"/>
        </w:rPr>
        <w:t xml:space="preserve">Lau K.K. Glomerulonephritis </w:t>
      </w:r>
      <w:r>
        <w:rPr>
          <w:lang w:val="uk-UA"/>
        </w:rPr>
        <w:t xml:space="preserve">/ </w:t>
      </w:r>
      <w:r>
        <w:rPr>
          <w:lang w:val="en-US"/>
        </w:rPr>
        <w:t>K.K. Lau, R.J. Wyatt // Adolesc. Med. – 2005. – Vol.16. – P.67-85.</w:t>
      </w:r>
    </w:p>
    <w:p w:rsidR="00F24490" w:rsidRDefault="00F24490" w:rsidP="00865600">
      <w:pPr>
        <w:numPr>
          <w:ilvl w:val="0"/>
          <w:numId w:val="61"/>
        </w:numPr>
        <w:suppressAutoHyphens w:val="0"/>
        <w:spacing w:line="360" w:lineRule="auto"/>
        <w:ind w:left="360"/>
        <w:jc w:val="both"/>
        <w:rPr>
          <w:lang w:val="en-US"/>
        </w:rPr>
      </w:pPr>
      <w:r>
        <w:rPr>
          <w:lang w:val="en-US"/>
        </w:rPr>
        <w:lastRenderedPageBreak/>
        <w:t>Long-term outcome in patients with diffuse proliferative lupus nephritis treated with prednisone and oral cyclophosphamide followed by azatioprine / T.M. Chan, K.C.</w:t>
      </w:r>
      <w:r>
        <w:rPr>
          <w:lang w:val="uk-UA"/>
        </w:rPr>
        <w:t xml:space="preserve"> </w:t>
      </w:r>
      <w:r>
        <w:rPr>
          <w:lang w:val="en-US"/>
        </w:rPr>
        <w:t>Tse, C.S.O. Tang [et al.] // Lupus. – 2005. – Vol.14, № 4. – P.265-272.</w:t>
      </w:r>
    </w:p>
    <w:p w:rsidR="00F24490" w:rsidRDefault="00F24490" w:rsidP="00865600">
      <w:pPr>
        <w:numPr>
          <w:ilvl w:val="0"/>
          <w:numId w:val="61"/>
        </w:numPr>
        <w:suppressAutoHyphens w:val="0"/>
        <w:spacing w:line="360" w:lineRule="auto"/>
        <w:ind w:left="360"/>
        <w:jc w:val="both"/>
        <w:rPr>
          <w:lang w:val="en-US"/>
        </w:rPr>
      </w:pPr>
      <w:r>
        <w:rPr>
          <w:lang w:val="en-US"/>
        </w:rPr>
        <w:t>Long-term outcome of diffuse proliferative lupus glomerulonephritis treated with cyclophosphamide / C.C. Mok, K.Y. Ying, W.L. Ng [et al.] // Amer. J. Med. – 2006. – Vol.119. – P.355.e25-355.e33.</w:t>
      </w:r>
    </w:p>
    <w:p w:rsidR="00F24490" w:rsidRDefault="00F24490" w:rsidP="00865600">
      <w:pPr>
        <w:numPr>
          <w:ilvl w:val="0"/>
          <w:numId w:val="61"/>
        </w:numPr>
        <w:suppressAutoHyphens w:val="0"/>
        <w:spacing w:line="360" w:lineRule="auto"/>
        <w:ind w:left="360"/>
        <w:jc w:val="both"/>
        <w:rPr>
          <w:lang w:val="en-US"/>
        </w:rPr>
      </w:pPr>
      <w:r>
        <w:rPr>
          <w:lang w:val="en-US"/>
        </w:rPr>
        <w:t>Long-term outcome of patients with diffuse proliferative lupus nephritis treated with prednisolone and oral cyclophosphamide followed by azatioprine / T.M. Chan, K.C. Tse, C.S.O. Tang [et al.] // Lupus. – 2005. – Vol.14, № 1. – P.1-8.</w:t>
      </w:r>
    </w:p>
    <w:p w:rsidR="00F24490" w:rsidRDefault="00F24490" w:rsidP="00865600">
      <w:pPr>
        <w:numPr>
          <w:ilvl w:val="0"/>
          <w:numId w:val="61"/>
        </w:numPr>
        <w:suppressAutoHyphens w:val="0"/>
        <w:spacing w:line="360" w:lineRule="auto"/>
        <w:ind w:left="360"/>
        <w:jc w:val="both"/>
        <w:rPr>
          <w:lang w:val="en-US"/>
        </w:rPr>
      </w:pPr>
      <w:r>
        <w:rPr>
          <w:lang w:val="en-US"/>
        </w:rPr>
        <w:t>Long-term prognosis and causes of death in systemic lupus erythematosus / A. Doria, L. Iaccarino, A. Ghirardello [et al.] // Amer. J. Med. – 2006. – Vol.119. – P.700-706.</w:t>
      </w:r>
    </w:p>
    <w:p w:rsidR="00F24490" w:rsidRDefault="00F24490" w:rsidP="00865600">
      <w:pPr>
        <w:numPr>
          <w:ilvl w:val="0"/>
          <w:numId w:val="61"/>
        </w:numPr>
        <w:suppressAutoHyphens w:val="0"/>
        <w:spacing w:line="360" w:lineRule="auto"/>
        <w:ind w:left="360"/>
        <w:jc w:val="both"/>
        <w:rPr>
          <w:lang w:val="en-US"/>
        </w:rPr>
      </w:pPr>
      <w:r>
        <w:rPr>
          <w:lang w:val="en-US"/>
        </w:rPr>
        <w:t>Long-term study of mycophenolate mofetil as continuous induction and maintenance treatment for diffuse proliferative lupus nephritis / T.M. Chan, K.C. Tse, C.S. Tang [et al.] // J. Amer. Soc. Nephrol. – 2005. – Vol.16. – P.1076-1084.</w:t>
      </w:r>
    </w:p>
    <w:p w:rsidR="00F24490" w:rsidRDefault="00F24490" w:rsidP="00865600">
      <w:pPr>
        <w:numPr>
          <w:ilvl w:val="0"/>
          <w:numId w:val="61"/>
        </w:numPr>
        <w:suppressAutoHyphens w:val="0"/>
        <w:spacing w:line="360" w:lineRule="auto"/>
        <w:ind w:left="360"/>
        <w:jc w:val="both"/>
        <w:rPr>
          <w:lang w:val="en-US"/>
        </w:rPr>
      </w:pPr>
      <w:r>
        <w:rPr>
          <w:lang w:val="en-US"/>
        </w:rPr>
        <w:t>Long-term survival of southern Chinese patients with systemic lupus erythematosus. A prospective study of all age-groups / C.C. Mok, A. Mak, W.P. Chu [et al.] // Medicine. – 2005. – Vol.84. – P.218-224.</w:t>
      </w:r>
    </w:p>
    <w:p w:rsidR="00F24490" w:rsidRDefault="00F24490" w:rsidP="00865600">
      <w:pPr>
        <w:numPr>
          <w:ilvl w:val="0"/>
          <w:numId w:val="61"/>
        </w:numPr>
        <w:suppressAutoHyphens w:val="0"/>
        <w:spacing w:line="360" w:lineRule="auto"/>
        <w:ind w:left="360"/>
        <w:jc w:val="both"/>
        <w:rPr>
          <w:lang w:val="en-US"/>
        </w:rPr>
      </w:pPr>
      <w:r>
        <w:rPr>
          <w:lang w:val="en-US"/>
        </w:rPr>
        <w:t>Looney R.J. New therapies for systemic lupus erythematosus: cellular targets / R.J. Looney, J. Anolik, I. Sanz // Rheum. Dis.</w:t>
      </w:r>
      <w:r>
        <w:rPr>
          <w:lang w:val="uk-UA"/>
        </w:rPr>
        <w:t xml:space="preserve"> </w:t>
      </w:r>
      <w:r>
        <w:rPr>
          <w:lang w:val="en-US"/>
        </w:rPr>
        <w:t>Clin.</w:t>
      </w:r>
      <w:r>
        <w:rPr>
          <w:lang w:val="uk-UA"/>
        </w:rPr>
        <w:t xml:space="preserve"> </w:t>
      </w:r>
      <w:r>
        <w:rPr>
          <w:lang w:val="en-US"/>
        </w:rPr>
        <w:t>N.</w:t>
      </w:r>
      <w:r>
        <w:rPr>
          <w:lang w:val="uk-UA"/>
        </w:rPr>
        <w:t xml:space="preserve"> </w:t>
      </w:r>
      <w:r>
        <w:rPr>
          <w:lang w:val="en-US"/>
        </w:rPr>
        <w:t>Amer. – 2006. – Vol.32. – P.201-215.</w:t>
      </w:r>
    </w:p>
    <w:p w:rsidR="00F24490" w:rsidRDefault="00F24490" w:rsidP="00865600">
      <w:pPr>
        <w:numPr>
          <w:ilvl w:val="0"/>
          <w:numId w:val="61"/>
        </w:numPr>
        <w:suppressAutoHyphens w:val="0"/>
        <w:spacing w:line="360" w:lineRule="auto"/>
        <w:ind w:left="360"/>
        <w:jc w:val="both"/>
        <w:rPr>
          <w:lang w:val="en-US"/>
        </w:rPr>
      </w:pPr>
      <w:r>
        <w:rPr>
          <w:lang w:val="en-US"/>
        </w:rPr>
        <w:t>Mageed R.A. Immunopathology and the gene therapy of lupus / R.A. Mageed, G.J. Prud’homme // Gene therapy. – 2003. – Vol.10, № 10. – P.861-874.</w:t>
      </w:r>
    </w:p>
    <w:p w:rsidR="00F24490" w:rsidRDefault="00F24490" w:rsidP="00865600">
      <w:pPr>
        <w:numPr>
          <w:ilvl w:val="0"/>
          <w:numId w:val="61"/>
        </w:numPr>
        <w:suppressAutoHyphens w:val="0"/>
        <w:spacing w:line="360" w:lineRule="auto"/>
        <w:ind w:left="360"/>
        <w:jc w:val="both"/>
        <w:rPr>
          <w:lang w:val="en-US"/>
        </w:rPr>
      </w:pPr>
      <w:r>
        <w:rPr>
          <w:lang w:val="en-US"/>
        </w:rPr>
        <w:t>Markowitz G.S. The ISN/RPS 2003 classification of lupus nephritis: an assessment at 3 years / G.S. Markowitz, V.D. D’Agati // Kidney Int. – 2007. – Vol.71, № 3. – P.491-495.</w:t>
      </w:r>
    </w:p>
    <w:p w:rsidR="00F24490" w:rsidRDefault="00F24490" w:rsidP="00865600">
      <w:pPr>
        <w:numPr>
          <w:ilvl w:val="0"/>
          <w:numId w:val="61"/>
        </w:numPr>
        <w:suppressAutoHyphens w:val="0"/>
        <w:spacing w:line="360" w:lineRule="auto"/>
        <w:ind w:left="360"/>
        <w:jc w:val="both"/>
        <w:rPr>
          <w:lang w:val="en-US"/>
        </w:rPr>
      </w:pPr>
      <w:r>
        <w:rPr>
          <w:lang w:val="en-US"/>
        </w:rPr>
        <w:t xml:space="preserve">Masani N.N. SLE and rapidly progressive glomerulonephritis / N.N. Masani, L.J. Imbriano, V.D. D’Agati // Amer. J. Kidney Dis. – 2005. – Vol.45, </w:t>
      </w:r>
      <w:r>
        <w:rPr>
          <w:lang w:val="uk-UA"/>
        </w:rPr>
        <w:t>№</w:t>
      </w:r>
      <w:r>
        <w:rPr>
          <w:lang w:val="en-US"/>
        </w:rPr>
        <w:t>5. – C.950-955.</w:t>
      </w:r>
    </w:p>
    <w:p w:rsidR="00F24490" w:rsidRDefault="00F24490" w:rsidP="00865600">
      <w:pPr>
        <w:numPr>
          <w:ilvl w:val="0"/>
          <w:numId w:val="61"/>
        </w:numPr>
        <w:suppressAutoHyphens w:val="0"/>
        <w:spacing w:line="360" w:lineRule="auto"/>
        <w:ind w:left="360"/>
        <w:jc w:val="both"/>
        <w:rPr>
          <w:lang w:val="en-US"/>
        </w:rPr>
      </w:pPr>
      <w:r>
        <w:rPr>
          <w:lang w:val="en-US"/>
        </w:rPr>
        <w:t>Measurement of urinary chemokine and growth factor messenger RNAs: a noninvasive monitoring in lupus nephritis /Y. Avihingsanon, P. Phumesin, T. Benjachat [et al.] // Kidney Int. – 2006. – Vol.69, № 2. – P.747-753.</w:t>
      </w:r>
    </w:p>
    <w:p w:rsidR="00F24490" w:rsidRDefault="00F24490" w:rsidP="00865600">
      <w:pPr>
        <w:numPr>
          <w:ilvl w:val="0"/>
          <w:numId w:val="61"/>
        </w:numPr>
        <w:suppressAutoHyphens w:val="0"/>
        <w:spacing w:line="360" w:lineRule="auto"/>
        <w:ind w:left="360"/>
        <w:jc w:val="both"/>
        <w:rPr>
          <w:lang w:val="en-US"/>
        </w:rPr>
      </w:pPr>
      <w:r>
        <w:rPr>
          <w:lang w:val="en-US"/>
        </w:rPr>
        <w:t>Methylprednisolone and cyclophosphamide, alone or in combination, in patients with lupus nephritis: a randomized, controlled trial / M.F. Gourley, H.A. Austin, D. Scott [et al.] // Ann. Intern. Med. – 1996. – Vol.125. – P.549-557.</w:t>
      </w:r>
    </w:p>
    <w:p w:rsidR="00F24490" w:rsidRDefault="00F24490" w:rsidP="00865600">
      <w:pPr>
        <w:numPr>
          <w:ilvl w:val="0"/>
          <w:numId w:val="61"/>
        </w:numPr>
        <w:suppressAutoHyphens w:val="0"/>
        <w:spacing w:line="360" w:lineRule="auto"/>
        <w:ind w:left="360"/>
        <w:jc w:val="both"/>
        <w:rPr>
          <w:lang w:val="en-US"/>
        </w:rPr>
      </w:pPr>
      <w:r>
        <w:rPr>
          <w:lang w:val="en-US"/>
        </w:rPr>
        <w:t>Miller I.A. The importance of tubulointestinal in progressive renal disease / I. A. Miller, M.</w:t>
      </w:r>
      <w:r>
        <w:rPr>
          <w:lang w:val="uk-UA"/>
        </w:rPr>
        <w:t xml:space="preserve"> </w:t>
      </w:r>
      <w:r>
        <w:rPr>
          <w:lang w:val="en-US"/>
        </w:rPr>
        <w:t>Zeisberg, F. Strutz // Nephrol. Dial. Transplant. – 2000. – Vol. 15, (Suppl. 6). – P.76-77.</w:t>
      </w:r>
    </w:p>
    <w:p w:rsidR="00F24490" w:rsidRDefault="00F24490" w:rsidP="00865600">
      <w:pPr>
        <w:numPr>
          <w:ilvl w:val="0"/>
          <w:numId w:val="61"/>
        </w:numPr>
        <w:suppressAutoHyphens w:val="0"/>
        <w:spacing w:line="360" w:lineRule="auto"/>
        <w:ind w:left="360"/>
        <w:jc w:val="both"/>
        <w:rPr>
          <w:lang w:val="en-US"/>
        </w:rPr>
      </w:pPr>
      <w:r>
        <w:rPr>
          <w:lang w:val="en-US"/>
        </w:rPr>
        <w:t>Mittal B. The role of kidney biopsy in the management of lupus nephritis / B.</w:t>
      </w:r>
      <w:r>
        <w:rPr>
          <w:lang w:val="uk-UA"/>
        </w:rPr>
        <w:t xml:space="preserve"> </w:t>
      </w:r>
      <w:r>
        <w:rPr>
          <w:lang w:val="en-US"/>
        </w:rPr>
        <w:t>Mittal, H.</w:t>
      </w:r>
      <w:r>
        <w:rPr>
          <w:lang w:val="uk-UA"/>
        </w:rPr>
        <w:t xml:space="preserve"> </w:t>
      </w:r>
      <w:r>
        <w:rPr>
          <w:lang w:val="en-US"/>
        </w:rPr>
        <w:t>Rennke, A.K. Singh // Curr. Opin. Nephrol. Hypertens. – 2005. – Vol.14. – P.1-8.</w:t>
      </w:r>
    </w:p>
    <w:p w:rsidR="00F24490" w:rsidRDefault="00F24490" w:rsidP="00865600">
      <w:pPr>
        <w:numPr>
          <w:ilvl w:val="0"/>
          <w:numId w:val="61"/>
        </w:numPr>
        <w:suppressAutoHyphens w:val="0"/>
        <w:spacing w:line="360" w:lineRule="auto"/>
        <w:ind w:left="360"/>
        <w:jc w:val="both"/>
        <w:rPr>
          <w:lang w:val="en-US"/>
        </w:rPr>
      </w:pPr>
      <w:r>
        <w:rPr>
          <w:lang w:val="en-US"/>
        </w:rPr>
        <w:lastRenderedPageBreak/>
        <w:t>Mok C.C. Pathogenesis of systemic lupus erythematosus / C.C. Mok, C.S. Lau // J.Clin.Pathol. – 2003. – Vol.56. – P.481-490.</w:t>
      </w:r>
    </w:p>
    <w:p w:rsidR="00F24490" w:rsidRDefault="00F24490" w:rsidP="00865600">
      <w:pPr>
        <w:numPr>
          <w:ilvl w:val="0"/>
          <w:numId w:val="61"/>
        </w:numPr>
        <w:suppressAutoHyphens w:val="0"/>
        <w:spacing w:line="360" w:lineRule="auto"/>
        <w:ind w:left="360"/>
        <w:jc w:val="both"/>
        <w:rPr>
          <w:lang w:val="en-US"/>
        </w:rPr>
      </w:pPr>
      <w:r>
        <w:rPr>
          <w:lang w:val="en-US"/>
        </w:rPr>
        <w:t>Mok C.C. Prognostic factors in lupus nephritis / C.C. Mok // Lupus. – 2005. – Vol.14, № 1. – P.39-44.</w:t>
      </w:r>
    </w:p>
    <w:p w:rsidR="00F24490" w:rsidRDefault="00F24490" w:rsidP="00865600">
      <w:pPr>
        <w:numPr>
          <w:ilvl w:val="0"/>
          <w:numId w:val="61"/>
        </w:numPr>
        <w:suppressAutoHyphens w:val="0"/>
        <w:spacing w:line="360" w:lineRule="auto"/>
        <w:ind w:left="360"/>
        <w:jc w:val="both"/>
        <w:rPr>
          <w:lang w:val="en-US"/>
        </w:rPr>
      </w:pPr>
      <w:r>
        <w:rPr>
          <w:lang w:val="en-US"/>
        </w:rPr>
        <w:t>Mok C.C. Risk factors for ovarian failure in patients with systemic lupus erythematosus recieving cyclophosphamide therapy / C.C. Mok, C.S. Lau</w:t>
      </w:r>
      <w:r>
        <w:rPr>
          <w:lang w:val="uk-UA"/>
        </w:rPr>
        <w:t xml:space="preserve">, </w:t>
      </w:r>
      <w:r>
        <w:rPr>
          <w:lang w:val="en-US"/>
        </w:rPr>
        <w:t>R.W. Wong // Arthritis Rheum. – 1998. – Vol.41. – P.831-837.</w:t>
      </w:r>
    </w:p>
    <w:p w:rsidR="00F24490" w:rsidRDefault="00F24490" w:rsidP="00865600">
      <w:pPr>
        <w:numPr>
          <w:ilvl w:val="0"/>
          <w:numId w:val="61"/>
        </w:numPr>
        <w:suppressAutoHyphens w:val="0"/>
        <w:spacing w:line="360" w:lineRule="auto"/>
        <w:ind w:left="360"/>
        <w:jc w:val="both"/>
        <w:rPr>
          <w:lang w:val="en-US"/>
        </w:rPr>
      </w:pPr>
      <w:r>
        <w:rPr>
          <w:lang w:val="en-US"/>
        </w:rPr>
        <w:t>Mok C.C. Treatment of severe proliferative lupus nephritis: the current state / C.C. Mok, R.W. Wong</w:t>
      </w:r>
      <w:r>
        <w:rPr>
          <w:lang w:val="uk-UA"/>
        </w:rPr>
        <w:t xml:space="preserve">, </w:t>
      </w:r>
      <w:r>
        <w:rPr>
          <w:lang w:val="en-US"/>
        </w:rPr>
        <w:t>K.N. Lai // Ann. Rheum. Dis. – 2003. – Vol.62. – P.799-804.</w:t>
      </w:r>
    </w:p>
    <w:p w:rsidR="00F24490" w:rsidRDefault="00F24490" w:rsidP="00865600">
      <w:pPr>
        <w:numPr>
          <w:ilvl w:val="0"/>
          <w:numId w:val="61"/>
        </w:numPr>
        <w:suppressAutoHyphens w:val="0"/>
        <w:spacing w:line="360" w:lineRule="auto"/>
        <w:ind w:left="360"/>
        <w:jc w:val="both"/>
        <w:rPr>
          <w:lang w:val="en-US"/>
        </w:rPr>
      </w:pPr>
      <w:r>
        <w:rPr>
          <w:lang w:val="en-US"/>
        </w:rPr>
        <w:t>Morbidity and mortality in systemic lupus erythematosus during a 5-year period (a multicenter prospective study of 1000 patients) / R. Cervera, M.A. Khamashta, J. Font [et al.] // Medicine. – 1999. – Vol.78, №3. – P.167-175.</w:t>
      </w:r>
    </w:p>
    <w:p w:rsidR="00F24490" w:rsidRDefault="00F24490" w:rsidP="00865600">
      <w:pPr>
        <w:numPr>
          <w:ilvl w:val="0"/>
          <w:numId w:val="61"/>
        </w:numPr>
        <w:suppressAutoHyphens w:val="0"/>
        <w:spacing w:line="360" w:lineRule="auto"/>
        <w:ind w:left="360"/>
        <w:jc w:val="both"/>
        <w:rPr>
          <w:lang w:val="en-US"/>
        </w:rPr>
      </w:pPr>
      <w:r>
        <w:rPr>
          <w:lang w:val="en-US"/>
        </w:rPr>
        <w:t>Morbidity and mortality in systemic lupus erythematosus during a 10-year period: a comparison of early and late manifestation in a cohort of 1000 patients / R. Cervera, M.A. Khamashta, J. Font [et al.] // Medicine. – 2003. – Vol.82. – P.299-308.</w:t>
      </w:r>
    </w:p>
    <w:p w:rsidR="00F24490" w:rsidRDefault="00F24490" w:rsidP="00865600">
      <w:pPr>
        <w:numPr>
          <w:ilvl w:val="0"/>
          <w:numId w:val="61"/>
        </w:numPr>
        <w:suppressAutoHyphens w:val="0"/>
        <w:spacing w:line="360" w:lineRule="auto"/>
        <w:ind w:left="360"/>
        <w:jc w:val="both"/>
        <w:rPr>
          <w:lang w:val="en-US"/>
        </w:rPr>
      </w:pPr>
      <w:r>
        <w:rPr>
          <w:lang w:val="en-US"/>
        </w:rPr>
        <w:t>Multicenter controlled trial of mycophenolate mofetil as induction therapy for sever lupus nephritis / G. Appel, E.M. Ginzler, J. Radhakrishnan [et al.] // J. Amer. Soc. Nephrol. – 2003. – Vol.14. – P.38A.</w:t>
      </w:r>
    </w:p>
    <w:p w:rsidR="00F24490" w:rsidRDefault="00F24490" w:rsidP="00865600">
      <w:pPr>
        <w:numPr>
          <w:ilvl w:val="0"/>
          <w:numId w:val="61"/>
        </w:numPr>
        <w:suppressAutoHyphens w:val="0"/>
        <w:spacing w:line="360" w:lineRule="auto"/>
        <w:ind w:left="360"/>
        <w:jc w:val="both"/>
        <w:rPr>
          <w:lang w:val="en-US"/>
        </w:rPr>
      </w:pPr>
      <w:r>
        <w:rPr>
          <w:lang w:val="en-US"/>
        </w:rPr>
        <w:t>Multiple autoantibodies form the glomerular immune deposits in patients with systemic lupus erythematosus / M.</w:t>
      </w:r>
      <w:r>
        <w:rPr>
          <w:lang w:val="uk-UA"/>
        </w:rPr>
        <w:t xml:space="preserve"> </w:t>
      </w:r>
      <w:r>
        <w:rPr>
          <w:lang w:val="en-US"/>
        </w:rPr>
        <w:t>Mannik, C.E.</w:t>
      </w:r>
      <w:r>
        <w:rPr>
          <w:lang w:val="uk-UA"/>
        </w:rPr>
        <w:t xml:space="preserve"> </w:t>
      </w:r>
      <w:r>
        <w:rPr>
          <w:lang w:val="en-US"/>
        </w:rPr>
        <w:t>Merrill, L.D</w:t>
      </w:r>
      <w:r>
        <w:rPr>
          <w:lang w:val="uk-UA"/>
        </w:rPr>
        <w:t>.</w:t>
      </w:r>
      <w:r>
        <w:rPr>
          <w:lang w:val="en-US"/>
        </w:rPr>
        <w:t xml:space="preserve"> Stamps</w:t>
      </w:r>
      <w:r>
        <w:rPr>
          <w:lang w:val="uk-UA"/>
        </w:rPr>
        <w:t xml:space="preserve"> </w:t>
      </w:r>
      <w:r>
        <w:rPr>
          <w:lang w:val="en-US"/>
        </w:rPr>
        <w:t>[et al.] // J. Rheumatol. – 2003. – Vol.30. – P.1495-1504.</w:t>
      </w:r>
    </w:p>
    <w:p w:rsidR="00F24490" w:rsidRDefault="00F24490" w:rsidP="00865600">
      <w:pPr>
        <w:numPr>
          <w:ilvl w:val="0"/>
          <w:numId w:val="61"/>
        </w:numPr>
        <w:suppressAutoHyphens w:val="0"/>
        <w:spacing w:line="360" w:lineRule="auto"/>
        <w:ind w:left="360"/>
        <w:jc w:val="both"/>
        <w:rPr>
          <w:lang w:val="en-US"/>
        </w:rPr>
      </w:pPr>
      <w:r>
        <w:rPr>
          <w:lang w:val="en-US"/>
        </w:rPr>
        <w:t>Mycophenolate mofetil in induction and maintenance therapy of severe lupus nephritis: a meta-analysis of randomized controlled trials / B. Zhu, N. Chen, Y. Lin [et al.] // Nephrol. Dyal. Transplant. – 2007. – Vol.22, № 7. – P.1933-1942.</w:t>
      </w:r>
    </w:p>
    <w:p w:rsidR="00F24490" w:rsidRDefault="00F24490" w:rsidP="00865600">
      <w:pPr>
        <w:numPr>
          <w:ilvl w:val="0"/>
          <w:numId w:val="61"/>
        </w:numPr>
        <w:suppressAutoHyphens w:val="0"/>
        <w:spacing w:line="360" w:lineRule="auto"/>
        <w:ind w:left="360"/>
        <w:jc w:val="both"/>
        <w:rPr>
          <w:lang w:val="en-US"/>
        </w:rPr>
      </w:pPr>
      <w:r>
        <w:rPr>
          <w:lang w:val="en-US"/>
        </w:rPr>
        <w:t xml:space="preserve">Mycophenolate mofetil or cyclophosphamide for lupus nephritis / E.M. Ginzler, M.A. Dooley, C. Aranow [et al.] // N. Engl. J. Med. – 2005. – Vol.353, </w:t>
      </w:r>
      <w:r>
        <w:rPr>
          <w:lang w:val="uk-UA"/>
        </w:rPr>
        <w:t>№</w:t>
      </w:r>
      <w:r>
        <w:rPr>
          <w:lang w:val="en-US"/>
        </w:rPr>
        <w:t xml:space="preserve"> 21. – P.2219-2228.</w:t>
      </w:r>
    </w:p>
    <w:p w:rsidR="00F24490" w:rsidRDefault="00F24490" w:rsidP="00865600">
      <w:pPr>
        <w:numPr>
          <w:ilvl w:val="0"/>
          <w:numId w:val="61"/>
        </w:numPr>
        <w:suppressAutoHyphens w:val="0"/>
        <w:spacing w:line="360" w:lineRule="auto"/>
        <w:ind w:left="360"/>
        <w:jc w:val="both"/>
        <w:rPr>
          <w:lang w:val="en-US"/>
        </w:rPr>
      </w:pPr>
      <w:r>
        <w:rPr>
          <w:lang w:val="en-US"/>
        </w:rPr>
        <w:t>Mycophenolate mofetil versus cyclophosphamide therapy for patients with diffuse proliferative lupus nephritis / W. Hu, Z. Liu, H. Chen [et al.] // Clin. Med. J. – 2002. – Vol.115. – P.705-709.</w:t>
      </w:r>
    </w:p>
    <w:p w:rsidR="00F24490" w:rsidRDefault="00F24490" w:rsidP="00865600">
      <w:pPr>
        <w:numPr>
          <w:ilvl w:val="0"/>
          <w:numId w:val="61"/>
        </w:numPr>
        <w:suppressAutoHyphens w:val="0"/>
        <w:spacing w:line="360" w:lineRule="auto"/>
        <w:ind w:left="360"/>
        <w:jc w:val="both"/>
        <w:rPr>
          <w:lang w:val="en-US"/>
        </w:rPr>
      </w:pPr>
      <w:r>
        <w:rPr>
          <w:lang w:val="en-US"/>
        </w:rPr>
        <w:t>Navarra S.V. Immune therapy of lupus: what is on the horizon? / S.V. Navarra // Nephrol. Dial. Transplant. – 2006. – Vol.21, № 3.</w:t>
      </w:r>
      <w:r>
        <w:rPr>
          <w:lang w:val="uk-UA"/>
        </w:rPr>
        <w:t xml:space="preserve"> – </w:t>
      </w:r>
      <w:r>
        <w:rPr>
          <w:lang w:val="en-US"/>
        </w:rPr>
        <w:t>P.5</w:t>
      </w:r>
      <w:r>
        <w:rPr>
          <w:lang w:val="uk-UA"/>
        </w:rPr>
        <w:t>7</w:t>
      </w:r>
      <w:r>
        <w:rPr>
          <w:lang w:val="en-US"/>
        </w:rPr>
        <w:t>9</w:t>
      </w:r>
      <w:r>
        <w:rPr>
          <w:lang w:val="uk-UA"/>
        </w:rPr>
        <w:t>-</w:t>
      </w:r>
      <w:r>
        <w:rPr>
          <w:lang w:val="en-US"/>
        </w:rPr>
        <w:t>581.</w:t>
      </w:r>
    </w:p>
    <w:p w:rsidR="00F24490" w:rsidRDefault="00F24490" w:rsidP="00865600">
      <w:pPr>
        <w:numPr>
          <w:ilvl w:val="0"/>
          <w:numId w:val="61"/>
        </w:numPr>
        <w:suppressAutoHyphens w:val="0"/>
        <w:spacing w:line="360" w:lineRule="auto"/>
        <w:ind w:left="360"/>
        <w:jc w:val="both"/>
        <w:rPr>
          <w:lang w:val="en-US"/>
        </w:rPr>
      </w:pPr>
      <w:r>
        <w:rPr>
          <w:lang w:val="en-US"/>
        </w:rPr>
        <w:t>Nephritis flares are predictors of bad long-term renal outcome in lupus nephritis / G. Moroni, S. Quagliani, M. Maccario [et al.] // Kidney Int. – 1996. – Vol.50. – P.2047-2053.</w:t>
      </w:r>
    </w:p>
    <w:p w:rsidR="00F24490" w:rsidRDefault="00F24490" w:rsidP="00865600">
      <w:pPr>
        <w:numPr>
          <w:ilvl w:val="0"/>
          <w:numId w:val="61"/>
        </w:numPr>
        <w:suppressAutoHyphens w:val="0"/>
        <w:spacing w:line="360" w:lineRule="auto"/>
        <w:ind w:left="360"/>
        <w:jc w:val="both"/>
        <w:rPr>
          <w:lang w:val="en-US"/>
        </w:rPr>
      </w:pPr>
      <w:r>
        <w:rPr>
          <w:lang w:val="en-US"/>
        </w:rPr>
        <w:lastRenderedPageBreak/>
        <w:t>Nero P. Does long-term treatment with azatioprine predispose to malignancy and death in patients with systemic lupus erythematosus? / P. Nero, A. Rahman, D.A.</w:t>
      </w:r>
      <w:r>
        <w:rPr>
          <w:lang w:val="uk-UA"/>
        </w:rPr>
        <w:t xml:space="preserve"> </w:t>
      </w:r>
      <w:r>
        <w:rPr>
          <w:lang w:val="en-US"/>
        </w:rPr>
        <w:t>Isenberg // Ann. Rheum. Med. – 2004. – Vol.63. № 3. – P.325-326.</w:t>
      </w:r>
    </w:p>
    <w:p w:rsidR="00F24490" w:rsidRDefault="00F24490" w:rsidP="00865600">
      <w:pPr>
        <w:numPr>
          <w:ilvl w:val="0"/>
          <w:numId w:val="61"/>
        </w:numPr>
        <w:suppressAutoHyphens w:val="0"/>
        <w:spacing w:line="360" w:lineRule="auto"/>
        <w:ind w:left="360"/>
        <w:jc w:val="both"/>
        <w:rPr>
          <w:lang w:val="en-US"/>
        </w:rPr>
      </w:pPr>
      <w:r>
        <w:rPr>
          <w:lang w:val="en-US"/>
        </w:rPr>
        <w:t>Outcome of a cohort of 300 patients with systemic lupus erythematosus attending a dedicated clinic for over two decades / K.E</w:t>
      </w:r>
      <w:r>
        <w:rPr>
          <w:lang w:val="uk-UA"/>
        </w:rPr>
        <w:t>.</w:t>
      </w:r>
      <w:r>
        <w:rPr>
          <w:lang w:val="en-US"/>
        </w:rPr>
        <w:t xml:space="preserve"> Moss, Y. Ioannou, S.M. Sultan [et al.] // Ann. Rheum. Dis. – 2002. – Vol.61, № 5. – P.409-413.</w:t>
      </w:r>
    </w:p>
    <w:p w:rsidR="00F24490" w:rsidRDefault="00F24490" w:rsidP="00865600">
      <w:pPr>
        <w:numPr>
          <w:ilvl w:val="0"/>
          <w:numId w:val="61"/>
        </w:numPr>
        <w:suppressAutoHyphens w:val="0"/>
        <w:spacing w:line="360" w:lineRule="auto"/>
        <w:ind w:left="360"/>
        <w:jc w:val="both"/>
        <w:rPr>
          <w:lang w:val="en-US"/>
        </w:rPr>
      </w:pPr>
      <w:r>
        <w:rPr>
          <w:lang w:val="en-US"/>
        </w:rPr>
        <w:t>Outcome of relapse in lupus nephritis: roles of reversal of renal fibrosis and response of inflammation to therapy / G.S. Hill, M. Delahousse, D. Nochy [et al.] // Kidney Int. – 2002. – Vol.61. – P.2176-2186.</w:t>
      </w:r>
    </w:p>
    <w:p w:rsidR="00F24490" w:rsidRDefault="00F24490" w:rsidP="00865600">
      <w:pPr>
        <w:numPr>
          <w:ilvl w:val="0"/>
          <w:numId w:val="61"/>
        </w:numPr>
        <w:suppressAutoHyphens w:val="0"/>
        <w:spacing w:line="360" w:lineRule="auto"/>
        <w:ind w:left="360"/>
        <w:jc w:val="both"/>
        <w:rPr>
          <w:lang w:val="en-US"/>
        </w:rPr>
      </w:pPr>
      <w:r>
        <w:rPr>
          <w:lang w:val="en-US"/>
        </w:rPr>
        <w:t>Participatory patient-physician communication and morbidity in patients with systemic lupus erythematosus / M.M. Ward, S. Sundaramuthy, D. Lotstein [et al.] // Arthritis Care Res. – 2003. – Vol. 49. – P.810-818.</w:t>
      </w:r>
    </w:p>
    <w:p w:rsidR="00F24490" w:rsidRDefault="00F24490" w:rsidP="00865600">
      <w:pPr>
        <w:numPr>
          <w:ilvl w:val="0"/>
          <w:numId w:val="61"/>
        </w:numPr>
        <w:suppressAutoHyphens w:val="0"/>
        <w:spacing w:line="360" w:lineRule="auto"/>
        <w:ind w:left="360"/>
        <w:jc w:val="both"/>
        <w:rPr>
          <w:lang w:val="en-US"/>
        </w:rPr>
      </w:pPr>
      <w:r>
        <w:rPr>
          <w:lang w:val="en-US"/>
        </w:rPr>
        <w:t>Petri M. Review of classification criteria for systemic lupus erythematosus / M. Petri // Rheum. Dis. Clin. N. Amer. – 2005. – Vol.31. – P.245-254.</w:t>
      </w:r>
    </w:p>
    <w:p w:rsidR="00F24490" w:rsidRDefault="00F24490" w:rsidP="00865600">
      <w:pPr>
        <w:numPr>
          <w:ilvl w:val="0"/>
          <w:numId w:val="61"/>
        </w:numPr>
        <w:suppressAutoHyphens w:val="0"/>
        <w:spacing w:line="360" w:lineRule="auto"/>
        <w:ind w:left="360"/>
        <w:jc w:val="both"/>
        <w:rPr>
          <w:lang w:val="en-US"/>
        </w:rPr>
      </w:pPr>
      <w:r>
        <w:rPr>
          <w:lang w:val="en-US"/>
        </w:rPr>
        <w:t>Prediction of urinary protein markers in lupus nephritis / J.C. Oates, S. Varghese, A.M. Bland [et al.] // Kidney Int. – 2005. – Vol.68, № 6. – P.2588-2592.</w:t>
      </w:r>
    </w:p>
    <w:p w:rsidR="00F24490" w:rsidRDefault="00F24490" w:rsidP="00865600">
      <w:pPr>
        <w:numPr>
          <w:ilvl w:val="0"/>
          <w:numId w:val="61"/>
        </w:numPr>
        <w:suppressAutoHyphens w:val="0"/>
        <w:spacing w:line="360" w:lineRule="auto"/>
        <w:ind w:left="360"/>
        <w:jc w:val="both"/>
        <w:rPr>
          <w:lang w:val="en-US"/>
        </w:rPr>
      </w:pPr>
      <w:r>
        <w:rPr>
          <w:lang w:val="en-US"/>
        </w:rPr>
        <w:t>Predictors and outcome of renal flares after successful cyclophosphamide treatment for diffuse proliferative lupus glomerulonephritis / C.C. Mok, K.Y. Ying, S. Tang [et al.] // Arthritis Rheum. – 2004. – Vol.50. – P.2559-2568.</w:t>
      </w:r>
    </w:p>
    <w:p w:rsidR="00F24490" w:rsidRDefault="00F24490" w:rsidP="00865600">
      <w:pPr>
        <w:numPr>
          <w:ilvl w:val="0"/>
          <w:numId w:val="61"/>
        </w:numPr>
        <w:suppressAutoHyphens w:val="0"/>
        <w:spacing w:line="360" w:lineRule="auto"/>
        <w:ind w:left="360"/>
        <w:jc w:val="both"/>
        <w:rPr>
          <w:lang w:val="en-US"/>
        </w:rPr>
      </w:pPr>
      <w:r>
        <w:rPr>
          <w:lang w:val="en-US"/>
        </w:rPr>
        <w:t>Prospective study of work dynamics in SLE / E.</w:t>
      </w:r>
      <w:r>
        <w:rPr>
          <w:lang w:val="uk-UA"/>
        </w:rPr>
        <w:t xml:space="preserve"> </w:t>
      </w:r>
      <w:r>
        <w:rPr>
          <w:lang w:val="en-US"/>
        </w:rPr>
        <w:t>Yelin, L. Trupin, P. Katz P [et al.] // Lupus. – 2005. – Vol.14. – P.218.</w:t>
      </w:r>
    </w:p>
    <w:p w:rsidR="00F24490" w:rsidRDefault="00F24490" w:rsidP="00865600">
      <w:pPr>
        <w:numPr>
          <w:ilvl w:val="0"/>
          <w:numId w:val="61"/>
        </w:numPr>
        <w:suppressAutoHyphens w:val="0"/>
        <w:spacing w:line="360" w:lineRule="auto"/>
        <w:ind w:left="360"/>
        <w:jc w:val="both"/>
        <w:rPr>
          <w:lang w:val="en-US"/>
        </w:rPr>
      </w:pPr>
      <w:r>
        <w:rPr>
          <w:lang w:val="en-US"/>
        </w:rPr>
        <w:t>Quality of life comparison between corticosteroid-and-mycofenolate mofetil and corticosteroid-and-oral cyclophosphamide in the treatment of severe lupus nephritis / K.C. Tse, C.S.O.</w:t>
      </w:r>
      <w:r>
        <w:rPr>
          <w:lang w:val="uk-UA"/>
        </w:rPr>
        <w:t xml:space="preserve"> </w:t>
      </w:r>
      <w:r>
        <w:rPr>
          <w:lang w:val="en-US"/>
        </w:rPr>
        <w:t>Tang, W.I. Lio [et al.] // Lupus. – 2006. – Vol.15, № 6. – P.371-379.</w:t>
      </w:r>
    </w:p>
    <w:p w:rsidR="00F24490" w:rsidRDefault="00F24490" w:rsidP="00865600">
      <w:pPr>
        <w:numPr>
          <w:ilvl w:val="0"/>
          <w:numId w:val="61"/>
        </w:numPr>
        <w:suppressAutoHyphens w:val="0"/>
        <w:spacing w:line="360" w:lineRule="auto"/>
        <w:ind w:left="360"/>
        <w:jc w:val="both"/>
        <w:rPr>
          <w:lang w:val="en-US"/>
        </w:rPr>
      </w:pPr>
      <w:r>
        <w:rPr>
          <w:lang w:val="en-US"/>
        </w:rPr>
        <w:t>Quantitative morphometry of lupus nephritis: the significance of collagen, tubular space, and inflammatory infiltrate / M.G.</w:t>
      </w:r>
      <w:r>
        <w:rPr>
          <w:lang w:val="uk-UA"/>
        </w:rPr>
        <w:t xml:space="preserve"> </w:t>
      </w:r>
      <w:r>
        <w:rPr>
          <w:lang w:val="en-US"/>
        </w:rPr>
        <w:t>Hunter, S. Hurwitz, C.O.C. Bellamy [et al.] // Kidney Int. – 2005. – Vol.67, № 1. – P.94-102.</w:t>
      </w:r>
    </w:p>
    <w:p w:rsidR="00F24490" w:rsidRDefault="00F24490" w:rsidP="00865600">
      <w:pPr>
        <w:numPr>
          <w:ilvl w:val="0"/>
          <w:numId w:val="61"/>
        </w:numPr>
        <w:suppressAutoHyphens w:val="0"/>
        <w:spacing w:line="360" w:lineRule="auto"/>
        <w:ind w:left="360"/>
        <w:jc w:val="both"/>
        <w:rPr>
          <w:lang w:val="en-US"/>
        </w:rPr>
      </w:pPr>
      <w:r>
        <w:rPr>
          <w:lang w:val="en-US"/>
        </w:rPr>
        <w:t>Relapse of lupus nephritis: incidence, risk factors, serology and impact on outcome / M. El Nachmi, M. Jadoul, C. Lefebvre [et al.] // Lupus. – 2003. – Vol.21. – P.692-696.</w:t>
      </w:r>
    </w:p>
    <w:p w:rsidR="00F24490" w:rsidRDefault="00F24490" w:rsidP="00865600">
      <w:pPr>
        <w:numPr>
          <w:ilvl w:val="0"/>
          <w:numId w:val="61"/>
        </w:numPr>
        <w:suppressAutoHyphens w:val="0"/>
        <w:spacing w:line="360" w:lineRule="auto"/>
        <w:ind w:left="360"/>
        <w:jc w:val="both"/>
        <w:rPr>
          <w:lang w:val="en-US"/>
        </w:rPr>
      </w:pPr>
      <w:r>
        <w:rPr>
          <w:lang w:val="en-US"/>
        </w:rPr>
        <w:t>Remission on proliferative lupus nephritis following B cell depletion therapy is preceded by down-regulation of the T cell costimulatory molecule CD40 ligand: an open-label trial / P.P. Sfikakis, J.N. Boletis, S. Lionaki [et al.] // Arthritis Rheum. – 2005. – Vol.52. – P.501-513.</w:t>
      </w:r>
    </w:p>
    <w:p w:rsidR="00F24490" w:rsidRDefault="00F24490" w:rsidP="00865600">
      <w:pPr>
        <w:numPr>
          <w:ilvl w:val="0"/>
          <w:numId w:val="61"/>
        </w:numPr>
        <w:suppressAutoHyphens w:val="0"/>
        <w:spacing w:line="360" w:lineRule="auto"/>
        <w:ind w:left="360"/>
        <w:jc w:val="both"/>
        <w:rPr>
          <w:lang w:val="en-US"/>
        </w:rPr>
      </w:pPr>
      <w:r>
        <w:rPr>
          <w:lang w:val="en-US"/>
        </w:rPr>
        <w:t>Renal flares are common in patients with severe proliferative lupus nephritis treated with pulse immunosuppressive therapy / G.G. Illei, K. Takada, D. Parkin [et al.] // Arthritis Rheum. – 2002. – Vol.46. – P.995-1002.</w:t>
      </w:r>
    </w:p>
    <w:p w:rsidR="00F24490" w:rsidRDefault="00F24490" w:rsidP="00865600">
      <w:pPr>
        <w:numPr>
          <w:ilvl w:val="0"/>
          <w:numId w:val="61"/>
        </w:numPr>
        <w:suppressAutoHyphens w:val="0"/>
        <w:spacing w:line="360" w:lineRule="auto"/>
        <w:ind w:left="360"/>
        <w:jc w:val="both"/>
        <w:rPr>
          <w:lang w:val="en-US"/>
        </w:rPr>
      </w:pPr>
      <w:r>
        <w:rPr>
          <w:lang w:val="en-US"/>
        </w:rPr>
        <w:lastRenderedPageBreak/>
        <w:t>Renal flares in 91 SLE patients with diffuse proliferative glomerulonephritis / M. Mosca, W. Bencivelli, R. Neri [et al.] // Kidney Int. – 2002. – Vol.61. – P.1502-1509.</w:t>
      </w:r>
    </w:p>
    <w:p w:rsidR="00F24490" w:rsidRDefault="00F24490" w:rsidP="00865600">
      <w:pPr>
        <w:numPr>
          <w:ilvl w:val="0"/>
          <w:numId w:val="61"/>
        </w:numPr>
        <w:suppressAutoHyphens w:val="0"/>
        <w:spacing w:line="360" w:lineRule="auto"/>
        <w:ind w:left="360"/>
        <w:jc w:val="both"/>
        <w:rPr>
          <w:lang w:val="en-US"/>
        </w:rPr>
      </w:pPr>
      <w:r>
        <w:rPr>
          <w:lang w:val="en-US"/>
        </w:rPr>
        <w:t>Repeated B cell depletion in treatment of refractory systemic lupus erythematosus / K.P. Ng, M.J. Leandro, J.C. Edwards [et al.] // Ann. Rheum. Med. – 2006. – Vol.65. № 7. – P.942-945.</w:t>
      </w:r>
    </w:p>
    <w:p w:rsidR="00F24490" w:rsidRDefault="00F24490" w:rsidP="00865600">
      <w:pPr>
        <w:numPr>
          <w:ilvl w:val="0"/>
          <w:numId w:val="61"/>
        </w:numPr>
        <w:suppressAutoHyphens w:val="0"/>
        <w:spacing w:line="360" w:lineRule="auto"/>
        <w:ind w:left="360"/>
        <w:jc w:val="both"/>
        <w:rPr>
          <w:lang w:val="en-US"/>
        </w:rPr>
      </w:pPr>
      <w:r>
        <w:rPr>
          <w:lang w:val="en-US"/>
        </w:rPr>
        <w:t>Rituximab in idiopathic membranous nephropathy: a 1 year prospective study / P. Ruggenenti, C. Chiurchiu, V. Brusegan [et al.] // J. Amer. Soc. Nephrol. – 2003. – Vol.14. – P.1851-1857.</w:t>
      </w:r>
    </w:p>
    <w:p w:rsidR="00F24490" w:rsidRDefault="00F24490" w:rsidP="00865600">
      <w:pPr>
        <w:numPr>
          <w:ilvl w:val="0"/>
          <w:numId w:val="61"/>
        </w:numPr>
        <w:suppressAutoHyphens w:val="0"/>
        <w:spacing w:line="360" w:lineRule="auto"/>
        <w:ind w:left="360"/>
        <w:jc w:val="both"/>
        <w:rPr>
          <w:lang w:val="en-US"/>
        </w:rPr>
      </w:pPr>
      <w:r>
        <w:rPr>
          <w:lang w:val="en-US"/>
        </w:rPr>
        <w:t>Safety and efficacy of tumor necrosis factor alpha blockade in systemic lupus erythematosus: an open label study / M. Aringer, W.B. Graninger, G. Steiner [et al.] // Arthritis Rheum. – 2004. – Vol.50. – P.3161-3169.</w:t>
      </w:r>
    </w:p>
    <w:p w:rsidR="00F24490" w:rsidRDefault="00F24490" w:rsidP="00865600">
      <w:pPr>
        <w:numPr>
          <w:ilvl w:val="0"/>
          <w:numId w:val="61"/>
        </w:numPr>
        <w:suppressAutoHyphens w:val="0"/>
        <w:spacing w:line="360" w:lineRule="auto"/>
        <w:ind w:left="360"/>
        <w:jc w:val="both"/>
        <w:rPr>
          <w:lang w:val="en-US"/>
        </w:rPr>
      </w:pPr>
      <w:r>
        <w:rPr>
          <w:lang w:val="en-US"/>
        </w:rPr>
        <w:t>Schwarting A. Genetic predisposition – in lupus nephritis a question of copy numbers? / A. Schwarting // Nephrol. Dial. Transplant. – 2006. – Vol.21, №</w:t>
      </w:r>
      <w:r>
        <w:rPr>
          <w:lang w:val="uk-UA"/>
        </w:rPr>
        <w:t>9</w:t>
      </w:r>
      <w:r>
        <w:rPr>
          <w:lang w:val="en-US"/>
        </w:rPr>
        <w:t>.</w:t>
      </w:r>
      <w:r>
        <w:rPr>
          <w:lang w:val="uk-UA"/>
        </w:rPr>
        <w:t xml:space="preserve"> – </w:t>
      </w:r>
      <w:r>
        <w:rPr>
          <w:lang w:val="en-US"/>
        </w:rPr>
        <w:t>P.</w:t>
      </w:r>
      <w:r>
        <w:rPr>
          <w:lang w:val="uk-UA"/>
        </w:rPr>
        <w:t>2378-2379</w:t>
      </w:r>
      <w:r>
        <w:rPr>
          <w:lang w:val="en-US"/>
        </w:rPr>
        <w:t>.</w:t>
      </w:r>
    </w:p>
    <w:p w:rsidR="00F24490" w:rsidRDefault="00F24490" w:rsidP="00865600">
      <w:pPr>
        <w:numPr>
          <w:ilvl w:val="0"/>
          <w:numId w:val="61"/>
        </w:numPr>
        <w:suppressAutoHyphens w:val="0"/>
        <w:spacing w:line="360" w:lineRule="auto"/>
        <w:ind w:left="360"/>
        <w:jc w:val="both"/>
        <w:rPr>
          <w:lang w:val="en-US"/>
        </w:rPr>
      </w:pPr>
      <w:r>
        <w:rPr>
          <w:lang w:val="en-US"/>
        </w:rPr>
        <w:t>Sequential therapies for proliferative lupus nephritis / G. Contreras, V. Pardo, B. Leclerq [et al.] // N. Engl. J. Med. – 2004. – Vol.350. – P.971-980.</w:t>
      </w:r>
    </w:p>
    <w:p w:rsidR="00F24490" w:rsidRDefault="00F24490" w:rsidP="00865600">
      <w:pPr>
        <w:numPr>
          <w:ilvl w:val="0"/>
          <w:numId w:val="61"/>
        </w:numPr>
        <w:suppressAutoHyphens w:val="0"/>
        <w:spacing w:line="360" w:lineRule="auto"/>
        <w:ind w:left="360"/>
        <w:jc w:val="both"/>
        <w:rPr>
          <w:lang w:val="en-US"/>
        </w:rPr>
      </w:pPr>
      <w:r>
        <w:rPr>
          <w:lang w:val="en-US"/>
        </w:rPr>
        <w:t>Serial renal biopsy in systemic lupus erythematosus / S. Bajaj, L. Alpert, D.D. Gladman [et al.] // J. Rheumatol. – 2000. – Vol.27. – P.2822-2826.</w:t>
      </w:r>
    </w:p>
    <w:p w:rsidR="00F24490" w:rsidRDefault="00F24490" w:rsidP="00865600">
      <w:pPr>
        <w:numPr>
          <w:ilvl w:val="0"/>
          <w:numId w:val="61"/>
        </w:numPr>
        <w:suppressAutoHyphens w:val="0"/>
        <w:spacing w:line="360" w:lineRule="auto"/>
        <w:ind w:left="360"/>
        <w:jc w:val="both"/>
        <w:rPr>
          <w:lang w:val="en-US"/>
        </w:rPr>
      </w:pPr>
      <w:r>
        <w:rPr>
          <w:lang w:val="en-US"/>
        </w:rPr>
        <w:t>Sididropoulos P.I. Lupus nephritis flares / P.I.</w:t>
      </w:r>
      <w:r>
        <w:rPr>
          <w:lang w:val="uk-UA"/>
        </w:rPr>
        <w:t xml:space="preserve"> </w:t>
      </w:r>
      <w:r>
        <w:rPr>
          <w:lang w:val="en-US"/>
        </w:rPr>
        <w:t>Sididropoulos, H.D. Kritikos, D.T.</w:t>
      </w:r>
      <w:r>
        <w:rPr>
          <w:lang w:val="uk-UA"/>
        </w:rPr>
        <w:t xml:space="preserve"> </w:t>
      </w:r>
      <w:r>
        <w:rPr>
          <w:lang w:val="en-US"/>
        </w:rPr>
        <w:t>Boumpas // Lupus. – 2005. – Vol.14, № 1. – P.49-52.</w:t>
      </w:r>
    </w:p>
    <w:p w:rsidR="00F24490" w:rsidRDefault="00F24490" w:rsidP="00865600">
      <w:pPr>
        <w:numPr>
          <w:ilvl w:val="0"/>
          <w:numId w:val="61"/>
        </w:numPr>
        <w:suppressAutoHyphens w:val="0"/>
        <w:spacing w:line="360" w:lineRule="auto"/>
        <w:ind w:left="360"/>
        <w:jc w:val="both"/>
        <w:rPr>
          <w:lang w:val="en-US"/>
        </w:rPr>
      </w:pPr>
      <w:r>
        <w:rPr>
          <w:lang w:val="en-US"/>
        </w:rPr>
        <w:t>Smolen J.S. Anti-cytokine therapy in systemic lupus erythemarosus / J.S.</w:t>
      </w:r>
      <w:r>
        <w:rPr>
          <w:lang w:val="uk-UA"/>
        </w:rPr>
        <w:t xml:space="preserve"> </w:t>
      </w:r>
      <w:r>
        <w:rPr>
          <w:lang w:val="en-US"/>
        </w:rPr>
        <w:t>Smolen, G.</w:t>
      </w:r>
      <w:r>
        <w:rPr>
          <w:lang w:val="uk-UA"/>
        </w:rPr>
        <w:t xml:space="preserve"> </w:t>
      </w:r>
      <w:r>
        <w:rPr>
          <w:lang w:val="en-US"/>
        </w:rPr>
        <w:t>Steiner, M. Aringer // Lupus. – 2005. – Vol.14, № 3. – P.189-191.</w:t>
      </w:r>
    </w:p>
    <w:p w:rsidR="00F24490" w:rsidRDefault="00F24490" w:rsidP="00865600">
      <w:pPr>
        <w:numPr>
          <w:ilvl w:val="0"/>
          <w:numId w:val="61"/>
        </w:numPr>
        <w:suppressAutoHyphens w:val="0"/>
        <w:spacing w:line="360" w:lineRule="auto"/>
        <w:ind w:left="360"/>
        <w:jc w:val="both"/>
        <w:rPr>
          <w:lang w:val="en-US"/>
        </w:rPr>
      </w:pPr>
      <w:r>
        <w:rPr>
          <w:lang w:val="en-US"/>
        </w:rPr>
        <w:t>Specific antinuclear antibodies are associated with clinical features in systemic lupus erythematosus / I.E.A.</w:t>
      </w:r>
      <w:r>
        <w:rPr>
          <w:lang w:val="uk-UA"/>
        </w:rPr>
        <w:t xml:space="preserve"> </w:t>
      </w:r>
      <w:r>
        <w:rPr>
          <w:lang w:val="en-US"/>
        </w:rPr>
        <w:t>Hoffman, I. Peene, L. Meheus [et al.] // Ann. Rheum. Med. – 2004. – Vol.63. № 9. – P.1155-1158.</w:t>
      </w:r>
    </w:p>
    <w:p w:rsidR="00F24490" w:rsidRDefault="00F24490" w:rsidP="00865600">
      <w:pPr>
        <w:numPr>
          <w:ilvl w:val="0"/>
          <w:numId w:val="61"/>
        </w:numPr>
        <w:suppressAutoHyphens w:val="0"/>
        <w:spacing w:line="360" w:lineRule="auto"/>
        <w:ind w:left="360"/>
        <w:jc w:val="both"/>
        <w:rPr>
          <w:lang w:val="en-US"/>
        </w:rPr>
      </w:pPr>
      <w:r>
        <w:rPr>
          <w:lang w:val="en-US"/>
        </w:rPr>
        <w:t>Subclinical disease activity in systemic lupus erythematosus: immunoinflammatory markers do not normalize in clinical remission / T. Wais, W. Fierz, T.</w:t>
      </w:r>
      <w:r>
        <w:rPr>
          <w:lang w:val="uk-UA"/>
        </w:rPr>
        <w:t xml:space="preserve"> </w:t>
      </w:r>
      <w:r>
        <w:rPr>
          <w:lang w:val="en-US"/>
        </w:rPr>
        <w:t>Stoll</w:t>
      </w:r>
      <w:r>
        <w:rPr>
          <w:lang w:val="uk-UA"/>
        </w:rPr>
        <w:t xml:space="preserve"> </w:t>
      </w:r>
      <w:r>
        <w:rPr>
          <w:lang w:val="en-US"/>
        </w:rPr>
        <w:t>[et al.] // J. Rheumatol. – 2003. – Vol.30. – P.2133-2139.</w:t>
      </w:r>
    </w:p>
    <w:p w:rsidR="00F24490" w:rsidRDefault="00F24490" w:rsidP="00865600">
      <w:pPr>
        <w:numPr>
          <w:ilvl w:val="0"/>
          <w:numId w:val="61"/>
        </w:numPr>
        <w:suppressAutoHyphens w:val="0"/>
        <w:spacing w:line="360" w:lineRule="auto"/>
        <w:ind w:left="360"/>
        <w:jc w:val="both"/>
        <w:rPr>
          <w:lang w:val="en-US"/>
        </w:rPr>
      </w:pPr>
      <w:r>
        <w:rPr>
          <w:lang w:val="en-US"/>
        </w:rPr>
        <w:t>Survival study by organ disorders in 306 Japanese patients with systemic lupus erythematosus: results from a single center / H. Funauchi, H. Shimadzu, C.Tamaki [et al.] // Rheumatol. Int. – 2007. – Vol.27. – P.243-249.</w:t>
      </w:r>
    </w:p>
    <w:p w:rsidR="00F24490" w:rsidRDefault="00F24490" w:rsidP="00865600">
      <w:pPr>
        <w:numPr>
          <w:ilvl w:val="0"/>
          <w:numId w:val="61"/>
        </w:numPr>
        <w:suppressAutoHyphens w:val="0"/>
        <w:spacing w:line="360" w:lineRule="auto"/>
        <w:ind w:left="360"/>
        <w:jc w:val="both"/>
        <w:rPr>
          <w:lang w:val="en-US"/>
        </w:rPr>
      </w:pPr>
      <w:r>
        <w:rPr>
          <w:lang w:val="en-US"/>
        </w:rPr>
        <w:t>Systemic lupus erythematosus in Tunicia: demographic and clinical analysis of 100 patients / M.H. Houman, M.</w:t>
      </w:r>
      <w:r>
        <w:rPr>
          <w:lang w:val="uk-UA"/>
        </w:rPr>
        <w:t xml:space="preserve"> </w:t>
      </w:r>
      <w:r>
        <w:rPr>
          <w:lang w:val="en-US"/>
        </w:rPr>
        <w:t>Smiti-Khanfir, I.</w:t>
      </w:r>
      <w:r>
        <w:rPr>
          <w:lang w:val="uk-UA"/>
        </w:rPr>
        <w:t xml:space="preserve"> </w:t>
      </w:r>
      <w:r>
        <w:rPr>
          <w:lang w:val="en-US"/>
        </w:rPr>
        <w:t>Ben Ghorbell</w:t>
      </w:r>
      <w:r>
        <w:rPr>
          <w:lang w:val="uk-UA"/>
        </w:rPr>
        <w:t xml:space="preserve"> </w:t>
      </w:r>
      <w:r>
        <w:rPr>
          <w:lang w:val="en-US"/>
        </w:rPr>
        <w:t xml:space="preserve">[et al.] // Lupus. – 2004. – Vol.13, </w:t>
      </w:r>
      <w:r>
        <w:rPr>
          <w:lang w:val="uk-UA"/>
        </w:rPr>
        <w:t>№</w:t>
      </w:r>
      <w:r>
        <w:rPr>
          <w:lang w:val="en-US"/>
        </w:rPr>
        <w:t xml:space="preserve"> 3. – P.204-211.</w:t>
      </w:r>
    </w:p>
    <w:p w:rsidR="00F24490" w:rsidRDefault="00F24490" w:rsidP="00865600">
      <w:pPr>
        <w:numPr>
          <w:ilvl w:val="0"/>
          <w:numId w:val="61"/>
        </w:numPr>
        <w:suppressAutoHyphens w:val="0"/>
        <w:spacing w:line="360" w:lineRule="auto"/>
        <w:ind w:left="360"/>
        <w:jc w:val="both"/>
        <w:rPr>
          <w:lang w:val="en-US"/>
        </w:rPr>
      </w:pPr>
      <w:r>
        <w:rPr>
          <w:lang w:val="en-US"/>
        </w:rPr>
        <w:t>Systemic lupus erythyematosus in a multiethnic US cohort LUMINA (XLI): factors predictive of self-reported work disability / A.M. Bertoli, M. Fernandez, G.S. Alarcon [et al.] // Ann. Rheum. Med. – 2007. – Vol.66. № 1. – P.12-17.</w:t>
      </w:r>
    </w:p>
    <w:p w:rsidR="00F24490" w:rsidRDefault="00F24490" w:rsidP="00865600">
      <w:pPr>
        <w:numPr>
          <w:ilvl w:val="0"/>
          <w:numId w:val="61"/>
        </w:numPr>
        <w:tabs>
          <w:tab w:val="left" w:pos="1440"/>
        </w:tabs>
        <w:suppressAutoHyphens w:val="0"/>
        <w:spacing w:line="360" w:lineRule="auto"/>
        <w:ind w:left="360"/>
        <w:jc w:val="both"/>
        <w:rPr>
          <w:lang w:val="en-US"/>
        </w:rPr>
      </w:pPr>
      <w:r>
        <w:rPr>
          <w:lang w:val="en-US"/>
        </w:rPr>
        <w:lastRenderedPageBreak/>
        <w:t xml:space="preserve">Tacrolimus for induction therapy of diffuse proliferative lupus nephritis: an open-labeled pilot study / C.C. Mok, K.H. Tonh, C.H. To [et al.] // Kidney Int. – 2005. – Vol.68, № </w:t>
      </w:r>
      <w:r>
        <w:rPr>
          <w:lang w:val="uk-UA"/>
        </w:rPr>
        <w:t>2</w:t>
      </w:r>
      <w:r>
        <w:rPr>
          <w:lang w:val="en-US"/>
        </w:rPr>
        <w:t>. – P.</w:t>
      </w:r>
      <w:r>
        <w:rPr>
          <w:lang w:val="uk-UA"/>
        </w:rPr>
        <w:t>813-817.</w:t>
      </w:r>
    </w:p>
    <w:p w:rsidR="00F24490" w:rsidRDefault="00F24490" w:rsidP="00865600">
      <w:pPr>
        <w:numPr>
          <w:ilvl w:val="0"/>
          <w:numId w:val="61"/>
        </w:numPr>
        <w:suppressAutoHyphens w:val="0"/>
        <w:spacing w:line="360" w:lineRule="auto"/>
        <w:ind w:left="360"/>
        <w:jc w:val="both"/>
        <w:rPr>
          <w:lang w:val="en-US"/>
        </w:rPr>
      </w:pPr>
      <w:r>
        <w:rPr>
          <w:lang w:val="en-US"/>
        </w:rPr>
        <w:t>The 1982 revised criteria for the classification of systemic lupus erythematosus / E.M. Tan, A.S. Chohen, J.F. Fries [et al.] // Arth. Rheum. – 1982. – Vol. 25, № 5. – P.1271-1277.</w:t>
      </w:r>
    </w:p>
    <w:p w:rsidR="00F24490" w:rsidRDefault="00F24490" w:rsidP="00865600">
      <w:pPr>
        <w:numPr>
          <w:ilvl w:val="0"/>
          <w:numId w:val="61"/>
        </w:numPr>
        <w:suppressAutoHyphens w:val="0"/>
        <w:spacing w:line="360" w:lineRule="auto"/>
        <w:ind w:left="360"/>
        <w:jc w:val="both"/>
        <w:rPr>
          <w:lang w:val="en-US"/>
        </w:rPr>
      </w:pPr>
      <w:r>
        <w:rPr>
          <w:lang w:val="en-US"/>
        </w:rPr>
        <w:t>The classification of glomerulonephritis in systemic lupus erytematosus revisited / J. J. Weening, V. D. D`Agati, M. M. Schwartz [et al.] // Kidney Int. – 2004. – Vol. 65, № 2. – P.521-530.</w:t>
      </w:r>
    </w:p>
    <w:p w:rsidR="00F24490" w:rsidRDefault="00F24490" w:rsidP="00865600">
      <w:pPr>
        <w:numPr>
          <w:ilvl w:val="0"/>
          <w:numId w:val="61"/>
        </w:numPr>
        <w:suppressAutoHyphens w:val="0"/>
        <w:spacing w:line="360" w:lineRule="auto"/>
        <w:ind w:left="360"/>
        <w:jc w:val="both"/>
        <w:rPr>
          <w:lang w:val="en-US"/>
        </w:rPr>
      </w:pPr>
      <w:r>
        <w:rPr>
          <w:lang w:val="en-US"/>
        </w:rPr>
        <w:t>The effect of immunosuppressive therapy on the messenger RNA expression of target genes in the urinary sediment of patients with active lupus nephritis / R. W. Y. Chan, F. M. M. Lai, E. K. M. Li [et al.] // Nephrol. Dyal. Transplant. – 2007. – Vol.21, № 6. – P.1534-1540.</w:t>
      </w:r>
    </w:p>
    <w:p w:rsidR="00F24490" w:rsidRDefault="00F24490" w:rsidP="00865600">
      <w:pPr>
        <w:numPr>
          <w:ilvl w:val="0"/>
          <w:numId w:val="61"/>
        </w:numPr>
        <w:suppressAutoHyphens w:val="0"/>
        <w:spacing w:line="360" w:lineRule="auto"/>
        <w:ind w:left="360"/>
        <w:jc w:val="both"/>
        <w:rPr>
          <w:lang w:val="en-US"/>
        </w:rPr>
      </w:pPr>
      <w:r>
        <w:rPr>
          <w:lang w:val="en-US"/>
        </w:rPr>
        <w:t>The effect of race on disease activity in systemic lupus erythematosus / N. O. Chaussy, W. Sibbit, A. D. Bankhurst [et al.] // J. Rheumatol. – 2004. – Vol.31. – P.915-919.</w:t>
      </w:r>
    </w:p>
    <w:p w:rsidR="00F24490" w:rsidRDefault="00F24490" w:rsidP="00865600">
      <w:pPr>
        <w:numPr>
          <w:ilvl w:val="0"/>
          <w:numId w:val="61"/>
        </w:numPr>
        <w:suppressAutoHyphens w:val="0"/>
        <w:spacing w:line="360" w:lineRule="auto"/>
        <w:ind w:left="360"/>
        <w:jc w:val="both"/>
        <w:rPr>
          <w:lang w:val="en-US"/>
        </w:rPr>
      </w:pPr>
      <w:r>
        <w:rPr>
          <w:lang w:val="en-US"/>
        </w:rPr>
        <w:t xml:space="preserve">The GLADEL Multinational Latin American prospective inception cohort of 1214 patients with systemic lupus erythematosus: ethnic and disease heterogeneity among </w:t>
      </w:r>
      <w:r>
        <w:rPr>
          <w:lang w:val="uk-UA"/>
        </w:rPr>
        <w:t>«</w:t>
      </w:r>
      <w:r>
        <w:rPr>
          <w:lang w:val="en-US"/>
        </w:rPr>
        <w:t>Hispanics</w:t>
      </w:r>
      <w:r>
        <w:rPr>
          <w:lang w:val="uk-UA"/>
        </w:rPr>
        <w:t>»</w:t>
      </w:r>
      <w:r>
        <w:rPr>
          <w:lang w:val="en-US"/>
        </w:rPr>
        <w:t xml:space="preserve"> / B. A. Pons-Estel, L. J. Catoggio, M. H. Cardiel [et al.] //</w:t>
      </w:r>
      <w:r>
        <w:rPr>
          <w:lang w:val="uk-UA"/>
        </w:rPr>
        <w:t xml:space="preserve"> </w:t>
      </w:r>
      <w:r>
        <w:rPr>
          <w:lang w:val="en-US"/>
        </w:rPr>
        <w:t xml:space="preserve">Medicine. – 2004. – Vol.83, </w:t>
      </w:r>
      <w:r>
        <w:rPr>
          <w:lang w:val="uk-UA"/>
        </w:rPr>
        <w:t>№</w:t>
      </w:r>
      <w:r>
        <w:rPr>
          <w:lang w:val="en-US"/>
        </w:rPr>
        <w:t>1. – P.1-17.</w:t>
      </w:r>
    </w:p>
    <w:p w:rsidR="00F24490" w:rsidRDefault="00F24490" w:rsidP="00865600">
      <w:pPr>
        <w:numPr>
          <w:ilvl w:val="0"/>
          <w:numId w:val="61"/>
        </w:numPr>
        <w:suppressAutoHyphens w:val="0"/>
        <w:spacing w:line="360" w:lineRule="auto"/>
        <w:ind w:left="360"/>
        <w:jc w:val="both"/>
        <w:rPr>
          <w:lang w:val="en-US"/>
        </w:rPr>
      </w:pPr>
      <w:r>
        <w:rPr>
          <w:lang w:val="en-US"/>
        </w:rPr>
        <w:t>The long-term outcome of 93 patients with proliferative lupus nephritis / G. Moroni, S. Quaglini, B. Gallelli [et al.] // Nephrol. Dyal. Transplant. – 2007. – Vol.22, № 9. – P.2531-2539.</w:t>
      </w:r>
    </w:p>
    <w:p w:rsidR="00F24490" w:rsidRDefault="00F24490" w:rsidP="00865600">
      <w:pPr>
        <w:numPr>
          <w:ilvl w:val="0"/>
          <w:numId w:val="61"/>
        </w:numPr>
        <w:suppressAutoHyphens w:val="0"/>
        <w:spacing w:line="360" w:lineRule="auto"/>
        <w:ind w:left="360"/>
        <w:jc w:val="both"/>
        <w:rPr>
          <w:lang w:val="en-US"/>
        </w:rPr>
      </w:pPr>
      <w:r>
        <w:rPr>
          <w:lang w:val="en-US"/>
        </w:rPr>
        <w:t>Time to Renal Disease and end-stage renal disease in PROFILE: a multiethnic lupus cohort / G. S. Alarcon, G. McGwin, M. Petri [et al.] // Medicine. – 2006. – Vol.3. – P.1949-1956.</w:t>
      </w:r>
    </w:p>
    <w:p w:rsidR="00F24490" w:rsidRDefault="00F24490" w:rsidP="00865600">
      <w:pPr>
        <w:numPr>
          <w:ilvl w:val="0"/>
          <w:numId w:val="61"/>
        </w:numPr>
        <w:suppressAutoHyphens w:val="0"/>
        <w:spacing w:line="360" w:lineRule="auto"/>
        <w:ind w:left="360"/>
        <w:jc w:val="both"/>
        <w:rPr>
          <w:lang w:val="en-US"/>
        </w:rPr>
      </w:pPr>
      <w:r>
        <w:rPr>
          <w:lang w:val="en-US"/>
        </w:rPr>
        <w:t>Treatment of diffuse proliferative lupus glomerulonephritis: a comparisons of two cyclophosphamide-containing regimens / C. C. Mok, C. T. K. Ho, Y. P. Siu [et al.] // Amer. J. Kidney Dis. – 2001. – Vol.38. – P.256-264.</w:t>
      </w:r>
    </w:p>
    <w:p w:rsidR="00F24490" w:rsidRDefault="00F24490" w:rsidP="00865600">
      <w:pPr>
        <w:numPr>
          <w:ilvl w:val="0"/>
          <w:numId w:val="61"/>
        </w:numPr>
        <w:suppressAutoHyphens w:val="0"/>
        <w:spacing w:line="360" w:lineRule="auto"/>
        <w:ind w:left="360"/>
        <w:jc w:val="both"/>
        <w:rPr>
          <w:lang w:val="en-US"/>
        </w:rPr>
      </w:pPr>
      <w:r>
        <w:rPr>
          <w:lang w:val="en-US"/>
        </w:rPr>
        <w:t>Treatment of diffuse proliferative lupus nephritis: a meta-analysis of randomized controlled trials / R. S. Flanc, M. A. Roberts, G. F. M. Strippoli [et al.] // Amer. J. Kidney Dis. - 2004. – Vol.43, № 1. – P.197-208.</w:t>
      </w:r>
    </w:p>
    <w:p w:rsidR="00F24490" w:rsidRDefault="00F24490" w:rsidP="00865600">
      <w:pPr>
        <w:numPr>
          <w:ilvl w:val="0"/>
          <w:numId w:val="61"/>
        </w:numPr>
        <w:suppressAutoHyphens w:val="0"/>
        <w:spacing w:line="360" w:lineRule="auto"/>
        <w:ind w:left="360"/>
        <w:jc w:val="both"/>
        <w:rPr>
          <w:lang w:val="en-US"/>
        </w:rPr>
      </w:pPr>
      <w:r>
        <w:rPr>
          <w:lang w:val="en-US"/>
        </w:rPr>
        <w:t>Treatment of membranous lupus nephritis with prednisone, azatioprine and cyclosporine A // L. S. Tam, E. K. Li, S. S. Szeto [et al.] // Lupus. – 2001. – Vol.10. – P.827-829.</w:t>
      </w:r>
    </w:p>
    <w:p w:rsidR="00F24490" w:rsidRDefault="00F24490" w:rsidP="00865600">
      <w:pPr>
        <w:numPr>
          <w:ilvl w:val="0"/>
          <w:numId w:val="61"/>
        </w:numPr>
        <w:suppressAutoHyphens w:val="0"/>
        <w:spacing w:line="360" w:lineRule="auto"/>
        <w:ind w:left="360"/>
        <w:jc w:val="both"/>
        <w:rPr>
          <w:lang w:val="en-US"/>
        </w:rPr>
      </w:pPr>
      <w:r>
        <w:rPr>
          <w:lang w:val="en-US"/>
        </w:rPr>
        <w:t>Urinary proteomic profiles distinguish between active and inactive lupus nephritis / K. Mosley, F.W.K. Tam, R.J. Edwards [et al.] // Rheumatology. – 2006 – Vol.45. – P.1497-1504.</w:t>
      </w:r>
    </w:p>
    <w:p w:rsidR="00F24490" w:rsidRDefault="00F24490" w:rsidP="00865600">
      <w:pPr>
        <w:numPr>
          <w:ilvl w:val="0"/>
          <w:numId w:val="61"/>
        </w:numPr>
        <w:suppressAutoHyphens w:val="0"/>
        <w:spacing w:line="360" w:lineRule="auto"/>
        <w:ind w:left="360"/>
        <w:jc w:val="both"/>
        <w:rPr>
          <w:lang w:val="en-US"/>
        </w:rPr>
      </w:pPr>
      <w:r>
        <w:rPr>
          <w:lang w:val="en-US"/>
        </w:rPr>
        <w:t>Urowitz M.B. Contributions of observational cohort studies in systemic lupus erythematosus: the University of Toronto lupus clinic experience / M.B.</w:t>
      </w:r>
      <w:r>
        <w:rPr>
          <w:lang w:val="uk-UA"/>
        </w:rPr>
        <w:t xml:space="preserve"> </w:t>
      </w:r>
      <w:r>
        <w:rPr>
          <w:lang w:val="en-US"/>
        </w:rPr>
        <w:t xml:space="preserve">Urowitz, D.D.Gladman // Rheum. Dis. Clin. N. Amer. – 2005. – Vol.31. – P.211-221. </w:t>
      </w:r>
    </w:p>
    <w:p w:rsidR="00F24490" w:rsidRDefault="00F24490" w:rsidP="00865600">
      <w:pPr>
        <w:numPr>
          <w:ilvl w:val="0"/>
          <w:numId w:val="61"/>
        </w:numPr>
        <w:suppressAutoHyphens w:val="0"/>
        <w:spacing w:line="360" w:lineRule="auto"/>
        <w:ind w:left="360"/>
        <w:jc w:val="both"/>
        <w:rPr>
          <w:lang w:val="en-US"/>
        </w:rPr>
      </w:pPr>
      <w:r>
        <w:rPr>
          <w:lang w:val="en-US"/>
        </w:rPr>
        <w:t>Vasoo S. Theory, targets and therapy in systemic lupus erythematosus / S.</w:t>
      </w:r>
      <w:r>
        <w:rPr>
          <w:lang w:val="uk-UA"/>
        </w:rPr>
        <w:t xml:space="preserve"> </w:t>
      </w:r>
      <w:r>
        <w:rPr>
          <w:lang w:val="en-US"/>
        </w:rPr>
        <w:t>Vasoo, G.</w:t>
      </w:r>
      <w:r>
        <w:rPr>
          <w:lang w:val="uk-UA"/>
        </w:rPr>
        <w:t xml:space="preserve"> </w:t>
      </w:r>
      <w:r>
        <w:rPr>
          <w:lang w:val="en-US"/>
        </w:rPr>
        <w:t>R.</w:t>
      </w:r>
      <w:r>
        <w:rPr>
          <w:lang w:val="uk-UA"/>
        </w:rPr>
        <w:t xml:space="preserve"> </w:t>
      </w:r>
      <w:r>
        <w:rPr>
          <w:lang w:val="en-US"/>
        </w:rPr>
        <w:t>Hughes // Lupus. – 2005. – Vol.14, № 3. – P.181-188.</w:t>
      </w:r>
    </w:p>
    <w:p w:rsidR="00F24490" w:rsidRDefault="00F24490" w:rsidP="00865600">
      <w:pPr>
        <w:numPr>
          <w:ilvl w:val="0"/>
          <w:numId w:val="61"/>
        </w:numPr>
        <w:suppressAutoHyphens w:val="0"/>
        <w:spacing w:line="360" w:lineRule="auto"/>
        <w:ind w:left="360"/>
        <w:jc w:val="both"/>
        <w:rPr>
          <w:lang w:val="en-US"/>
        </w:rPr>
      </w:pPr>
      <w:r>
        <w:rPr>
          <w:lang w:val="en-US"/>
        </w:rPr>
        <w:lastRenderedPageBreak/>
        <w:t>Waldman M. Pathogenic autoantibodies in lupus nephritis / M. Waldman,</w:t>
      </w:r>
      <w:r>
        <w:rPr>
          <w:lang w:val="uk-UA"/>
        </w:rPr>
        <w:t xml:space="preserve"> </w:t>
      </w:r>
      <w:r>
        <w:rPr>
          <w:lang w:val="en-US"/>
        </w:rPr>
        <w:t>M.P.</w:t>
      </w:r>
      <w:r>
        <w:rPr>
          <w:lang w:val="uk-UA"/>
        </w:rPr>
        <w:t xml:space="preserve"> </w:t>
      </w:r>
      <w:r>
        <w:rPr>
          <w:lang w:val="en-US"/>
        </w:rPr>
        <w:t>Madaio // Lupus. – 2005. – Vol.14, № 1. – P.19-24.</w:t>
      </w:r>
    </w:p>
    <w:p w:rsidR="00F24490" w:rsidRDefault="00F24490" w:rsidP="00865600">
      <w:pPr>
        <w:numPr>
          <w:ilvl w:val="0"/>
          <w:numId w:val="61"/>
        </w:numPr>
        <w:suppressAutoHyphens w:val="0"/>
        <w:spacing w:line="360" w:lineRule="auto"/>
        <w:ind w:left="360"/>
        <w:jc w:val="both"/>
        <w:rPr>
          <w:lang w:val="en-US"/>
        </w:rPr>
      </w:pPr>
      <w:r>
        <w:rPr>
          <w:lang w:val="en-US"/>
        </w:rPr>
        <w:t>Waldman M. Update on the treatment of lupus nephritis / M. Waldman, G. B. Appel // Kidney Int. – 2006. – Vol.70. – P.1403-1412.</w:t>
      </w:r>
    </w:p>
    <w:p w:rsidR="00F24490" w:rsidRDefault="00F24490" w:rsidP="00865600">
      <w:pPr>
        <w:numPr>
          <w:ilvl w:val="0"/>
          <w:numId w:val="61"/>
        </w:numPr>
        <w:suppressAutoHyphens w:val="0"/>
        <w:spacing w:line="360" w:lineRule="auto"/>
        <w:ind w:left="360"/>
        <w:jc w:val="both"/>
        <w:rPr>
          <w:lang w:val="en-US"/>
        </w:rPr>
      </w:pPr>
      <w:r>
        <w:rPr>
          <w:lang w:val="en-US"/>
        </w:rPr>
        <w:t>Walls J. Role of proteinuria in progressive renal disease. Relationship between proteinuria and progressive renal disease / J. Walls // Amer. Kidney Dis. – 2001. – Vol.37 (Suppl.2). – P.S13-S16.</w:t>
      </w:r>
    </w:p>
    <w:p w:rsidR="00F24490" w:rsidRDefault="00F24490" w:rsidP="00865600">
      <w:pPr>
        <w:numPr>
          <w:ilvl w:val="0"/>
          <w:numId w:val="61"/>
        </w:numPr>
        <w:suppressAutoHyphens w:val="0"/>
        <w:spacing w:line="360" w:lineRule="auto"/>
        <w:ind w:left="360"/>
        <w:jc w:val="both"/>
      </w:pPr>
      <w:r>
        <w:rPr>
          <w:lang w:val="en-US"/>
        </w:rPr>
        <w:t>Withdrawal of therapy in patients with proliferative lupus nephritis: long-term follow-up / G. Moroni, B. Gallelli, S. Quaglini [et al.] // Nephrol. Dyal</w:t>
      </w:r>
      <w:r>
        <w:t xml:space="preserve">. </w:t>
      </w:r>
      <w:r>
        <w:rPr>
          <w:lang w:val="en-US"/>
        </w:rPr>
        <w:t>Transplant</w:t>
      </w:r>
      <w:r>
        <w:t xml:space="preserve">. – 2007. – </w:t>
      </w:r>
      <w:r>
        <w:rPr>
          <w:lang w:val="en-US"/>
        </w:rPr>
        <w:t>Vol</w:t>
      </w:r>
      <w:r>
        <w:t xml:space="preserve">.21, № 6. – </w:t>
      </w:r>
      <w:r>
        <w:rPr>
          <w:lang w:val="en-US"/>
        </w:rPr>
        <w:t>P</w:t>
      </w:r>
      <w:r>
        <w:t>.1541-1548.</w:t>
      </w:r>
    </w:p>
    <w:p w:rsidR="00F24490" w:rsidRDefault="00F24490" w:rsidP="00865600">
      <w:pPr>
        <w:numPr>
          <w:ilvl w:val="0"/>
          <w:numId w:val="61"/>
        </w:numPr>
        <w:suppressAutoHyphens w:val="0"/>
        <w:spacing w:line="360" w:lineRule="auto"/>
        <w:ind w:left="360"/>
        <w:jc w:val="both"/>
        <w:rPr>
          <w:lang w:val="en-US"/>
        </w:rPr>
      </w:pPr>
      <w:r>
        <w:rPr>
          <w:lang w:val="en-US"/>
        </w:rPr>
        <w:t>Yoo Ch.W. Predictors of renal outcome in diffuse proliferative lupus nephropathy: data from repeat renal biopsy / Ch. W. Yoo, M. K. Kim, H. S. Lee // Nephrol. Dial. Transplant. – 2000. – Vol.15</w:t>
      </w:r>
      <w:r>
        <w:rPr>
          <w:lang w:val="uk-UA"/>
        </w:rPr>
        <w:t>, № 6</w:t>
      </w:r>
      <w:r>
        <w:rPr>
          <w:lang w:val="en-US"/>
        </w:rPr>
        <w:t>. – P.1604-1608.</w:t>
      </w:r>
    </w:p>
    <w:p w:rsidR="00797B7B" w:rsidRPr="008A1503" w:rsidRDefault="00797B7B" w:rsidP="00797B7B">
      <w:pPr>
        <w:pStyle w:val="affffffffffffffffffffffff6"/>
        <w:spacing w:line="360" w:lineRule="auto"/>
        <w:rPr>
          <w:color w:val="000000"/>
          <w:szCs w:val="28"/>
        </w:rPr>
      </w:pPr>
    </w:p>
    <w:p w:rsidR="00797B7B" w:rsidRPr="00B020B2" w:rsidRDefault="00797B7B" w:rsidP="00797B7B">
      <w:pPr>
        <w:pStyle w:val="affffffffffffffffffffffff6"/>
        <w:spacing w:line="360" w:lineRule="auto"/>
        <w:rPr>
          <w:color w:val="000000"/>
          <w:szCs w:val="28"/>
          <w:lang w:val="uk-UA"/>
        </w:rPr>
      </w:pPr>
    </w:p>
    <w:p w:rsidR="00797B7B" w:rsidRPr="00B020B2" w:rsidRDefault="00797B7B" w:rsidP="00797B7B">
      <w:pPr>
        <w:pStyle w:val="affffffffffffffffffffffff6"/>
        <w:spacing w:line="360" w:lineRule="auto"/>
        <w:rPr>
          <w:color w:val="000000"/>
          <w:szCs w:val="28"/>
          <w:lang w:val="uk-UA"/>
        </w:rPr>
      </w:pPr>
    </w:p>
    <w:p w:rsidR="00797B7B" w:rsidRPr="00B020B2" w:rsidRDefault="00797B7B" w:rsidP="00797B7B">
      <w:pPr>
        <w:pStyle w:val="affffffffffffffffffffffff6"/>
        <w:spacing w:line="360" w:lineRule="auto"/>
        <w:rPr>
          <w:color w:val="000000"/>
          <w:szCs w:val="28"/>
          <w:lang w:val="uk-UA"/>
        </w:rPr>
      </w:pPr>
    </w:p>
    <w:p w:rsidR="00797B7B" w:rsidRDefault="00797B7B" w:rsidP="00797B7B">
      <w:pPr>
        <w:pStyle w:val="2ffff9"/>
        <w:spacing w:after="0" w:line="360" w:lineRule="auto"/>
        <w:rPr>
          <w:b/>
          <w:sz w:val="28"/>
          <w:szCs w:val="28"/>
          <w:lang w:val="uk-UA"/>
        </w:rPr>
      </w:pPr>
    </w:p>
    <w:p w:rsidR="00A55104" w:rsidRPr="00F1291C" w:rsidRDefault="00A55104" w:rsidP="00A55104">
      <w:pPr>
        <w:rPr>
          <w:color w:val="000000"/>
          <w:lang w:val="uk-UA"/>
        </w:rPr>
      </w:pPr>
    </w:p>
    <w:p w:rsidR="0068362D" w:rsidRPr="00031E5A" w:rsidRDefault="0068362D" w:rsidP="004A6532">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600" w:rsidRDefault="00865600">
      <w:r>
        <w:separator/>
      </w:r>
    </w:p>
  </w:endnote>
  <w:endnote w:type="continuationSeparator" w:id="0">
    <w:p w:rsidR="00865600" w:rsidRDefault="0086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600" w:rsidRDefault="00865600">
      <w:r>
        <w:separator/>
      </w:r>
    </w:p>
  </w:footnote>
  <w:footnote w:type="continuationSeparator" w:id="0">
    <w:p w:rsidR="00865600" w:rsidRDefault="00865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91B756E"/>
    <w:multiLevelType w:val="hybridMultilevel"/>
    <w:tmpl w:val="9364FE7A"/>
    <w:lvl w:ilvl="0" w:tplc="0B14458C">
      <w:start w:val="1"/>
      <w:numFmt w:val="decimal"/>
      <w:lvlText w:val="%1."/>
      <w:lvlJc w:val="left"/>
      <w:pPr>
        <w:tabs>
          <w:tab w:val="num" w:pos="1789"/>
        </w:tabs>
        <w:ind w:left="1789" w:hanging="1080"/>
      </w:pPr>
      <w:rPr>
        <w:rFonts w:ascii="Times New Roman" w:hAnsi="Times New Roman" w:cs="Times New Roman" w:hint="default"/>
      </w:rPr>
    </w:lvl>
    <w:lvl w:ilvl="1" w:tplc="04190019">
      <w:start w:val="1"/>
      <w:numFmt w:val="lowerLetter"/>
      <w:lvlText w:val="%2."/>
      <w:lvlJc w:val="left"/>
      <w:pPr>
        <w:tabs>
          <w:tab w:val="num" w:pos="1789"/>
        </w:tabs>
        <w:ind w:left="1789" w:hanging="360"/>
      </w:pPr>
      <w:rPr>
        <w:rFonts w:ascii="Times New Roman" w:hAnsi="Times New Roman" w:cs="Times New Roman"/>
      </w:rPr>
    </w:lvl>
    <w:lvl w:ilvl="2" w:tplc="0419001B">
      <w:start w:val="1"/>
      <w:numFmt w:val="lowerRoman"/>
      <w:lvlText w:val="%3."/>
      <w:lvlJc w:val="right"/>
      <w:pPr>
        <w:tabs>
          <w:tab w:val="num" w:pos="2509"/>
        </w:tabs>
        <w:ind w:left="2509" w:hanging="180"/>
      </w:pPr>
      <w:rPr>
        <w:rFonts w:ascii="Times New Roman" w:hAnsi="Times New Roman" w:cs="Times New Roman"/>
      </w:rPr>
    </w:lvl>
    <w:lvl w:ilvl="3" w:tplc="0419000F">
      <w:start w:val="1"/>
      <w:numFmt w:val="decimal"/>
      <w:lvlText w:val="%4."/>
      <w:lvlJc w:val="left"/>
      <w:pPr>
        <w:tabs>
          <w:tab w:val="num" w:pos="3229"/>
        </w:tabs>
        <w:ind w:left="3229" w:hanging="360"/>
      </w:pPr>
      <w:rPr>
        <w:rFonts w:ascii="Times New Roman" w:hAnsi="Times New Roman" w:cs="Times New Roman"/>
      </w:rPr>
    </w:lvl>
    <w:lvl w:ilvl="4" w:tplc="04190019">
      <w:start w:val="1"/>
      <w:numFmt w:val="lowerLetter"/>
      <w:lvlText w:val="%5."/>
      <w:lvlJc w:val="left"/>
      <w:pPr>
        <w:tabs>
          <w:tab w:val="num" w:pos="3949"/>
        </w:tabs>
        <w:ind w:left="3949" w:hanging="360"/>
      </w:pPr>
      <w:rPr>
        <w:rFonts w:ascii="Times New Roman" w:hAnsi="Times New Roman" w:cs="Times New Roman"/>
      </w:rPr>
    </w:lvl>
    <w:lvl w:ilvl="5" w:tplc="0419001B">
      <w:start w:val="1"/>
      <w:numFmt w:val="lowerRoman"/>
      <w:lvlText w:val="%6."/>
      <w:lvlJc w:val="right"/>
      <w:pPr>
        <w:tabs>
          <w:tab w:val="num" w:pos="4669"/>
        </w:tabs>
        <w:ind w:left="4669" w:hanging="180"/>
      </w:pPr>
      <w:rPr>
        <w:rFonts w:ascii="Times New Roman" w:hAnsi="Times New Roman" w:cs="Times New Roman"/>
      </w:rPr>
    </w:lvl>
    <w:lvl w:ilvl="6" w:tplc="0419000F">
      <w:start w:val="1"/>
      <w:numFmt w:val="decimal"/>
      <w:lvlText w:val="%7."/>
      <w:lvlJc w:val="left"/>
      <w:pPr>
        <w:tabs>
          <w:tab w:val="num" w:pos="5389"/>
        </w:tabs>
        <w:ind w:left="5389" w:hanging="360"/>
      </w:pPr>
      <w:rPr>
        <w:rFonts w:ascii="Times New Roman" w:hAnsi="Times New Roman" w:cs="Times New Roman"/>
      </w:rPr>
    </w:lvl>
    <w:lvl w:ilvl="7" w:tplc="04190019">
      <w:start w:val="1"/>
      <w:numFmt w:val="lowerLetter"/>
      <w:lvlText w:val="%8."/>
      <w:lvlJc w:val="left"/>
      <w:pPr>
        <w:tabs>
          <w:tab w:val="num" w:pos="6109"/>
        </w:tabs>
        <w:ind w:left="6109" w:hanging="360"/>
      </w:pPr>
      <w:rPr>
        <w:rFonts w:ascii="Times New Roman" w:hAnsi="Times New Roman" w:cs="Times New Roman"/>
      </w:rPr>
    </w:lvl>
    <w:lvl w:ilvl="8" w:tplc="0419001B">
      <w:start w:val="1"/>
      <w:numFmt w:val="lowerRoman"/>
      <w:lvlText w:val="%9."/>
      <w:lvlJc w:val="right"/>
      <w:pPr>
        <w:tabs>
          <w:tab w:val="num" w:pos="6829"/>
        </w:tabs>
        <w:ind w:left="6829" w:hanging="180"/>
      </w:pPr>
      <w:rPr>
        <w:rFonts w:ascii="Times New Roman" w:hAnsi="Times New Roman" w:cs="Times New Roman"/>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75D4DF4"/>
    <w:multiLevelType w:val="hybridMultilevel"/>
    <w:tmpl w:val="7DCA4F06"/>
    <w:lvl w:ilvl="0" w:tplc="1F344E54">
      <w:start w:val="1"/>
      <w:numFmt w:val="decimal"/>
      <w:lvlText w:val="%1."/>
      <w:lvlJc w:val="left"/>
      <w:pPr>
        <w:tabs>
          <w:tab w:val="num" w:pos="737"/>
        </w:tabs>
        <w:ind w:firstLine="72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C9773B5"/>
    <w:multiLevelType w:val="hybridMultilevel"/>
    <w:tmpl w:val="96409682"/>
    <w:lvl w:ilvl="0" w:tplc="FFFFFFFF">
      <w:start w:val="1"/>
      <w:numFmt w:val="decimal"/>
      <w:lvlText w:val="%1."/>
      <w:lvlJc w:val="left"/>
      <w:pPr>
        <w:tabs>
          <w:tab w:val="num" w:pos="737"/>
        </w:tabs>
        <w:ind w:firstLine="72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9"/>
  </w:num>
  <w:num w:numId="47">
    <w:abstractNumId w:val="53"/>
  </w:num>
  <w:num w:numId="48">
    <w:abstractNumId w:val="55"/>
  </w:num>
  <w:num w:numId="49">
    <w:abstractNumId w:val="61"/>
  </w:num>
  <w:num w:numId="50">
    <w:abstractNumId w:val="47"/>
  </w:num>
  <w:num w:numId="51">
    <w:abstractNumId w:val="58"/>
  </w:num>
  <w:num w:numId="52">
    <w:abstractNumId w:val="51"/>
  </w:num>
  <w:num w:numId="53">
    <w:abstractNumId w:val="48"/>
  </w:num>
  <w:num w:numId="54">
    <w:abstractNumId w:val="52"/>
  </w:num>
  <w:num w:numId="55">
    <w:abstractNumId w:val="45"/>
  </w:num>
  <w:num w:numId="56">
    <w:abstractNumId w:val="44"/>
  </w:num>
  <w:num w:numId="57">
    <w:abstractNumId w:val="59"/>
  </w:num>
  <w:num w:numId="58">
    <w:abstractNumId w:val="56"/>
  </w:num>
  <w:num w:numId="59">
    <w:abstractNumId w:val="57"/>
  </w:num>
  <w:num w:numId="60">
    <w:abstractNumId w:val="60"/>
  </w:num>
  <w:num w:numId="61">
    <w:abstractNumId w:val="62"/>
  </w:num>
  <w:num w:numId="62">
    <w:abstractNumId w:val="46"/>
  </w:num>
  <w:num w:numId="63">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4AB3"/>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5D2"/>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0A4"/>
    <w:rsid w:val="0030185F"/>
    <w:rsid w:val="003022DD"/>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5B3"/>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5A7C"/>
    <w:rsid w:val="00556060"/>
    <w:rsid w:val="00556BD0"/>
    <w:rsid w:val="00560081"/>
    <w:rsid w:val="005600ED"/>
    <w:rsid w:val="00560B56"/>
    <w:rsid w:val="00561BF8"/>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34EE"/>
    <w:rsid w:val="007745D4"/>
    <w:rsid w:val="007755D7"/>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97B7B"/>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600"/>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5272"/>
    <w:rsid w:val="008A5CEA"/>
    <w:rsid w:val="008A6975"/>
    <w:rsid w:val="008B0E96"/>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1DF7"/>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73A1"/>
    <w:rsid w:val="00A511E8"/>
    <w:rsid w:val="00A51BAF"/>
    <w:rsid w:val="00A521E0"/>
    <w:rsid w:val="00A53E13"/>
    <w:rsid w:val="00A54CA6"/>
    <w:rsid w:val="00A55104"/>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59C"/>
    <w:rsid w:val="00C14C19"/>
    <w:rsid w:val="00C14D26"/>
    <w:rsid w:val="00C1701A"/>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930"/>
    <w:rsid w:val="00D815EE"/>
    <w:rsid w:val="00D83FAC"/>
    <w:rsid w:val="00D84658"/>
    <w:rsid w:val="00D8492A"/>
    <w:rsid w:val="00D865BC"/>
    <w:rsid w:val="00D866FD"/>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8783E"/>
    <w:rsid w:val="00E90743"/>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42F5"/>
    <w:rsid w:val="00EE55A8"/>
    <w:rsid w:val="00EE6BCB"/>
    <w:rsid w:val="00EE7301"/>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uiPriority w:val="99"/>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e">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Bodytext6">
    <w:name w:val="Body text"/>
    <w:rsid w:val="00797B7B"/>
    <w:pPr>
      <w:ind w:firstLine="794"/>
      <w:jc w:val="both"/>
    </w:pPr>
    <w:rPr>
      <w:rFonts w:ascii="Times New Roman" w:eastAsia="Times New Roman" w:hAnsi="Times New Roman" w:cs="Times New Roman"/>
      <w:snapToGrid w:val="0"/>
      <w:color w:val="000000"/>
      <w:sz w:val="28"/>
    </w:rPr>
  </w:style>
  <w:style w:type="paragraph" w:customStyle="1" w:styleId="ListParagraph">
    <w:name w:val="List Paragraph"/>
    <w:basedOn w:val="af3"/>
    <w:rsid w:val="004045EB"/>
    <w:pPr>
      <w:suppressAutoHyphens w:val="0"/>
      <w:spacing w:after="200" w:line="276" w:lineRule="auto"/>
      <w:ind w:left="720"/>
    </w:pPr>
    <w:rPr>
      <w:rFonts w:ascii="Calibri" w:eastAsia="Times New Roman"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uiPriority w:val="99"/>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e">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Bodytext6">
    <w:name w:val="Body text"/>
    <w:rsid w:val="00797B7B"/>
    <w:pPr>
      <w:ind w:firstLine="794"/>
      <w:jc w:val="both"/>
    </w:pPr>
    <w:rPr>
      <w:rFonts w:ascii="Times New Roman" w:eastAsia="Times New Roman" w:hAnsi="Times New Roman" w:cs="Times New Roman"/>
      <w:snapToGrid w:val="0"/>
      <w:color w:val="000000"/>
      <w:sz w:val="28"/>
    </w:rPr>
  </w:style>
  <w:style w:type="paragraph" w:customStyle="1" w:styleId="ListParagraph">
    <w:name w:val="List Paragraph"/>
    <w:basedOn w:val="af3"/>
    <w:rsid w:val="004045EB"/>
    <w:pPr>
      <w:suppressAutoHyphens w:val="0"/>
      <w:spacing w:after="200" w:line="276" w:lineRule="auto"/>
      <w:ind w:left="720"/>
    </w:pPr>
    <w:rPr>
      <w:rFonts w:ascii="Calibri" w:eastAsia="Times New Roman"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F0BEC-4064-4BC6-A3C9-DF85AF284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3981</TotalTime>
  <Pages>22</Pages>
  <Words>7215</Words>
  <Characters>41132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714</cp:revision>
  <cp:lastPrinted>2009-02-06T08:36:00Z</cp:lastPrinted>
  <dcterms:created xsi:type="dcterms:W3CDTF">2015-03-22T11:10:00Z</dcterms:created>
  <dcterms:modified xsi:type="dcterms:W3CDTF">2015-09-03T12:52:00Z</dcterms:modified>
</cp:coreProperties>
</file>