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B5B776" w14:textId="0F129939" w:rsidR="00C668AC" w:rsidRDefault="00516B84" w:rsidP="00516B84">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Корнев Александр Владимирович. Разъяснения высших судов по вопросам судебной практики как форма судебного правотворчества в России</w:t>
      </w:r>
      <w:bookmarkEnd w:id="0"/>
      <w:r>
        <w:rPr>
          <w:rFonts w:ascii="Verdana" w:hAnsi="Verdana"/>
          <w:color w:val="000000"/>
          <w:sz w:val="18"/>
          <w:szCs w:val="18"/>
          <w:shd w:val="clear" w:color="auto" w:fill="FFFFFF"/>
        </w:rPr>
        <w:t>: диссертация ... кандидата Юридических наук: 12.00.01 / Корнев Александр Владимирович;[Место защиты: Российский университет дружбы народов], 2016.- 198 с.</w:t>
      </w:r>
    </w:p>
    <w:p w14:paraId="66AC4BE6" w14:textId="77777777" w:rsidR="00516B84" w:rsidRPr="00516B84" w:rsidRDefault="00516B84" w:rsidP="00516B84">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516B84">
        <w:rPr>
          <w:rFonts w:ascii="Verdana" w:eastAsia="Times New Roman" w:hAnsi="Verdana" w:cs="Times New Roman"/>
          <w:b/>
          <w:bCs/>
          <w:color w:val="AC370B"/>
          <w:kern w:val="0"/>
          <w:sz w:val="23"/>
          <w:szCs w:val="23"/>
          <w:lang w:eastAsia="ru-RU"/>
        </w:rPr>
        <w:t>Содержание к диссертации</w:t>
      </w:r>
    </w:p>
    <w:p w14:paraId="7AE8A67F" w14:textId="77777777" w:rsidR="00516B84" w:rsidRPr="00516B84" w:rsidRDefault="00516B84" w:rsidP="00516B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16B84">
        <w:rPr>
          <w:rFonts w:ascii="Verdana" w:eastAsia="Times New Roman" w:hAnsi="Verdana" w:cs="Times New Roman"/>
          <w:color w:val="000000"/>
          <w:kern w:val="0"/>
          <w:sz w:val="18"/>
          <w:szCs w:val="18"/>
          <w:lang w:eastAsia="ru-RU"/>
        </w:rPr>
        <w:t>Введение</w:t>
      </w:r>
    </w:p>
    <w:p w14:paraId="4A483E36" w14:textId="77777777" w:rsidR="00516B84" w:rsidRPr="00516B84" w:rsidRDefault="00516B84" w:rsidP="00516B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16B84">
        <w:rPr>
          <w:rFonts w:ascii="Verdana" w:eastAsia="Times New Roman" w:hAnsi="Verdana" w:cs="Times New Roman"/>
          <w:b/>
          <w:bCs/>
          <w:color w:val="000000"/>
          <w:kern w:val="0"/>
          <w:sz w:val="18"/>
          <w:szCs w:val="18"/>
          <w:lang w:eastAsia="ru-RU"/>
        </w:rPr>
        <w:t>ГЛАВА 1. Теоретические основы судебного правотворчества 17</w:t>
      </w:r>
    </w:p>
    <w:p w14:paraId="508782FF" w14:textId="77777777" w:rsidR="00516B84" w:rsidRPr="00516B84" w:rsidRDefault="00516B84" w:rsidP="00516B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16B84">
        <w:rPr>
          <w:rFonts w:ascii="Verdana" w:eastAsia="Times New Roman" w:hAnsi="Verdana" w:cs="Times New Roman"/>
          <w:color w:val="000000"/>
          <w:kern w:val="0"/>
          <w:sz w:val="18"/>
          <w:szCs w:val="18"/>
          <w:lang w:eastAsia="ru-RU"/>
        </w:rPr>
        <w:t>1.1. Доктринальное обоснование допустимости судебного правотворчества 17</w:t>
      </w:r>
    </w:p>
    <w:p w14:paraId="79B94142" w14:textId="77777777" w:rsidR="00516B84" w:rsidRPr="00516B84" w:rsidRDefault="00516B84" w:rsidP="00516B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16B84">
        <w:rPr>
          <w:rFonts w:ascii="Verdana" w:eastAsia="Times New Roman" w:hAnsi="Verdana" w:cs="Times New Roman"/>
          <w:color w:val="000000"/>
          <w:kern w:val="0"/>
          <w:sz w:val="18"/>
          <w:szCs w:val="18"/>
          <w:lang w:eastAsia="ru-RU"/>
        </w:rPr>
        <w:t>1.2. Правоприменительные и правотворческие аспекты правосудия 37</w:t>
      </w:r>
    </w:p>
    <w:p w14:paraId="53096BE6" w14:textId="77777777" w:rsidR="00516B84" w:rsidRPr="00516B84" w:rsidRDefault="00516B84" w:rsidP="00516B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16B84">
        <w:rPr>
          <w:rFonts w:ascii="Verdana" w:eastAsia="Times New Roman" w:hAnsi="Verdana" w:cs="Times New Roman"/>
          <w:color w:val="000000"/>
          <w:kern w:val="0"/>
          <w:sz w:val="18"/>
          <w:szCs w:val="18"/>
          <w:lang w:eastAsia="ru-RU"/>
        </w:rPr>
        <w:t>1.3. Процессуальные формы судебного правотворчества в Российской Федерации 58</w:t>
      </w:r>
    </w:p>
    <w:p w14:paraId="2B7D3830" w14:textId="77777777" w:rsidR="00516B84" w:rsidRPr="00516B84" w:rsidRDefault="00516B84" w:rsidP="00516B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16B84">
        <w:rPr>
          <w:rFonts w:ascii="Verdana" w:eastAsia="Times New Roman" w:hAnsi="Verdana" w:cs="Times New Roman"/>
          <w:color w:val="000000"/>
          <w:kern w:val="0"/>
          <w:sz w:val="18"/>
          <w:szCs w:val="18"/>
          <w:lang w:eastAsia="ru-RU"/>
        </w:rPr>
        <w:t>1.4. Формы внешнего выражения результатов судебного правотворчества 79</w:t>
      </w:r>
    </w:p>
    <w:p w14:paraId="7DE156E9" w14:textId="77777777" w:rsidR="00516B84" w:rsidRPr="00516B84" w:rsidRDefault="00516B84" w:rsidP="00516B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16B84">
        <w:rPr>
          <w:rFonts w:ascii="Verdana" w:eastAsia="Times New Roman" w:hAnsi="Verdana" w:cs="Times New Roman"/>
          <w:b/>
          <w:bCs/>
          <w:color w:val="000000"/>
          <w:kern w:val="0"/>
          <w:sz w:val="18"/>
          <w:szCs w:val="18"/>
          <w:lang w:eastAsia="ru-RU"/>
        </w:rPr>
        <w:t>ГЛАВА 2. Юридическая специфика актов, издаваемых высшими судами российской федерации по вопросам разъяснения судебной практики 88</w:t>
      </w:r>
    </w:p>
    <w:p w14:paraId="48D021CE" w14:textId="77777777" w:rsidR="00516B84" w:rsidRPr="00516B84" w:rsidRDefault="00516B84" w:rsidP="00516B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16B84">
        <w:rPr>
          <w:rFonts w:ascii="Verdana" w:eastAsia="Times New Roman" w:hAnsi="Verdana" w:cs="Times New Roman"/>
          <w:color w:val="000000"/>
          <w:kern w:val="0"/>
          <w:sz w:val="18"/>
          <w:szCs w:val="18"/>
          <w:lang w:eastAsia="ru-RU"/>
        </w:rPr>
        <w:t>2.1. Разъяснения пленумов высших судов по вопросам судебной практики как наследие советской правовой системы 88</w:t>
      </w:r>
    </w:p>
    <w:p w14:paraId="73ADAABC" w14:textId="77777777" w:rsidR="00516B84" w:rsidRPr="00516B84" w:rsidRDefault="00516B84" w:rsidP="00516B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16B84">
        <w:rPr>
          <w:rFonts w:ascii="Verdana" w:eastAsia="Times New Roman" w:hAnsi="Verdana" w:cs="Times New Roman"/>
          <w:color w:val="000000"/>
          <w:kern w:val="0"/>
          <w:sz w:val="18"/>
          <w:szCs w:val="18"/>
          <w:lang w:eastAsia="ru-RU"/>
        </w:rPr>
        <w:t>2.2. Функциональное назначение и юридические признаки актов, издаваемых высшими судами Российской Федерации по вопросам разъяснения судебной практики 99</w:t>
      </w:r>
    </w:p>
    <w:p w14:paraId="687BD266" w14:textId="77777777" w:rsidR="00516B84" w:rsidRPr="00516B84" w:rsidRDefault="00516B84" w:rsidP="00516B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16B84">
        <w:rPr>
          <w:rFonts w:ascii="Verdana" w:eastAsia="Times New Roman" w:hAnsi="Verdana" w:cs="Times New Roman"/>
          <w:color w:val="000000"/>
          <w:kern w:val="0"/>
          <w:sz w:val="18"/>
          <w:szCs w:val="18"/>
          <w:lang w:eastAsia="ru-RU"/>
        </w:rPr>
        <w:t>2.3. Способы реализации актов, издаваемых высшими судами Российской Федерации по вопросам разъяснения судебной практики 135</w:t>
      </w:r>
    </w:p>
    <w:p w14:paraId="714386AB" w14:textId="77777777" w:rsidR="00516B84" w:rsidRPr="00516B84" w:rsidRDefault="00516B84" w:rsidP="00516B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16B84">
        <w:rPr>
          <w:rFonts w:ascii="Verdana" w:eastAsia="Times New Roman" w:hAnsi="Verdana" w:cs="Times New Roman"/>
          <w:color w:val="000000"/>
          <w:kern w:val="0"/>
          <w:sz w:val="18"/>
          <w:szCs w:val="18"/>
          <w:lang w:eastAsia="ru-RU"/>
        </w:rPr>
        <w:t>Заключение 154</w:t>
      </w:r>
    </w:p>
    <w:p w14:paraId="46923260" w14:textId="77777777" w:rsidR="00516B84" w:rsidRPr="00516B84" w:rsidRDefault="00516B84" w:rsidP="00516B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16B84">
        <w:rPr>
          <w:rFonts w:ascii="Verdana" w:eastAsia="Times New Roman" w:hAnsi="Verdana" w:cs="Times New Roman"/>
          <w:color w:val="000000"/>
          <w:kern w:val="0"/>
          <w:sz w:val="18"/>
          <w:szCs w:val="18"/>
          <w:lang w:eastAsia="ru-RU"/>
        </w:rPr>
        <w:t>Список использованных источников 161</w:t>
      </w:r>
    </w:p>
    <w:p w14:paraId="2793E26B" w14:textId="77777777" w:rsidR="00516B84" w:rsidRDefault="00516B84" w:rsidP="00516B84">
      <w:pPr>
        <w:pStyle w:val="WW8Num1z0"/>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6F61DFDC" w14:textId="77777777" w:rsidR="00516B84" w:rsidRDefault="00516B84" w:rsidP="00516B84">
      <w:pPr>
        <w:pStyle w:val="WW8Num1z2"/>
        <w:shd w:val="clear" w:color="auto" w:fill="FFFFFF"/>
        <w:rPr>
          <w:rFonts w:ascii="Verdana" w:hAnsi="Verdana"/>
          <w:color w:val="000000"/>
          <w:sz w:val="18"/>
          <w:szCs w:val="18"/>
        </w:rPr>
      </w:pPr>
      <w:r>
        <w:rPr>
          <w:rStyle w:val="WW8Num2z0"/>
          <w:rFonts w:ascii="Verdana" w:hAnsi="Verdana"/>
          <w:color w:val="000000"/>
          <w:sz w:val="18"/>
          <w:szCs w:val="18"/>
        </w:rPr>
        <w:t>Актуальность темы диссертационного исследования.</w:t>
      </w:r>
      <w:r>
        <w:rPr>
          <w:rStyle w:val="WW8Num3z0"/>
          <w:rFonts w:ascii="Verdana" w:hAnsi="Verdana"/>
          <w:color w:val="000000"/>
          <w:sz w:val="18"/>
          <w:szCs w:val="18"/>
        </w:rPr>
        <w:t> </w:t>
      </w:r>
      <w:r>
        <w:rPr>
          <w:rFonts w:ascii="Verdana" w:hAnsi="Verdana"/>
          <w:color w:val="000000"/>
          <w:sz w:val="18"/>
          <w:szCs w:val="18"/>
        </w:rPr>
        <w:t>В отечественной теории права вопрос о признании правотворческой функции судов традиционно является дискуссионным. Однако в последние годы все больше исследователей признают нормативный характер некоторых актов судебных органов, прежде всего – высших. Такая ситуация в общем типична для всех стран романо-германской правовой традиции. Отрицание судебного правотворчества там объяснялось историческими условиями формирования правовых систем данных стан (рецепция римского права, влияние кодификации права и др.). Однако в современных условиях отмечается процесс конвергенции романо-германской и англо-американской правовых традиций. Страны романо-германской правовой традиции постепенно приходят к признанию судебного правотворчества в той или иной форме. Формируется осознание того, что необходимость для нижестоящих судебных инстанций ориентироваться на позиции, выработанные высшими судебными органами, способствует обеспечению единообразия понимания и применения закона, что, в свою очередь, ведет к более эффективной защите прав и свобод человека, стабильности и устойчивости правопорядка.</w:t>
      </w:r>
    </w:p>
    <w:p w14:paraId="18D5F595"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Аналогичные процессы происходят и в России. Становление на основе</w:t>
      </w:r>
      <w:r>
        <w:rPr>
          <w:rFonts w:ascii="Verdana" w:hAnsi="Verdana"/>
          <w:color w:val="000000"/>
          <w:sz w:val="18"/>
          <w:szCs w:val="18"/>
        </w:rPr>
        <w:br/>
        <w:t>Конституции РФ 1993 г. подлинно независимой судебной власти неизбежно</w:t>
      </w:r>
      <w:r>
        <w:rPr>
          <w:rFonts w:ascii="Verdana" w:hAnsi="Verdana"/>
          <w:color w:val="000000"/>
          <w:sz w:val="18"/>
          <w:szCs w:val="18"/>
        </w:rPr>
        <w:br/>
        <w:t>предполагает признание за ней и определенных правотворческих полномочий.</w:t>
      </w:r>
      <w:r>
        <w:rPr>
          <w:rFonts w:ascii="Verdana" w:hAnsi="Verdana"/>
          <w:color w:val="000000"/>
          <w:sz w:val="18"/>
          <w:szCs w:val="18"/>
        </w:rPr>
        <w:br/>
      </w:r>
      <w:r>
        <w:rPr>
          <w:rFonts w:ascii="Verdana" w:hAnsi="Verdana"/>
          <w:color w:val="000000"/>
          <w:sz w:val="18"/>
          <w:szCs w:val="18"/>
        </w:rPr>
        <w:lastRenderedPageBreak/>
        <w:t>Судебное правотворчество, не претендуя на узурпацию прерогатив</w:t>
      </w:r>
      <w:r>
        <w:rPr>
          <w:rFonts w:ascii="Verdana" w:hAnsi="Verdana"/>
          <w:color w:val="000000"/>
          <w:sz w:val="18"/>
          <w:szCs w:val="18"/>
        </w:rPr>
        <w:br/>
        <w:t>законодательной власти, является важнейшим элементом системы «сдержек и</w:t>
      </w:r>
      <w:r>
        <w:rPr>
          <w:rFonts w:ascii="Verdana" w:hAnsi="Verdana"/>
          <w:color w:val="000000"/>
          <w:sz w:val="18"/>
          <w:szCs w:val="18"/>
        </w:rPr>
        <w:br/>
        <w:t>противовесов», призванной обеспечивать необходимый баланс между</w:t>
      </w:r>
      <w:r>
        <w:rPr>
          <w:rFonts w:ascii="Verdana" w:hAnsi="Verdana"/>
          <w:color w:val="000000"/>
          <w:sz w:val="18"/>
          <w:szCs w:val="18"/>
        </w:rPr>
        <w:br/>
        <w:t>полномочиями различных ветвей власти и их согласованное</w:t>
      </w:r>
    </w:p>
    <w:p w14:paraId="633B15F1"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функционирование.</w:t>
      </w:r>
    </w:p>
    <w:p w14:paraId="6CC59CF5"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В России правотворческие аспекты присущи прежде всего деятельности высших судебных органов, на которые Конституцией возложена функция давать разъяснения по вопросам судебной практики (ст. 126). Еще в годы</w:t>
      </w:r>
    </w:p>
    <w:p w14:paraId="74235E1C"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советской власти сложилась специфическая и в общем уникальная в мировой</w:t>
      </w:r>
      <w:r>
        <w:rPr>
          <w:rFonts w:ascii="Verdana" w:hAnsi="Verdana"/>
          <w:color w:val="000000"/>
          <w:sz w:val="18"/>
          <w:szCs w:val="18"/>
        </w:rPr>
        <w:br/>
        <w:t>практике форма такой деятельности – издание специальных постановлений</w:t>
      </w:r>
      <w:r>
        <w:rPr>
          <w:rFonts w:ascii="Verdana" w:hAnsi="Verdana"/>
          <w:color w:val="000000"/>
          <w:sz w:val="18"/>
          <w:szCs w:val="18"/>
        </w:rPr>
        <w:br/>
        <w:t>пленумов высших судов. Она сохранилась и в современной России. Однако в</w:t>
      </w:r>
      <w:r>
        <w:rPr>
          <w:rFonts w:ascii="Verdana" w:hAnsi="Verdana"/>
          <w:color w:val="000000"/>
          <w:sz w:val="18"/>
          <w:szCs w:val="18"/>
        </w:rPr>
        <w:br/>
        <w:t>последние десятилетия существенные изменения претерпели как</w:t>
      </w:r>
    </w:p>
    <w:p w14:paraId="0BDE42CC"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законодательные основы осуществления высшими судебными органами полномочий, связанных с дачей разъяснений по вопросам судебной практики, так и практика их реализации. Все эти изменения нуждаются в серьезном теоретическом осмыслении, что и определяет актуальность избранной темы диссертационного исследования.</w:t>
      </w:r>
    </w:p>
    <w:p w14:paraId="68B551DE"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Специального обоснования требует формулировка темы диссертационного</w:t>
      </w:r>
      <w:r>
        <w:rPr>
          <w:rFonts w:ascii="Verdana" w:hAnsi="Verdana"/>
          <w:color w:val="000000"/>
          <w:sz w:val="18"/>
          <w:szCs w:val="18"/>
        </w:rPr>
        <w:br/>
        <w:t>исследования, а именно содержащийся в ней термин «высшие суды». Данный</w:t>
      </w:r>
      <w:r>
        <w:rPr>
          <w:rFonts w:ascii="Verdana" w:hAnsi="Verdana"/>
          <w:color w:val="000000"/>
          <w:sz w:val="18"/>
          <w:szCs w:val="18"/>
        </w:rPr>
        <w:br/>
        <w:t>термин достаточно широко применятся в отечественной и зарубежной</w:t>
      </w:r>
      <w:r>
        <w:rPr>
          <w:rFonts w:ascii="Verdana" w:hAnsi="Verdana"/>
          <w:color w:val="000000"/>
          <w:sz w:val="18"/>
          <w:szCs w:val="18"/>
        </w:rPr>
        <w:br/>
        <w:t>литературе для обозначения высших судебных органов</w:t>
      </w:r>
      <w:r>
        <w:rPr>
          <w:rFonts w:ascii="Verdana" w:hAnsi="Verdana"/>
          <w:color w:val="000000"/>
          <w:sz w:val="18"/>
          <w:szCs w:val="18"/>
          <w:vertAlign w:val="superscript"/>
        </w:rPr>
        <w:t>1</w:t>
      </w:r>
      <w:r>
        <w:rPr>
          <w:rFonts w:ascii="Verdana" w:hAnsi="Verdana"/>
          <w:color w:val="000000"/>
          <w:sz w:val="18"/>
          <w:szCs w:val="18"/>
        </w:rPr>
        <w:t>, в том числе и</w:t>
      </w:r>
      <w:r>
        <w:rPr>
          <w:rFonts w:ascii="Verdana" w:hAnsi="Verdana"/>
          <w:color w:val="000000"/>
          <w:sz w:val="18"/>
          <w:szCs w:val="18"/>
        </w:rPr>
        <w:br/>
        <w:t>судебных органов, возглавляющих определенную подсистему</w:t>
      </w:r>
    </w:p>
    <w:p w14:paraId="0F128F9D"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специализированных судов в странах с внешне специализированной судебной системой.</w:t>
      </w:r>
    </w:p>
    <w:p w14:paraId="561C24F8"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В рамках данной диссертационной работы термин «высшие суды»</w:t>
      </w:r>
      <w:r>
        <w:rPr>
          <w:rFonts w:ascii="Verdana" w:hAnsi="Verdana"/>
          <w:color w:val="000000"/>
          <w:sz w:val="18"/>
          <w:szCs w:val="18"/>
        </w:rPr>
        <w:br/>
        <w:t>охватывает Верховный Суд РФ и Высший Арбитражный Суд РФ,</w:t>
      </w:r>
      <w:r>
        <w:rPr>
          <w:rFonts w:ascii="Verdana" w:hAnsi="Verdana"/>
          <w:color w:val="000000"/>
          <w:sz w:val="18"/>
          <w:szCs w:val="18"/>
        </w:rPr>
        <w:br/>
        <w:t>существовавший до их объединения на основании Закона Российской</w:t>
      </w:r>
      <w:r>
        <w:rPr>
          <w:rFonts w:ascii="Verdana" w:hAnsi="Verdana"/>
          <w:color w:val="000000"/>
          <w:sz w:val="18"/>
          <w:szCs w:val="18"/>
        </w:rPr>
        <w:br/>
        <w:t>Федерации о поправке к Конституции Российской Федерации от 5 февраля 2014</w:t>
      </w:r>
      <w:r>
        <w:rPr>
          <w:rFonts w:ascii="Verdana" w:hAnsi="Verdana"/>
          <w:color w:val="000000"/>
          <w:sz w:val="18"/>
          <w:szCs w:val="18"/>
        </w:rPr>
        <w:br/>
        <w:t>г. № 2-ФКЗ «О Верховном Суде Российской Федерации и прокуратуре</w:t>
      </w:r>
      <w:r>
        <w:rPr>
          <w:rFonts w:ascii="Verdana" w:hAnsi="Verdana"/>
          <w:color w:val="000000"/>
          <w:sz w:val="18"/>
          <w:szCs w:val="18"/>
        </w:rPr>
        <w:br/>
        <w:t>Российской Федерации»</w:t>
      </w:r>
      <w:r>
        <w:rPr>
          <w:rFonts w:ascii="Verdana" w:hAnsi="Verdana"/>
          <w:color w:val="000000"/>
          <w:sz w:val="18"/>
          <w:szCs w:val="18"/>
          <w:vertAlign w:val="superscript"/>
        </w:rPr>
        <w:t>2</w:t>
      </w:r>
      <w:r>
        <w:rPr>
          <w:rFonts w:ascii="Verdana" w:hAnsi="Verdana"/>
          <w:color w:val="000000"/>
          <w:sz w:val="18"/>
          <w:szCs w:val="18"/>
        </w:rPr>
        <w:t>, а также Верховный Суд СССР и верховные суды</w:t>
      </w:r>
      <w:r>
        <w:rPr>
          <w:rFonts w:ascii="Verdana" w:hAnsi="Verdana"/>
          <w:color w:val="000000"/>
          <w:sz w:val="18"/>
          <w:szCs w:val="18"/>
        </w:rPr>
        <w:br/>
        <w:t>союзных республик, функционировавшие в Советском Союзе. Вовлечение</w:t>
      </w:r>
      <w:r>
        <w:rPr>
          <w:rFonts w:ascii="Verdana" w:hAnsi="Verdana"/>
          <w:color w:val="000000"/>
          <w:sz w:val="18"/>
          <w:szCs w:val="18"/>
        </w:rPr>
        <w:br/>
        <w:t>актов Высшего Арбитражного Суда РФ в орбиту диссертационного</w:t>
      </w:r>
      <w:r>
        <w:rPr>
          <w:rFonts w:ascii="Verdana" w:hAnsi="Verdana"/>
          <w:color w:val="000000"/>
          <w:sz w:val="18"/>
          <w:szCs w:val="18"/>
        </w:rPr>
        <w:br/>
        <w:t>исследования обусловлено тем, что его объединение с Верховным Судом РФ</w:t>
      </w:r>
      <w:r>
        <w:rPr>
          <w:rFonts w:ascii="Verdana" w:hAnsi="Verdana"/>
          <w:color w:val="000000"/>
          <w:sz w:val="18"/>
          <w:szCs w:val="18"/>
        </w:rPr>
        <w:br/>
        <w:t>произошло относительно недавно, и согласно Федеральному</w:t>
      </w:r>
    </w:p>
    <w:p w14:paraId="10C31B02"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vertAlign w:val="superscript"/>
        </w:rPr>
        <w:t>1</w:t>
      </w:r>
      <w:r>
        <w:rPr>
          <w:rStyle w:val="WW8Num3z0"/>
          <w:rFonts w:ascii="Verdana" w:hAnsi="Verdana"/>
          <w:color w:val="000000"/>
          <w:sz w:val="18"/>
          <w:szCs w:val="18"/>
        </w:rPr>
        <w:t> </w:t>
      </w:r>
      <w:r>
        <w:rPr>
          <w:rFonts w:ascii="Verdana" w:hAnsi="Verdana"/>
          <w:color w:val="000000"/>
          <w:sz w:val="18"/>
          <w:szCs w:val="18"/>
        </w:rPr>
        <w:t>См., например:</w:t>
      </w:r>
      <w:r>
        <w:rPr>
          <w:rStyle w:val="WW8Num3z0"/>
          <w:rFonts w:ascii="Verdana" w:hAnsi="Verdana"/>
          <w:color w:val="000000"/>
          <w:sz w:val="18"/>
          <w:szCs w:val="18"/>
        </w:rPr>
        <w:t> </w:t>
      </w:r>
      <w:r>
        <w:rPr>
          <w:rStyle w:val="WW8Num4z0"/>
          <w:rFonts w:ascii="Verdana" w:hAnsi="Verdana"/>
          <w:color w:val="000000"/>
          <w:sz w:val="18"/>
          <w:szCs w:val="18"/>
        </w:rPr>
        <w:t>Авилина И.</w:t>
      </w:r>
      <w:r>
        <w:rPr>
          <w:rStyle w:val="WW8Num3z0"/>
          <w:rFonts w:ascii="Verdana" w:hAnsi="Verdana"/>
          <w:color w:val="000000"/>
          <w:sz w:val="18"/>
          <w:szCs w:val="18"/>
        </w:rPr>
        <w:t> </w:t>
      </w:r>
      <w:r>
        <w:rPr>
          <w:rFonts w:ascii="Verdana" w:hAnsi="Verdana"/>
          <w:color w:val="000000"/>
          <w:sz w:val="18"/>
          <w:szCs w:val="18"/>
        </w:rPr>
        <w:t>Праворазъяснительная деятельность высших судов // Советская юстиция. 1988. №</w:t>
      </w:r>
      <w:r>
        <w:rPr>
          <w:rFonts w:ascii="Verdana" w:hAnsi="Verdana"/>
          <w:color w:val="000000"/>
          <w:sz w:val="18"/>
          <w:szCs w:val="18"/>
        </w:rPr>
        <w:br/>
        <w:t>17. С. 11 –13;</w:t>
      </w:r>
      <w:r>
        <w:rPr>
          <w:rStyle w:val="WW8Num3z0"/>
          <w:rFonts w:ascii="Verdana" w:hAnsi="Verdana"/>
          <w:color w:val="000000"/>
          <w:sz w:val="18"/>
          <w:szCs w:val="18"/>
        </w:rPr>
        <w:t> </w:t>
      </w:r>
      <w:r>
        <w:rPr>
          <w:rStyle w:val="WW8Num4z0"/>
          <w:rFonts w:ascii="Verdana" w:hAnsi="Verdana"/>
          <w:color w:val="000000"/>
          <w:sz w:val="18"/>
          <w:szCs w:val="18"/>
        </w:rPr>
        <w:t>Анишина В.И.</w:t>
      </w:r>
      <w:r>
        <w:rPr>
          <w:rStyle w:val="WW8Num3z0"/>
          <w:rFonts w:ascii="Verdana" w:hAnsi="Verdana"/>
          <w:color w:val="000000"/>
          <w:sz w:val="18"/>
          <w:szCs w:val="18"/>
        </w:rPr>
        <w:t> </w:t>
      </w:r>
      <w:r>
        <w:rPr>
          <w:rFonts w:ascii="Verdana" w:hAnsi="Verdana"/>
          <w:color w:val="000000"/>
          <w:sz w:val="18"/>
          <w:szCs w:val="18"/>
        </w:rPr>
        <w:t>Постановления Пленумов высших судов Российской Федерации: правовая природа,</w:t>
      </w:r>
      <w:r>
        <w:rPr>
          <w:rFonts w:ascii="Verdana" w:hAnsi="Verdana"/>
          <w:color w:val="000000"/>
          <w:sz w:val="18"/>
          <w:szCs w:val="18"/>
        </w:rPr>
        <w:br/>
        <w:t>место и роль в правовой системе // Российский судья. 2008. № 5. С. 4 – 8;</w:t>
      </w:r>
      <w:r>
        <w:rPr>
          <w:rStyle w:val="WW8Num3z0"/>
          <w:rFonts w:ascii="Verdana" w:hAnsi="Verdana"/>
          <w:color w:val="000000"/>
          <w:sz w:val="18"/>
          <w:szCs w:val="18"/>
        </w:rPr>
        <w:t> </w:t>
      </w:r>
      <w:r>
        <w:rPr>
          <w:rStyle w:val="WW8Num4z0"/>
          <w:rFonts w:ascii="Verdana" w:hAnsi="Verdana"/>
          <w:color w:val="000000"/>
          <w:sz w:val="18"/>
          <w:szCs w:val="18"/>
        </w:rPr>
        <w:t>Вишневский А.Г.</w:t>
      </w:r>
      <w:r>
        <w:rPr>
          <w:rStyle w:val="WW8Num3z0"/>
          <w:rFonts w:ascii="Verdana" w:hAnsi="Verdana"/>
          <w:color w:val="000000"/>
          <w:sz w:val="18"/>
          <w:szCs w:val="18"/>
        </w:rPr>
        <w:t> </w:t>
      </w:r>
      <w:r>
        <w:rPr>
          <w:rFonts w:ascii="Verdana" w:hAnsi="Verdana"/>
          <w:color w:val="000000"/>
          <w:sz w:val="18"/>
          <w:szCs w:val="18"/>
        </w:rPr>
        <w:t>Формирование</w:t>
      </w:r>
      <w:r>
        <w:rPr>
          <w:rFonts w:ascii="Verdana" w:hAnsi="Verdana"/>
          <w:color w:val="000000"/>
          <w:sz w:val="18"/>
          <w:szCs w:val="18"/>
        </w:rPr>
        <w:br/>
        <w:t>высшим судом правовой позиции как основание для возобновления производства по делу и верховенство права</w:t>
      </w:r>
      <w:r>
        <w:rPr>
          <w:rFonts w:ascii="Verdana" w:hAnsi="Verdana"/>
          <w:color w:val="000000"/>
          <w:sz w:val="18"/>
          <w:szCs w:val="18"/>
        </w:rPr>
        <w:br/>
        <w:t>// Право. Журнал Высшей школы экономики. 2014. № 1. С. 70 – 78.</w:t>
      </w:r>
    </w:p>
    <w:p w14:paraId="27EFD832"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vertAlign w:val="superscript"/>
        </w:rPr>
        <w:t>2</w:t>
      </w:r>
      <w:r>
        <w:rPr>
          <w:rStyle w:val="WW8Num3z0"/>
          <w:rFonts w:ascii="Verdana" w:hAnsi="Verdana"/>
          <w:color w:val="000000"/>
          <w:sz w:val="18"/>
          <w:szCs w:val="18"/>
        </w:rPr>
        <w:t> </w:t>
      </w:r>
      <w:r>
        <w:rPr>
          <w:rFonts w:ascii="Verdana" w:hAnsi="Verdana"/>
          <w:color w:val="000000"/>
          <w:sz w:val="18"/>
          <w:szCs w:val="18"/>
        </w:rPr>
        <w:t>СЗ РФ. 2014. № 6. Ст. 548.</w:t>
      </w:r>
    </w:p>
    <w:p w14:paraId="3745C00B"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 xml:space="preserve">конституционному закону от 4 июня 2014 № 8-ФКЗ «О внесении изменений в Федеральный </w:t>
      </w:r>
      <w:r>
        <w:rPr>
          <w:rFonts w:ascii="Verdana" w:hAnsi="Verdana"/>
          <w:color w:val="000000"/>
          <w:sz w:val="18"/>
          <w:szCs w:val="18"/>
        </w:rPr>
        <w:lastRenderedPageBreak/>
        <w:t>конституционный закон “Об арбитражных судах в Российской Федерации” и статью 2 Федерального конституционного закона “О Верховном Суде Российской Федерации”»</w:t>
      </w:r>
      <w:r>
        <w:rPr>
          <w:rFonts w:ascii="Verdana" w:hAnsi="Verdana"/>
          <w:color w:val="000000"/>
          <w:sz w:val="18"/>
          <w:szCs w:val="18"/>
          <w:vertAlign w:val="superscript"/>
        </w:rPr>
        <w:t>3</w:t>
      </w:r>
      <w:r>
        <w:rPr>
          <w:rStyle w:val="WW8Num3z0"/>
          <w:rFonts w:ascii="Verdana" w:hAnsi="Verdana"/>
          <w:color w:val="000000"/>
          <w:sz w:val="18"/>
          <w:szCs w:val="18"/>
        </w:rPr>
        <w:t> </w:t>
      </w:r>
      <w:r>
        <w:rPr>
          <w:rFonts w:ascii="Verdana" w:hAnsi="Verdana"/>
          <w:color w:val="000000"/>
          <w:sz w:val="18"/>
          <w:szCs w:val="18"/>
        </w:rPr>
        <w:t>разъяснения по вопросам судебной практики применения законов и иных нормативных правовых актов арбитражными судами, данные Пленумом Высшего Арбитражного Суда РФ, сохраняют свою силу до принятия соответствующих решений Пленумом Верховного Суда РФ (ч. 1 ст. 3). Во время своего функционирования именно Высший Арбитражный Суд РФ уделял особое внимание развитию правотворческих аспектов своей деятельности и активно способствовал совершенствованию форм и юридических оснований судебного правотворчества. Поэтому изучение практики Высшего Арбитражного Суда РФ в работе занимает значительное место. Акты Верховного Суда СССР и верховных судов союзных республик рассматриваются в исторической части диссертационного исследования.</w:t>
      </w:r>
    </w:p>
    <w:p w14:paraId="09E54396"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Безусловно, к числу высших судов в Российской Федерации относится Конституционный Суд РФ, однако он не наделен полномочиями давать разъяснения по вопросам судебной практики, поэтому его акты не являлись специальным предметом данного диссертационного исследования, хотя и активно использовались для достижения его целей.</w:t>
      </w:r>
    </w:p>
    <w:p w14:paraId="3B5E7FF3" w14:textId="77777777" w:rsidR="00516B84" w:rsidRDefault="00516B84" w:rsidP="00516B84">
      <w:pPr>
        <w:pStyle w:val="WW8Num1z2"/>
        <w:shd w:val="clear" w:color="auto" w:fill="FFFFFF"/>
        <w:rPr>
          <w:rFonts w:ascii="Verdana" w:hAnsi="Verdana"/>
          <w:color w:val="000000"/>
          <w:sz w:val="18"/>
          <w:szCs w:val="18"/>
        </w:rPr>
      </w:pPr>
      <w:r>
        <w:rPr>
          <w:rStyle w:val="WW8Num2z0"/>
          <w:rFonts w:ascii="Verdana" w:hAnsi="Verdana"/>
          <w:color w:val="000000"/>
          <w:sz w:val="18"/>
          <w:szCs w:val="18"/>
        </w:rPr>
        <w:t>Степень</w:t>
      </w:r>
      <w:r>
        <w:rPr>
          <w:rStyle w:val="WW8Num3z0"/>
          <w:rFonts w:ascii="Verdana" w:hAnsi="Verdana"/>
          <w:color w:val="000000"/>
          <w:sz w:val="18"/>
          <w:szCs w:val="18"/>
        </w:rPr>
        <w:t> </w:t>
      </w:r>
      <w:r>
        <w:rPr>
          <w:rStyle w:val="WW8Num2z0"/>
          <w:rFonts w:ascii="Verdana" w:hAnsi="Verdana"/>
          <w:color w:val="000000"/>
          <w:sz w:val="18"/>
          <w:szCs w:val="18"/>
        </w:rPr>
        <w:t>научной</w:t>
      </w:r>
      <w:r>
        <w:rPr>
          <w:rStyle w:val="WW8Num3z0"/>
          <w:rFonts w:ascii="Verdana" w:hAnsi="Verdana"/>
          <w:color w:val="000000"/>
          <w:sz w:val="18"/>
          <w:szCs w:val="18"/>
        </w:rPr>
        <w:t> </w:t>
      </w:r>
      <w:r>
        <w:rPr>
          <w:rStyle w:val="WW8Num2z0"/>
          <w:rFonts w:ascii="Verdana" w:hAnsi="Verdana"/>
          <w:color w:val="000000"/>
          <w:sz w:val="18"/>
          <w:szCs w:val="18"/>
        </w:rPr>
        <w:t>разработанности</w:t>
      </w:r>
      <w:r>
        <w:rPr>
          <w:rStyle w:val="WW8Num3z0"/>
          <w:rFonts w:ascii="Verdana" w:hAnsi="Verdana"/>
          <w:color w:val="000000"/>
          <w:sz w:val="18"/>
          <w:szCs w:val="18"/>
        </w:rPr>
        <w:t> </w:t>
      </w:r>
      <w:r>
        <w:rPr>
          <w:rStyle w:val="WW8Num2z0"/>
          <w:rFonts w:ascii="Verdana" w:hAnsi="Verdana"/>
          <w:color w:val="000000"/>
          <w:sz w:val="18"/>
          <w:szCs w:val="18"/>
        </w:rPr>
        <w:t>темы</w:t>
      </w:r>
      <w:r>
        <w:rPr>
          <w:rStyle w:val="WW8Num3z0"/>
          <w:rFonts w:ascii="Verdana" w:hAnsi="Verdana"/>
          <w:color w:val="000000"/>
          <w:sz w:val="18"/>
          <w:szCs w:val="18"/>
        </w:rPr>
        <w:t> </w:t>
      </w:r>
      <w:r>
        <w:rPr>
          <w:rStyle w:val="WW8Num2z0"/>
          <w:rFonts w:ascii="Verdana" w:hAnsi="Verdana"/>
          <w:color w:val="000000"/>
          <w:sz w:val="18"/>
          <w:szCs w:val="18"/>
        </w:rPr>
        <w:t>диссертационного</w:t>
      </w:r>
    </w:p>
    <w:p w14:paraId="335F586E" w14:textId="77777777" w:rsidR="00516B84" w:rsidRDefault="00516B84" w:rsidP="00516B84">
      <w:pPr>
        <w:pStyle w:val="WW8Num1z2"/>
        <w:shd w:val="clear" w:color="auto" w:fill="FFFFFF"/>
        <w:rPr>
          <w:rFonts w:ascii="Verdana" w:hAnsi="Verdana"/>
          <w:color w:val="000000"/>
          <w:sz w:val="18"/>
          <w:szCs w:val="18"/>
        </w:rPr>
      </w:pPr>
      <w:r>
        <w:rPr>
          <w:rStyle w:val="WW8Num2z0"/>
          <w:rFonts w:ascii="Verdana" w:hAnsi="Verdana"/>
          <w:color w:val="000000"/>
          <w:sz w:val="18"/>
          <w:szCs w:val="18"/>
        </w:rPr>
        <w:t>исследования.</w:t>
      </w:r>
      <w:r>
        <w:rPr>
          <w:rStyle w:val="WW8Num3z0"/>
          <w:rFonts w:ascii="Verdana" w:hAnsi="Verdana"/>
          <w:color w:val="000000"/>
          <w:sz w:val="18"/>
          <w:szCs w:val="18"/>
        </w:rPr>
        <w:t> </w:t>
      </w:r>
      <w:r>
        <w:rPr>
          <w:rFonts w:ascii="Verdana" w:hAnsi="Verdana"/>
          <w:color w:val="000000"/>
          <w:sz w:val="18"/>
          <w:szCs w:val="18"/>
        </w:rPr>
        <w:t>Исследованию проблем, связанных с судебным</w:t>
      </w:r>
    </w:p>
    <w:p w14:paraId="6BD054EA"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правотворчеством, в отечественной науке всегда уделялось достаточное внимание. В своей работе диссертант опирался на труды российских дореволюционных ученых: Г.В. Демченко, Е.В. Васьковского, Н.М. Коркунова, С.А. Муромцева, С.В. Пахмана, Л.И. Петражицкого, К.П. Победоносцева, И.А. Покровского, В.М. Хвостова, Г.Ф. Шершеневича и др.; советских исследователей: С.Н. Братуся, А.Т. Боннера, А.С. Венгерова, С.И. Вильнянского, С.Л. Зивса, К.И. Комисарова, И.Б. Новицкого, П.Е. Орловского,</w:t>
      </w:r>
    </w:p>
    <w:p w14:paraId="325696DC"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СЗ РФ. 2014. № 23. Ст. 2921.</w:t>
      </w:r>
    </w:p>
    <w:p w14:paraId="3EE64785"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А.А. Пионтковского, В.М. Савицкого, П.И. Стучки, И.С. Тишкевича, М.Д. Шаргородского, Л.С. Явича и др.</w:t>
      </w:r>
    </w:p>
    <w:p w14:paraId="23528BBD"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В современный период различные аспекты судебного правотворчества нашли отражение в работах Е.Б. Абросимовой, С.С. Алексеева, В.И. Анишиной, Н.А. Власенко, В.М. Баранова, И.Ю. Богдановской, Н.С. Бондаря, М.В. Баглая, С.В. Бошно, А.Л. Буркова, Н.В. Витрука, Н.В. Варламовой, А.Н. Верещагина, Г.А. Гаджиева, П.А. Гука, В.В. Демидова, В.В. Еремяна, В.В. Ершова, А.Б. Зеленцова, В.М. Жуйкова, С.К. Зайгановой, В.Д. Зорькина, А.Г. Карапетова, М.И. Клеандрова, А.А. Клишаса, В.В. Лазарева, Л.В. Лазарева, В.В. Лапаевой, В.М. Лебедева, Р.З. Лившица, А.В. Мадьяровой, В.П. Малахова, М.Н. Марченко, Л.А. Морозовой, Т.Г. Морщаковой, М.В. Немытиной, В.С. Нерсесянца, Т.Н. Нешатаевой, Е.А. Петровой, И.Л. Петрухина, А.С. Пиголкина, А.В. Победкина, С.В. Полениной, А.И. Рарога, О.П. Сауляка, В.М. Сырых, В.А. Четвернина, Б.С. Эбзеева, А.И. Экимова, В.Ф. Яковлева и др. исследователей.</w:t>
      </w:r>
    </w:p>
    <w:p w14:paraId="30C7A402"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Для надлежащего теоретического осмысления вопросов судебного правотворчества диссертант обращался к трудам зарубежных ученых: А. Барака, И. Бентама, У Бермана, Г. Кельзена, Р. Кросса, Р. Уолкера, Г.Л.А. Харта, О. Эрлиха и др.</w:t>
      </w:r>
    </w:p>
    <w:p w14:paraId="75EBAC1A"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В последнее время было защищено значительное количество</w:t>
      </w:r>
    </w:p>
    <w:p w14:paraId="6D36574E"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диссертационных работ, предметом которых являлись различные аспекты судебного правотворчества</w:t>
      </w:r>
      <w:r>
        <w:rPr>
          <w:rFonts w:ascii="Verdana" w:hAnsi="Verdana"/>
          <w:color w:val="000000"/>
          <w:sz w:val="18"/>
          <w:szCs w:val="18"/>
          <w:vertAlign w:val="superscript"/>
        </w:rPr>
        <w:t>4</w:t>
      </w:r>
      <w:r>
        <w:rPr>
          <w:rFonts w:ascii="Verdana" w:hAnsi="Verdana"/>
          <w:color w:val="000000"/>
          <w:sz w:val="18"/>
          <w:szCs w:val="18"/>
        </w:rPr>
        <w:t>. В работах большинства отечественных ученых (естественно, за исключением дореволюционных) в той или иной мере</w:t>
      </w:r>
    </w:p>
    <w:p w14:paraId="58C040E6"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vertAlign w:val="superscript"/>
        </w:rPr>
        <w:lastRenderedPageBreak/>
        <w:t>4</w:t>
      </w:r>
      <w:r>
        <w:rPr>
          <w:rStyle w:val="WW8Num3z0"/>
          <w:rFonts w:ascii="Verdana" w:hAnsi="Verdana"/>
          <w:color w:val="000000"/>
          <w:sz w:val="18"/>
          <w:szCs w:val="18"/>
        </w:rPr>
        <w:t> </w:t>
      </w:r>
      <w:r>
        <w:rPr>
          <w:rFonts w:ascii="Verdana" w:hAnsi="Verdana"/>
          <w:color w:val="000000"/>
          <w:sz w:val="18"/>
          <w:szCs w:val="18"/>
        </w:rPr>
        <w:t>См., например:</w:t>
      </w:r>
      <w:r>
        <w:rPr>
          <w:rStyle w:val="WW8Num3z0"/>
          <w:rFonts w:ascii="Verdana" w:hAnsi="Verdana"/>
          <w:color w:val="000000"/>
          <w:sz w:val="18"/>
          <w:szCs w:val="18"/>
        </w:rPr>
        <w:t> </w:t>
      </w:r>
      <w:r>
        <w:rPr>
          <w:rStyle w:val="WW8Num4z0"/>
          <w:rFonts w:ascii="Verdana" w:hAnsi="Verdana"/>
          <w:color w:val="000000"/>
          <w:sz w:val="18"/>
          <w:szCs w:val="18"/>
        </w:rPr>
        <w:t>Бурков А.Л.</w:t>
      </w:r>
      <w:r>
        <w:rPr>
          <w:rStyle w:val="WW8Num3z0"/>
          <w:rFonts w:ascii="Verdana" w:hAnsi="Verdana"/>
          <w:color w:val="000000"/>
          <w:sz w:val="18"/>
          <w:szCs w:val="18"/>
        </w:rPr>
        <w:t> </w:t>
      </w:r>
      <w:r>
        <w:rPr>
          <w:rFonts w:ascii="Verdana" w:hAnsi="Verdana"/>
          <w:color w:val="000000"/>
          <w:sz w:val="18"/>
          <w:szCs w:val="18"/>
        </w:rPr>
        <w:t>Акты судебного нормоконтроля как источник административного права. Дис. … канд. юрид. наук. Тюмень, 2005;</w:t>
      </w:r>
      <w:r>
        <w:rPr>
          <w:rStyle w:val="WW8Num3z0"/>
          <w:rFonts w:ascii="Verdana" w:hAnsi="Verdana"/>
          <w:color w:val="000000"/>
          <w:sz w:val="18"/>
          <w:szCs w:val="18"/>
        </w:rPr>
        <w:t> </w:t>
      </w:r>
      <w:r>
        <w:rPr>
          <w:rStyle w:val="WW8Num4z0"/>
          <w:rFonts w:ascii="Verdana" w:hAnsi="Verdana"/>
          <w:color w:val="000000"/>
          <w:sz w:val="18"/>
          <w:szCs w:val="18"/>
        </w:rPr>
        <w:t>Гук П.А.</w:t>
      </w:r>
      <w:r>
        <w:rPr>
          <w:rStyle w:val="WW8Num3z0"/>
          <w:rFonts w:ascii="Verdana" w:hAnsi="Verdana"/>
          <w:color w:val="000000"/>
          <w:sz w:val="18"/>
          <w:szCs w:val="18"/>
        </w:rPr>
        <w:t> </w:t>
      </w:r>
      <w:r>
        <w:rPr>
          <w:rFonts w:ascii="Verdana" w:hAnsi="Verdana"/>
          <w:color w:val="000000"/>
          <w:sz w:val="18"/>
          <w:szCs w:val="18"/>
        </w:rPr>
        <w:t>Судебная практика как форма судебного нормотворчества в правовой системе России. Автореф. дис. ... докт. юрид. наук. М., 2012;</w:t>
      </w:r>
      <w:r>
        <w:rPr>
          <w:rStyle w:val="WW8Num3z0"/>
          <w:rFonts w:ascii="Verdana" w:hAnsi="Verdana"/>
          <w:color w:val="000000"/>
          <w:sz w:val="18"/>
          <w:szCs w:val="18"/>
        </w:rPr>
        <w:t> </w:t>
      </w:r>
      <w:r>
        <w:rPr>
          <w:rStyle w:val="WW8Num4z0"/>
          <w:rFonts w:ascii="Verdana" w:hAnsi="Verdana"/>
          <w:color w:val="000000"/>
          <w:sz w:val="18"/>
          <w:szCs w:val="18"/>
        </w:rPr>
        <w:t>Дорохова А.Б.</w:t>
      </w:r>
      <w:r>
        <w:rPr>
          <w:rStyle w:val="WW8Num3z0"/>
          <w:rFonts w:ascii="Verdana" w:hAnsi="Verdana"/>
          <w:color w:val="000000"/>
          <w:sz w:val="18"/>
          <w:szCs w:val="18"/>
        </w:rPr>
        <w:t> </w:t>
      </w:r>
      <w:r>
        <w:rPr>
          <w:rFonts w:ascii="Verdana" w:hAnsi="Verdana"/>
          <w:color w:val="000000"/>
          <w:sz w:val="18"/>
          <w:szCs w:val="18"/>
        </w:rPr>
        <w:t>Роль судебного прецедента в правовой системе (сравнительно-правовой анализ). Автореф. дис. … канд. юрид. наук. М., 2001;</w:t>
      </w:r>
      <w:r>
        <w:rPr>
          <w:rStyle w:val="WW8Num3z0"/>
          <w:rFonts w:ascii="Verdana" w:hAnsi="Verdana"/>
          <w:color w:val="000000"/>
          <w:sz w:val="18"/>
          <w:szCs w:val="18"/>
        </w:rPr>
        <w:t> </w:t>
      </w:r>
      <w:r>
        <w:rPr>
          <w:rStyle w:val="WW8Num4z0"/>
          <w:rFonts w:ascii="Verdana" w:hAnsi="Verdana"/>
          <w:color w:val="000000"/>
          <w:sz w:val="18"/>
          <w:szCs w:val="18"/>
        </w:rPr>
        <w:t>Коростелкина О.Н.</w:t>
      </w:r>
      <w:r>
        <w:rPr>
          <w:rStyle w:val="WW8Num3z0"/>
          <w:rFonts w:ascii="Verdana" w:hAnsi="Verdana"/>
          <w:color w:val="000000"/>
          <w:sz w:val="18"/>
          <w:szCs w:val="18"/>
        </w:rPr>
        <w:t> </w:t>
      </w:r>
      <w:r>
        <w:rPr>
          <w:rFonts w:ascii="Verdana" w:hAnsi="Verdana"/>
          <w:color w:val="000000"/>
          <w:sz w:val="18"/>
          <w:szCs w:val="18"/>
        </w:rPr>
        <w:t>Судебная практика и судебный прецедент в системе источников российского права. Автореф. дис. ... канд. юрид. наук. М., 2005;</w:t>
      </w:r>
      <w:r>
        <w:rPr>
          <w:rStyle w:val="WW8Num3z0"/>
          <w:rFonts w:ascii="Verdana" w:hAnsi="Verdana"/>
          <w:color w:val="000000"/>
          <w:sz w:val="18"/>
          <w:szCs w:val="18"/>
        </w:rPr>
        <w:t> </w:t>
      </w:r>
      <w:r>
        <w:rPr>
          <w:rStyle w:val="WW8Num4z0"/>
          <w:rFonts w:ascii="Verdana" w:hAnsi="Verdana"/>
          <w:color w:val="000000"/>
          <w:sz w:val="18"/>
          <w:szCs w:val="18"/>
        </w:rPr>
        <w:t>Лазовская С.В.</w:t>
      </w:r>
      <w:r>
        <w:rPr>
          <w:rStyle w:val="WW8Num3z0"/>
          <w:rFonts w:ascii="Verdana" w:hAnsi="Verdana"/>
          <w:color w:val="000000"/>
          <w:sz w:val="18"/>
          <w:szCs w:val="18"/>
        </w:rPr>
        <w:t> </w:t>
      </w:r>
      <w:r>
        <w:rPr>
          <w:rFonts w:ascii="Verdana" w:hAnsi="Verdana"/>
          <w:color w:val="000000"/>
          <w:sz w:val="18"/>
          <w:szCs w:val="18"/>
        </w:rPr>
        <w:t>Правовой прецедент: вопросы теории и практики. Автореф. дис. ... канд. юрид. наук. Екатеринбург, 2005;</w:t>
      </w:r>
      <w:r>
        <w:rPr>
          <w:rStyle w:val="WW8Num3z0"/>
          <w:rFonts w:ascii="Verdana" w:hAnsi="Verdana"/>
          <w:color w:val="000000"/>
          <w:sz w:val="18"/>
          <w:szCs w:val="18"/>
        </w:rPr>
        <w:t> </w:t>
      </w:r>
      <w:r>
        <w:rPr>
          <w:rStyle w:val="WW8Num4z0"/>
          <w:rFonts w:ascii="Verdana" w:hAnsi="Verdana"/>
          <w:color w:val="000000"/>
          <w:sz w:val="18"/>
          <w:szCs w:val="18"/>
        </w:rPr>
        <w:t>Ображиев К.В.</w:t>
      </w:r>
      <w:r>
        <w:rPr>
          <w:rStyle w:val="WW8Num3z0"/>
          <w:rFonts w:ascii="Verdana" w:hAnsi="Verdana"/>
          <w:color w:val="000000"/>
          <w:sz w:val="18"/>
          <w:szCs w:val="18"/>
        </w:rPr>
        <w:t> </w:t>
      </w:r>
      <w:r>
        <w:rPr>
          <w:rFonts w:ascii="Verdana" w:hAnsi="Verdana"/>
          <w:color w:val="000000"/>
          <w:sz w:val="18"/>
          <w:szCs w:val="18"/>
        </w:rPr>
        <w:t>Система формальных (юридических) источников российского уголовного права. Дис. … докт. юрид. наук. М., 2014;</w:t>
      </w:r>
      <w:r>
        <w:rPr>
          <w:rStyle w:val="WW8Num3z0"/>
          <w:rFonts w:ascii="Verdana" w:hAnsi="Verdana"/>
          <w:color w:val="000000"/>
          <w:sz w:val="18"/>
          <w:szCs w:val="18"/>
        </w:rPr>
        <w:t> </w:t>
      </w:r>
      <w:r>
        <w:rPr>
          <w:rStyle w:val="WW8Num4z0"/>
          <w:rFonts w:ascii="Verdana" w:hAnsi="Verdana"/>
          <w:color w:val="000000"/>
          <w:sz w:val="18"/>
          <w:szCs w:val="18"/>
        </w:rPr>
        <w:t>Придворова М.Н.</w:t>
      </w:r>
      <w:r>
        <w:rPr>
          <w:rStyle w:val="WW8Num3z0"/>
          <w:rFonts w:ascii="Verdana" w:hAnsi="Verdana"/>
          <w:color w:val="000000"/>
          <w:sz w:val="18"/>
          <w:szCs w:val="18"/>
        </w:rPr>
        <w:t> </w:t>
      </w:r>
      <w:r>
        <w:rPr>
          <w:rFonts w:ascii="Verdana" w:hAnsi="Verdana"/>
          <w:color w:val="000000"/>
          <w:sz w:val="18"/>
          <w:szCs w:val="18"/>
        </w:rPr>
        <w:t>Судебная практика в правовой системе Российской Федерации. Автореф. дис. ... канд. юрид. наук. Нижний Новгород, 2003;</w:t>
      </w:r>
      <w:r>
        <w:rPr>
          <w:rStyle w:val="WW8Num3z0"/>
          <w:rFonts w:ascii="Verdana" w:hAnsi="Verdana"/>
          <w:color w:val="000000"/>
          <w:sz w:val="18"/>
          <w:szCs w:val="18"/>
        </w:rPr>
        <w:t> </w:t>
      </w:r>
      <w:r>
        <w:rPr>
          <w:rStyle w:val="WW8Num4z0"/>
          <w:rFonts w:ascii="Verdana" w:hAnsi="Verdana"/>
          <w:color w:val="000000"/>
          <w:sz w:val="18"/>
          <w:szCs w:val="18"/>
        </w:rPr>
        <w:t>Раслин В.Л.</w:t>
      </w:r>
      <w:r>
        <w:rPr>
          <w:rStyle w:val="WW8Num3z0"/>
          <w:rFonts w:ascii="Verdana" w:hAnsi="Verdana"/>
          <w:color w:val="000000"/>
          <w:sz w:val="18"/>
          <w:szCs w:val="18"/>
        </w:rPr>
        <w:t> </w:t>
      </w:r>
      <w:r>
        <w:rPr>
          <w:rFonts w:ascii="Verdana" w:hAnsi="Verdana"/>
          <w:color w:val="000000"/>
          <w:sz w:val="18"/>
          <w:szCs w:val="18"/>
        </w:rPr>
        <w:t>Правообразующая роль органов судебной власти в Российской Федерации. Автореф. дис. ... канд. юрид. наук. М., 2007; С</w:t>
      </w:r>
      <w:r>
        <w:rPr>
          <w:rStyle w:val="WW8Num4z0"/>
          <w:rFonts w:ascii="Verdana" w:hAnsi="Verdana"/>
          <w:color w:val="000000"/>
          <w:sz w:val="18"/>
          <w:szCs w:val="18"/>
        </w:rPr>
        <w:t>емьянов Е.В.</w:t>
      </w:r>
      <w:r>
        <w:rPr>
          <w:rStyle w:val="WW8Num3z0"/>
          <w:rFonts w:ascii="Verdana" w:hAnsi="Verdana"/>
          <w:color w:val="000000"/>
          <w:sz w:val="18"/>
          <w:szCs w:val="18"/>
        </w:rPr>
        <w:t> </w:t>
      </w:r>
      <w:r>
        <w:rPr>
          <w:rFonts w:ascii="Verdana" w:hAnsi="Verdana"/>
          <w:color w:val="000000"/>
          <w:sz w:val="18"/>
          <w:szCs w:val="18"/>
        </w:rPr>
        <w:t>Судебное правотворчество (вопросы общей теории права). Автореф. дис. ... канд. юрид. наук. М., 2005;</w:t>
      </w:r>
      <w:r>
        <w:rPr>
          <w:rStyle w:val="WW8Num3z0"/>
          <w:rFonts w:ascii="Verdana" w:hAnsi="Verdana"/>
          <w:color w:val="000000"/>
          <w:sz w:val="18"/>
          <w:szCs w:val="18"/>
        </w:rPr>
        <w:t> </w:t>
      </w:r>
      <w:r>
        <w:rPr>
          <w:rStyle w:val="WW8Num4z0"/>
          <w:rFonts w:ascii="Verdana" w:hAnsi="Verdana"/>
          <w:color w:val="000000"/>
          <w:sz w:val="18"/>
          <w:szCs w:val="18"/>
        </w:rPr>
        <w:t>Телегина В.А.</w:t>
      </w:r>
      <w:r>
        <w:rPr>
          <w:rStyle w:val="WW8Num3z0"/>
          <w:rFonts w:ascii="Verdana" w:hAnsi="Verdana"/>
          <w:color w:val="000000"/>
          <w:sz w:val="18"/>
          <w:szCs w:val="18"/>
        </w:rPr>
        <w:t> </w:t>
      </w:r>
      <w:r>
        <w:rPr>
          <w:rFonts w:ascii="Verdana" w:hAnsi="Verdana"/>
          <w:color w:val="000000"/>
          <w:sz w:val="18"/>
          <w:szCs w:val="18"/>
        </w:rPr>
        <w:t>Правосудие как социально-правовая ценность: вопросы теории. Автореф. дис. ... канд. юрид. наук. Саратов, 2006;</w:t>
      </w:r>
      <w:r>
        <w:rPr>
          <w:rStyle w:val="WW8Num3z0"/>
          <w:rFonts w:ascii="Verdana" w:hAnsi="Verdana"/>
          <w:color w:val="000000"/>
          <w:sz w:val="18"/>
          <w:szCs w:val="18"/>
        </w:rPr>
        <w:t> </w:t>
      </w:r>
      <w:r>
        <w:rPr>
          <w:rStyle w:val="WW8Num4z0"/>
          <w:rFonts w:ascii="Verdana" w:hAnsi="Verdana"/>
          <w:color w:val="000000"/>
          <w:sz w:val="18"/>
          <w:szCs w:val="18"/>
        </w:rPr>
        <w:t>Фархтдинов Я.Ф.</w:t>
      </w:r>
      <w:r>
        <w:rPr>
          <w:rStyle w:val="WW8Num3z0"/>
          <w:rFonts w:ascii="Verdana" w:hAnsi="Verdana"/>
          <w:color w:val="000000"/>
          <w:sz w:val="18"/>
          <w:szCs w:val="18"/>
        </w:rPr>
        <w:t> </w:t>
      </w:r>
      <w:r>
        <w:rPr>
          <w:rFonts w:ascii="Verdana" w:hAnsi="Verdana"/>
          <w:color w:val="000000"/>
          <w:sz w:val="18"/>
          <w:szCs w:val="18"/>
        </w:rPr>
        <w:t>Источники гражданского процессуального права Российской Федерации. Автореф. дис. ... докт. юрид. наук. Екатеринбург. 2002;</w:t>
      </w:r>
      <w:r>
        <w:rPr>
          <w:rStyle w:val="WW8Num3z0"/>
          <w:rFonts w:ascii="Verdana" w:hAnsi="Verdana"/>
          <w:color w:val="000000"/>
          <w:sz w:val="18"/>
          <w:szCs w:val="18"/>
        </w:rPr>
        <w:t> </w:t>
      </w:r>
      <w:r>
        <w:rPr>
          <w:rStyle w:val="WW8Num4z0"/>
          <w:rFonts w:ascii="Verdana" w:hAnsi="Verdana"/>
          <w:color w:val="000000"/>
          <w:sz w:val="18"/>
          <w:szCs w:val="18"/>
        </w:rPr>
        <w:t>Чередниченко С.П.</w:t>
      </w:r>
      <w:r>
        <w:rPr>
          <w:rStyle w:val="WW8Num3z0"/>
          <w:rFonts w:ascii="Verdana" w:hAnsi="Verdana"/>
          <w:color w:val="000000"/>
          <w:sz w:val="18"/>
          <w:szCs w:val="18"/>
        </w:rPr>
        <w:t> </w:t>
      </w:r>
      <w:r>
        <w:rPr>
          <w:rFonts w:ascii="Verdana" w:hAnsi="Verdana"/>
          <w:color w:val="000000"/>
          <w:sz w:val="18"/>
          <w:szCs w:val="18"/>
        </w:rPr>
        <w:t>Судебное правотворчество: сравнительно-правовое исследование. Автореф. дис. ... канд. юрид. наук. М., 2005.</w:t>
      </w:r>
    </w:p>
    <w:p w14:paraId="6286913E"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рассматривалась и такая специфическая форма судебного правотворчества как</w:t>
      </w:r>
      <w:r>
        <w:rPr>
          <w:rFonts w:ascii="Verdana" w:hAnsi="Verdana"/>
          <w:color w:val="000000"/>
          <w:sz w:val="18"/>
          <w:szCs w:val="18"/>
        </w:rPr>
        <w:br/>
        <w:t>разъяснения высших судов по вопросам судебной практики. Однако, как</w:t>
      </w:r>
      <w:r>
        <w:rPr>
          <w:rFonts w:ascii="Verdana" w:hAnsi="Verdana"/>
          <w:color w:val="000000"/>
          <w:sz w:val="18"/>
          <w:szCs w:val="18"/>
        </w:rPr>
        <w:br/>
        <w:t>справедливо отмечается в литературе</w:t>
      </w:r>
      <w:r>
        <w:rPr>
          <w:rFonts w:ascii="Verdana" w:hAnsi="Verdana"/>
          <w:color w:val="000000"/>
          <w:sz w:val="18"/>
          <w:szCs w:val="18"/>
          <w:vertAlign w:val="superscript"/>
        </w:rPr>
        <w:t>5</w:t>
      </w:r>
      <w:r>
        <w:rPr>
          <w:rFonts w:ascii="Verdana" w:hAnsi="Verdana"/>
          <w:color w:val="000000"/>
          <w:sz w:val="18"/>
          <w:szCs w:val="18"/>
        </w:rPr>
        <w:t>, все эти исследования носили</w:t>
      </w:r>
      <w:r>
        <w:rPr>
          <w:rFonts w:ascii="Verdana" w:hAnsi="Verdana"/>
          <w:color w:val="000000"/>
          <w:sz w:val="18"/>
          <w:szCs w:val="18"/>
        </w:rPr>
        <w:br/>
        <w:t>фрагментарный характер, осуществлялись, как правило, с отраслевых позиций,</w:t>
      </w:r>
      <w:r>
        <w:rPr>
          <w:rFonts w:ascii="Verdana" w:hAnsi="Verdana"/>
          <w:color w:val="000000"/>
          <w:sz w:val="18"/>
          <w:szCs w:val="18"/>
        </w:rPr>
        <w:br/>
        <w:t>затрагивали в основном содержание конкретных положений, установленных в</w:t>
      </w:r>
      <w:r>
        <w:rPr>
          <w:rFonts w:ascii="Verdana" w:hAnsi="Verdana"/>
          <w:color w:val="000000"/>
          <w:sz w:val="18"/>
          <w:szCs w:val="18"/>
        </w:rPr>
        <w:br/>
        <w:t>разъяснениях, и потому не могли обеспечить комплексное изучение</w:t>
      </w:r>
      <w:r>
        <w:rPr>
          <w:rFonts w:ascii="Verdana" w:hAnsi="Verdana"/>
          <w:color w:val="000000"/>
          <w:sz w:val="18"/>
          <w:szCs w:val="18"/>
        </w:rPr>
        <w:br/>
        <w:t>соответствующей деятельности высших судов. Специальные монографические</w:t>
      </w:r>
      <w:r>
        <w:rPr>
          <w:rFonts w:ascii="Verdana" w:hAnsi="Verdana"/>
          <w:color w:val="000000"/>
          <w:sz w:val="18"/>
          <w:szCs w:val="18"/>
        </w:rPr>
        <w:br/>
        <w:t>исследования по данной проблематике отсутствуют. Единственным</w:t>
      </w:r>
    </w:p>
    <w:p w14:paraId="5F7EE19F"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диссертационным исследованием за последние десятилетия, в котором анализировались разъяснения Пленума Верховного Суда РФ, является работа А.В. Теребкова</w:t>
      </w:r>
      <w:r>
        <w:rPr>
          <w:rFonts w:ascii="Verdana" w:hAnsi="Verdana"/>
          <w:color w:val="000000"/>
          <w:sz w:val="18"/>
          <w:szCs w:val="18"/>
          <w:vertAlign w:val="superscript"/>
        </w:rPr>
        <w:t>6</w:t>
      </w:r>
      <w:r>
        <w:rPr>
          <w:rFonts w:ascii="Verdana" w:hAnsi="Verdana"/>
          <w:color w:val="000000"/>
          <w:sz w:val="18"/>
          <w:szCs w:val="18"/>
        </w:rPr>
        <w:t>. Однако в ней представлен преимущественно логический анализ разъяснений Пленума Верховного Суда РФ, а их юридическая природа охарактеризована достаточно противоречиво. Кроме того, в данной диссертации практически не затрагиваются аналогичные разъяснения Пленума Высшего Арбитражного Суда РФ, а также не исследованы иные формы, в которых высшие суды дают разъяснения по вопросам судебной практики. Наконец, диссертация А.В. Теребкова была защищена десять лет назад, и потому в ней просто не могли найти отражение последние изменения законодательства и судебной практики. На восполнение всех указанных пробелов в исследовании разъяснений судебной практики, даваемых высшими судами в России, и направлено данное диссертационное исследование.</w:t>
      </w:r>
    </w:p>
    <w:p w14:paraId="21A27265" w14:textId="77777777" w:rsidR="00516B84" w:rsidRDefault="00516B84" w:rsidP="00516B84">
      <w:pPr>
        <w:pStyle w:val="WW8Num1z2"/>
        <w:shd w:val="clear" w:color="auto" w:fill="FFFFFF"/>
        <w:rPr>
          <w:rFonts w:ascii="Verdana" w:hAnsi="Verdana"/>
          <w:color w:val="000000"/>
          <w:sz w:val="18"/>
          <w:szCs w:val="18"/>
        </w:rPr>
      </w:pPr>
      <w:r>
        <w:rPr>
          <w:rStyle w:val="WW8Num2z0"/>
          <w:rFonts w:ascii="Verdana" w:hAnsi="Verdana"/>
          <w:color w:val="000000"/>
          <w:sz w:val="18"/>
          <w:szCs w:val="18"/>
        </w:rPr>
        <w:t>Объектом диссертационного исследования</w:t>
      </w:r>
      <w:r>
        <w:rPr>
          <w:rStyle w:val="WW8Num3z0"/>
          <w:rFonts w:ascii="Verdana" w:hAnsi="Verdana"/>
          <w:color w:val="000000"/>
          <w:sz w:val="18"/>
          <w:szCs w:val="18"/>
        </w:rPr>
        <w:t> </w:t>
      </w:r>
      <w:r>
        <w:rPr>
          <w:rFonts w:ascii="Verdana" w:hAnsi="Verdana"/>
          <w:color w:val="000000"/>
          <w:sz w:val="18"/>
          <w:szCs w:val="18"/>
        </w:rPr>
        <w:t>является деятельность высших</w:t>
      </w:r>
      <w:r>
        <w:rPr>
          <w:rFonts w:ascii="Verdana" w:hAnsi="Verdana"/>
          <w:color w:val="000000"/>
          <w:sz w:val="18"/>
          <w:szCs w:val="18"/>
        </w:rPr>
        <w:br/>
        <w:t>судов по разъяснению вопросов судебной практики, а также акты, в которых</w:t>
      </w:r>
      <w:r>
        <w:rPr>
          <w:rFonts w:ascii="Verdana" w:hAnsi="Verdana"/>
          <w:color w:val="000000"/>
          <w:sz w:val="18"/>
          <w:szCs w:val="18"/>
        </w:rPr>
        <w:br/>
        <w:t>даваемые ими разъяснения находят свое выражение.</w:t>
      </w:r>
      <w:r>
        <w:rPr>
          <w:rStyle w:val="WW8Num3z0"/>
          <w:rFonts w:ascii="Verdana" w:hAnsi="Verdana"/>
          <w:color w:val="000000"/>
          <w:sz w:val="18"/>
          <w:szCs w:val="18"/>
        </w:rPr>
        <w:t> </w:t>
      </w:r>
      <w:r>
        <w:rPr>
          <w:rStyle w:val="WW8Num2z0"/>
          <w:rFonts w:ascii="Verdana" w:hAnsi="Verdana"/>
          <w:color w:val="000000"/>
          <w:sz w:val="18"/>
          <w:szCs w:val="18"/>
        </w:rPr>
        <w:t>Предмет</w:t>
      </w:r>
    </w:p>
    <w:p w14:paraId="700B5A2A" w14:textId="77777777" w:rsidR="00516B84" w:rsidRDefault="00516B84" w:rsidP="00516B84">
      <w:pPr>
        <w:pStyle w:val="WW8Num1z2"/>
        <w:shd w:val="clear" w:color="auto" w:fill="FFFFFF"/>
        <w:rPr>
          <w:rFonts w:ascii="Verdana" w:hAnsi="Verdana"/>
          <w:color w:val="000000"/>
          <w:sz w:val="18"/>
          <w:szCs w:val="18"/>
        </w:rPr>
      </w:pPr>
      <w:r>
        <w:rPr>
          <w:rStyle w:val="WW8Num2z0"/>
          <w:rFonts w:ascii="Verdana" w:hAnsi="Verdana"/>
          <w:color w:val="000000"/>
          <w:sz w:val="18"/>
          <w:szCs w:val="18"/>
        </w:rPr>
        <w:t>диссертационного исследования</w:t>
      </w:r>
      <w:r>
        <w:rPr>
          <w:rStyle w:val="WW8Num3z0"/>
          <w:rFonts w:ascii="Verdana" w:hAnsi="Verdana"/>
          <w:color w:val="000000"/>
          <w:sz w:val="18"/>
          <w:szCs w:val="18"/>
        </w:rPr>
        <w:t> </w:t>
      </w:r>
      <w:r>
        <w:rPr>
          <w:rFonts w:ascii="Verdana" w:hAnsi="Verdana"/>
          <w:color w:val="000000"/>
          <w:sz w:val="18"/>
          <w:szCs w:val="18"/>
        </w:rPr>
        <w:t>образует юридическая природа разъяснений высших судов по вопросам судебной практики, их функциональное назначение</w:t>
      </w:r>
    </w:p>
    <w:p w14:paraId="7E8EF66A"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vertAlign w:val="superscript"/>
        </w:rPr>
        <w:t>5</w:t>
      </w:r>
      <w:r>
        <w:rPr>
          <w:rStyle w:val="WW8Num3z0"/>
          <w:rFonts w:ascii="Verdana" w:hAnsi="Verdana"/>
          <w:color w:val="000000"/>
          <w:sz w:val="18"/>
          <w:szCs w:val="18"/>
        </w:rPr>
        <w:t> </w:t>
      </w:r>
      <w:r>
        <w:rPr>
          <w:rFonts w:ascii="Verdana" w:hAnsi="Verdana"/>
          <w:color w:val="000000"/>
          <w:sz w:val="18"/>
          <w:szCs w:val="18"/>
        </w:rPr>
        <w:t>См., например:</w:t>
      </w:r>
      <w:r>
        <w:rPr>
          <w:rStyle w:val="WW8Num3z0"/>
          <w:rFonts w:ascii="Verdana" w:hAnsi="Verdana"/>
          <w:color w:val="000000"/>
          <w:sz w:val="18"/>
          <w:szCs w:val="18"/>
        </w:rPr>
        <w:t> </w:t>
      </w:r>
      <w:r>
        <w:rPr>
          <w:rStyle w:val="WW8Num4z0"/>
          <w:rFonts w:ascii="Verdana" w:hAnsi="Verdana"/>
          <w:color w:val="000000"/>
          <w:sz w:val="18"/>
          <w:szCs w:val="18"/>
        </w:rPr>
        <w:t>Мадьярова А.В.</w:t>
      </w:r>
      <w:r>
        <w:rPr>
          <w:rStyle w:val="WW8Num3z0"/>
          <w:rFonts w:ascii="Verdana" w:hAnsi="Verdana"/>
          <w:color w:val="000000"/>
          <w:sz w:val="18"/>
          <w:szCs w:val="18"/>
        </w:rPr>
        <w:t> </w:t>
      </w:r>
      <w:r>
        <w:rPr>
          <w:rFonts w:ascii="Verdana" w:hAnsi="Verdana"/>
          <w:color w:val="000000"/>
          <w:sz w:val="18"/>
          <w:szCs w:val="18"/>
        </w:rPr>
        <w:t>Разъяснения Верховного Суда Российской Федерации в механизме уголовно-</w:t>
      </w:r>
      <w:r>
        <w:rPr>
          <w:rFonts w:ascii="Verdana" w:hAnsi="Verdana"/>
          <w:color w:val="000000"/>
          <w:sz w:val="18"/>
          <w:szCs w:val="18"/>
        </w:rPr>
        <w:br/>
        <w:t>правового регулирования. СПб., 2002. С. 10.</w:t>
      </w:r>
    </w:p>
    <w:p w14:paraId="4D9035C5"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vertAlign w:val="superscript"/>
        </w:rPr>
        <w:t>6</w:t>
      </w:r>
      <w:r>
        <w:rPr>
          <w:rStyle w:val="WW8Num3z0"/>
          <w:rFonts w:ascii="Verdana" w:hAnsi="Verdana"/>
          <w:color w:val="000000"/>
          <w:sz w:val="18"/>
          <w:szCs w:val="18"/>
        </w:rPr>
        <w:t> </w:t>
      </w:r>
      <w:r>
        <w:rPr>
          <w:rStyle w:val="WW8Num4z0"/>
          <w:rFonts w:ascii="Verdana" w:hAnsi="Verdana"/>
          <w:color w:val="000000"/>
          <w:sz w:val="18"/>
          <w:szCs w:val="18"/>
        </w:rPr>
        <w:t>Теребков А.В.</w:t>
      </w:r>
      <w:r>
        <w:rPr>
          <w:rStyle w:val="WW8Num3z0"/>
          <w:rFonts w:ascii="Verdana" w:hAnsi="Verdana"/>
          <w:color w:val="000000"/>
          <w:sz w:val="18"/>
          <w:szCs w:val="18"/>
        </w:rPr>
        <w:t> </w:t>
      </w:r>
      <w:r>
        <w:rPr>
          <w:rFonts w:ascii="Verdana" w:hAnsi="Verdana"/>
          <w:color w:val="000000"/>
          <w:sz w:val="18"/>
          <w:szCs w:val="18"/>
        </w:rPr>
        <w:t xml:space="preserve">Юридическая и логическая природа разъяснений Пленума Верховного Суда </w:t>
      </w:r>
      <w:r>
        <w:rPr>
          <w:rFonts w:ascii="Verdana" w:hAnsi="Verdana"/>
          <w:color w:val="000000"/>
          <w:sz w:val="18"/>
          <w:szCs w:val="18"/>
        </w:rPr>
        <w:lastRenderedPageBreak/>
        <w:t>Российской</w:t>
      </w:r>
      <w:r>
        <w:rPr>
          <w:rFonts w:ascii="Verdana" w:hAnsi="Verdana"/>
          <w:color w:val="000000"/>
          <w:sz w:val="18"/>
          <w:szCs w:val="18"/>
        </w:rPr>
        <w:br/>
        <w:t>Федерации. Автореф. дис. … канд. юрид. наук. М, 2006.</w:t>
      </w:r>
    </w:p>
    <w:p w14:paraId="306BAABF"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и роль в правовом регулировании.</w:t>
      </w:r>
    </w:p>
    <w:p w14:paraId="2D82359C" w14:textId="77777777" w:rsidR="00516B84" w:rsidRDefault="00516B84" w:rsidP="00516B84">
      <w:pPr>
        <w:pStyle w:val="WW8Num1z2"/>
        <w:shd w:val="clear" w:color="auto" w:fill="FFFFFF"/>
        <w:rPr>
          <w:rFonts w:ascii="Verdana" w:hAnsi="Verdana"/>
          <w:color w:val="000000"/>
          <w:sz w:val="18"/>
          <w:szCs w:val="18"/>
        </w:rPr>
      </w:pPr>
      <w:r>
        <w:rPr>
          <w:rStyle w:val="WW8Num2z0"/>
          <w:rFonts w:ascii="Verdana" w:hAnsi="Verdana"/>
          <w:color w:val="000000"/>
          <w:sz w:val="18"/>
          <w:szCs w:val="18"/>
        </w:rPr>
        <w:t>Цель диссертационного исследования</w:t>
      </w:r>
      <w:r>
        <w:rPr>
          <w:rStyle w:val="WW8Num3z0"/>
          <w:rFonts w:ascii="Verdana" w:hAnsi="Verdana"/>
          <w:color w:val="000000"/>
          <w:sz w:val="18"/>
          <w:szCs w:val="18"/>
        </w:rPr>
        <w:t> </w:t>
      </w:r>
      <w:r>
        <w:rPr>
          <w:rFonts w:ascii="Verdana" w:hAnsi="Verdana"/>
          <w:color w:val="000000"/>
          <w:sz w:val="18"/>
          <w:szCs w:val="18"/>
        </w:rPr>
        <w:t>заключается в выявлении юридической природы актов, издаваемых высшими судами Российской Федерации по вопросам разъяснения судебной практики, обосновании их правотворческого характера и роли в правовом регулировании.</w:t>
      </w:r>
    </w:p>
    <w:p w14:paraId="774F5B70"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Для достижения поставленной цели в ходе диссертационного исследования были реализованы следующие</w:t>
      </w:r>
      <w:r>
        <w:rPr>
          <w:rStyle w:val="WW8Num3z0"/>
          <w:rFonts w:ascii="Verdana" w:hAnsi="Verdana"/>
          <w:color w:val="000000"/>
          <w:sz w:val="18"/>
          <w:szCs w:val="18"/>
        </w:rPr>
        <w:t> </w:t>
      </w:r>
      <w:r>
        <w:rPr>
          <w:rStyle w:val="WW8Num2z0"/>
          <w:rFonts w:ascii="Verdana" w:hAnsi="Verdana"/>
          <w:color w:val="000000"/>
          <w:sz w:val="18"/>
          <w:szCs w:val="18"/>
        </w:rPr>
        <w:t>задачи</w:t>
      </w:r>
      <w:r>
        <w:rPr>
          <w:rFonts w:ascii="Verdana" w:hAnsi="Verdana"/>
          <w:color w:val="000000"/>
          <w:sz w:val="18"/>
          <w:szCs w:val="18"/>
        </w:rPr>
        <w:t>:</w:t>
      </w:r>
    </w:p>
    <w:p w14:paraId="3A73D99D"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изучить доктринальные дискуссии о допустимости судебного правотворчества, проанализировать доводы его сторонников и противников;</w:t>
      </w:r>
    </w:p>
    <w:p w14:paraId="097034AE"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выявить правоприменительные и правотворческие аспекты, присущие правосудию как функции судебной власти;</w:t>
      </w:r>
    </w:p>
    <w:p w14:paraId="30A1A61E"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установить процессуальные формы, в рамках которых осуществляется судебное правотворчество;</w:t>
      </w:r>
    </w:p>
    <w:p w14:paraId="446E9B80"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определить формы, в которых результаты судебного правотворчества находят свое внешнее выражение;</w:t>
      </w:r>
    </w:p>
    <w:p w14:paraId="625045BB"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исследовать историю формирования и развития разъяснений пленумов высших судов по вопросам судебной практики как специфичной для России формы судебного правотворчества;</w:t>
      </w:r>
    </w:p>
    <w:p w14:paraId="3C8FF4AB"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выявить юридические признаки актов, издаваемых высшими судами по вопросам разъяснения судебной практики;</w:t>
      </w:r>
    </w:p>
    <w:p w14:paraId="79AA26E0"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установить, какими способами осуществляется реализация актов, издаваемых высшими судами по вопросам разъяснения судебной практики.</w:t>
      </w:r>
    </w:p>
    <w:p w14:paraId="0FA248A7" w14:textId="77777777" w:rsidR="00516B84" w:rsidRDefault="00516B84" w:rsidP="00516B84">
      <w:pPr>
        <w:pStyle w:val="WW8Num1z2"/>
        <w:shd w:val="clear" w:color="auto" w:fill="FFFFFF"/>
        <w:rPr>
          <w:rFonts w:ascii="Verdana" w:hAnsi="Verdana"/>
          <w:color w:val="000000"/>
          <w:sz w:val="18"/>
          <w:szCs w:val="18"/>
        </w:rPr>
      </w:pPr>
      <w:r>
        <w:rPr>
          <w:rStyle w:val="WW8Num2z0"/>
          <w:rFonts w:ascii="Verdana" w:hAnsi="Verdana"/>
          <w:color w:val="000000"/>
          <w:sz w:val="18"/>
          <w:szCs w:val="18"/>
        </w:rPr>
        <w:t>Научная новизна диссертационного исследования</w:t>
      </w:r>
      <w:r>
        <w:rPr>
          <w:rStyle w:val="WW8Num3z0"/>
          <w:rFonts w:ascii="Verdana" w:hAnsi="Verdana"/>
          <w:color w:val="000000"/>
          <w:sz w:val="18"/>
          <w:szCs w:val="18"/>
        </w:rPr>
        <w:t> </w:t>
      </w:r>
      <w:r>
        <w:rPr>
          <w:rFonts w:ascii="Verdana" w:hAnsi="Verdana"/>
          <w:color w:val="000000"/>
          <w:sz w:val="18"/>
          <w:szCs w:val="18"/>
        </w:rPr>
        <w:t>заключается в:</w:t>
      </w:r>
    </w:p>
    <w:p w14:paraId="5FC9EA16"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 обосновании необходимости судебного правотворчества и его отличий от иных видов правотворческой деятельности;</w:t>
      </w:r>
    </w:p>
    <w:p w14:paraId="60262967"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 выявлении и систематизации процессуальных форм судебного правотворчества в России;</w:t>
      </w:r>
    </w:p>
    <w:p w14:paraId="330F4556"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 определении видов актов, издаваемых высшими судами в России по</w:t>
      </w:r>
    </w:p>
    <w:p w14:paraId="6BE3C3D0"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вопросам разъяснения судебной практики, и их соотнесении с традиционно выделяемыми формами внешнего выражения результатов судебного правотворчества;</w:t>
      </w:r>
    </w:p>
    <w:p w14:paraId="1BDBFF05"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 выявлении и систематизации способов реализации актов, издаваемых высшими судами в России по вопросам разъяснения судебной практики.</w:t>
      </w:r>
    </w:p>
    <w:p w14:paraId="61D3316A" w14:textId="77777777" w:rsidR="00516B84" w:rsidRDefault="00516B84" w:rsidP="00516B84">
      <w:pPr>
        <w:pStyle w:val="WW8Num1z2"/>
        <w:shd w:val="clear" w:color="auto" w:fill="FFFFFF"/>
        <w:rPr>
          <w:rFonts w:ascii="Verdana" w:hAnsi="Verdana"/>
          <w:color w:val="000000"/>
          <w:sz w:val="18"/>
          <w:szCs w:val="18"/>
        </w:rPr>
      </w:pPr>
      <w:r>
        <w:rPr>
          <w:rStyle w:val="WW8Num2z0"/>
          <w:rFonts w:ascii="Verdana" w:hAnsi="Verdana"/>
          <w:color w:val="000000"/>
          <w:sz w:val="18"/>
          <w:szCs w:val="18"/>
        </w:rPr>
        <w:t>Теоретическая и практическая значимость диссертационного</w:t>
      </w:r>
      <w:r>
        <w:rPr>
          <w:rFonts w:ascii="Verdana" w:hAnsi="Verdana"/>
          <w:b/>
          <w:bCs/>
          <w:color w:val="000000"/>
          <w:sz w:val="18"/>
          <w:szCs w:val="18"/>
        </w:rPr>
        <w:br/>
      </w:r>
      <w:r>
        <w:rPr>
          <w:rStyle w:val="WW8Num2z0"/>
          <w:rFonts w:ascii="Verdana" w:hAnsi="Verdana"/>
          <w:color w:val="000000"/>
          <w:sz w:val="18"/>
          <w:szCs w:val="18"/>
        </w:rPr>
        <w:t>исследования</w:t>
      </w:r>
      <w:r>
        <w:rPr>
          <w:rStyle w:val="WW8Num3z0"/>
          <w:rFonts w:ascii="Verdana" w:hAnsi="Verdana"/>
          <w:color w:val="000000"/>
          <w:sz w:val="18"/>
          <w:szCs w:val="18"/>
        </w:rPr>
        <w:t> </w:t>
      </w:r>
      <w:r>
        <w:rPr>
          <w:rFonts w:ascii="Verdana" w:hAnsi="Verdana"/>
          <w:color w:val="000000"/>
          <w:sz w:val="18"/>
          <w:szCs w:val="18"/>
        </w:rPr>
        <w:t>заключается в расширении и углублении научных</w:t>
      </w:r>
    </w:p>
    <w:p w14:paraId="7E1B9E19"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представлений о современном состоянии судебного правотворчества в России и формах его осуществления, выявлении юридической природы актов, издаваемых высшими судами по вопросам разъяснения судебной практики, их места в системе источников права и роли в правовом регулировании.</w:t>
      </w:r>
    </w:p>
    <w:p w14:paraId="048D292F"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lastRenderedPageBreak/>
        <w:t>Содержащиеся в работе выводы и материалы могут быть использованы в дальнейшей разработке теоретических проблем судебного правотворчества, в процессе преподавания различных учебных курсов, в частности теории и истории права и государства, а также в целях совершенствования правотворческой деятельности и судебной практики в Российской Федерации.</w:t>
      </w:r>
    </w:p>
    <w:p w14:paraId="3671AC8B" w14:textId="77777777" w:rsidR="00516B84" w:rsidRDefault="00516B84" w:rsidP="00516B84">
      <w:pPr>
        <w:pStyle w:val="WW8Num1z2"/>
        <w:shd w:val="clear" w:color="auto" w:fill="FFFFFF"/>
        <w:rPr>
          <w:rFonts w:ascii="Verdana" w:hAnsi="Verdana"/>
          <w:color w:val="000000"/>
          <w:sz w:val="18"/>
          <w:szCs w:val="18"/>
        </w:rPr>
      </w:pPr>
      <w:r>
        <w:rPr>
          <w:rStyle w:val="WW8Num2z0"/>
          <w:rFonts w:ascii="Verdana" w:hAnsi="Verdana"/>
          <w:color w:val="000000"/>
          <w:sz w:val="18"/>
          <w:szCs w:val="18"/>
        </w:rPr>
        <w:t>Методологическую основу исследования</w:t>
      </w:r>
      <w:r>
        <w:rPr>
          <w:rStyle w:val="WW8Num3z0"/>
          <w:rFonts w:ascii="Verdana" w:hAnsi="Verdana"/>
          <w:color w:val="000000"/>
          <w:sz w:val="18"/>
          <w:szCs w:val="18"/>
        </w:rPr>
        <w:t> </w:t>
      </w:r>
      <w:r>
        <w:rPr>
          <w:rFonts w:ascii="Verdana" w:hAnsi="Verdana"/>
          <w:color w:val="000000"/>
          <w:sz w:val="18"/>
          <w:szCs w:val="18"/>
        </w:rPr>
        <w:t>составили общенаучные</w:t>
      </w:r>
      <w:r>
        <w:rPr>
          <w:rFonts w:ascii="Verdana" w:hAnsi="Verdana"/>
          <w:color w:val="000000"/>
          <w:sz w:val="18"/>
          <w:szCs w:val="18"/>
        </w:rPr>
        <w:br/>
        <w:t>(диалектический, системный (структурно-функциональный), формально</w:t>
      </w:r>
      <w:r>
        <w:rPr>
          <w:rFonts w:ascii="Verdana" w:hAnsi="Verdana"/>
          <w:color w:val="000000"/>
          <w:sz w:val="18"/>
          <w:szCs w:val="18"/>
        </w:rPr>
        <w:br/>
        <w:t>логический), междисциплинарные (исторический, статистический) и</w:t>
      </w:r>
      <w:r>
        <w:rPr>
          <w:rFonts w:ascii="Verdana" w:hAnsi="Verdana"/>
          <w:color w:val="000000"/>
          <w:sz w:val="18"/>
          <w:szCs w:val="18"/>
        </w:rPr>
        <w:br/>
        <w:t>специально-юридические (юридико-догматический, сравнительно-правовой)</w:t>
      </w:r>
      <w:r>
        <w:rPr>
          <w:rFonts w:ascii="Verdana" w:hAnsi="Verdana"/>
          <w:color w:val="000000"/>
          <w:sz w:val="18"/>
          <w:szCs w:val="18"/>
        </w:rPr>
        <w:br/>
        <w:t>методы познания.</w:t>
      </w:r>
    </w:p>
    <w:p w14:paraId="41F51A60"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Диалектический метод позволил рассмотреть правосудие как</w:t>
      </w:r>
    </w:p>
    <w:p w14:paraId="7301B275"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многоаспектную деятельность органов судебной власти, органически сочетающую в себе правоприменительные и правотворческие элементы.</w:t>
      </w:r>
    </w:p>
    <w:p w14:paraId="23282DB0"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Исторический метод применялся для исследования формирования и развития в Советском Союзе такой специфической формы судебного правотворчества как разъяснения пленумов высших судов по вопросам судебной практики.</w:t>
      </w:r>
    </w:p>
    <w:p w14:paraId="576D8417"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Сравнительно-правовой метод помог выявить общие и особенные черты, присущие правотворчеству высших судов разных постсоветских стран, а также</w:t>
      </w:r>
    </w:p>
    <w:p w14:paraId="1F714751"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различные формы внешнего выражения результатов судебного</w:t>
      </w:r>
    </w:p>
    <w:p w14:paraId="57C9A38C"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правотворчества.</w:t>
      </w:r>
    </w:p>
    <w:p w14:paraId="6D9429BE"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Статистические методы использовались для обобщения данных судебной практики.</w:t>
      </w:r>
    </w:p>
    <w:p w14:paraId="68124FD6"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Формально-логические (анализ, синтез, индукция, дедукция) и юридико-догматический методы применялись в процессе анализа нормативных правовых актов и судебных решений и позволили выявить функциональное назначение и юридические признаки актов, издаваемых высшими судами Российской Федерации по вопросам разъяснения судебной практики.</w:t>
      </w:r>
    </w:p>
    <w:p w14:paraId="218DC1A6"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На основе системного (структурно-функционального) метода были установлены место и роль актов высших судов, издаваемых по вопросам разъяснения судебной практики, в системе источников права Российской Федерации.</w:t>
      </w:r>
    </w:p>
    <w:p w14:paraId="564ACF46" w14:textId="77777777" w:rsidR="00516B84" w:rsidRDefault="00516B84" w:rsidP="00516B84">
      <w:pPr>
        <w:pStyle w:val="WW8Num1z2"/>
        <w:shd w:val="clear" w:color="auto" w:fill="FFFFFF"/>
        <w:rPr>
          <w:rFonts w:ascii="Verdana" w:hAnsi="Verdana"/>
          <w:color w:val="000000"/>
          <w:sz w:val="18"/>
          <w:szCs w:val="18"/>
        </w:rPr>
      </w:pPr>
      <w:r>
        <w:rPr>
          <w:rStyle w:val="WW8Num2z0"/>
          <w:rFonts w:ascii="Verdana" w:hAnsi="Verdana"/>
          <w:color w:val="000000"/>
          <w:sz w:val="18"/>
          <w:szCs w:val="18"/>
        </w:rPr>
        <w:t>Теоретическую базу исследования</w:t>
      </w:r>
      <w:r>
        <w:rPr>
          <w:rStyle w:val="WW8Num3z0"/>
          <w:rFonts w:ascii="Verdana" w:hAnsi="Verdana"/>
          <w:color w:val="000000"/>
          <w:sz w:val="18"/>
          <w:szCs w:val="18"/>
        </w:rPr>
        <w:t> </w:t>
      </w:r>
      <w:r>
        <w:rPr>
          <w:rFonts w:ascii="Verdana" w:hAnsi="Verdana"/>
          <w:color w:val="000000"/>
          <w:sz w:val="18"/>
          <w:szCs w:val="18"/>
        </w:rPr>
        <w:t>составляют труды отечественных и зарубежных авторов по общей теории и истории права и государства, теории судебной власти, процессуальным и другим отраслевым юридическим наукам.</w:t>
      </w:r>
    </w:p>
    <w:p w14:paraId="0EFEA5B2" w14:textId="77777777" w:rsidR="00516B84" w:rsidRDefault="00516B84" w:rsidP="00516B84">
      <w:pPr>
        <w:pStyle w:val="WW8Num1z2"/>
        <w:shd w:val="clear" w:color="auto" w:fill="FFFFFF"/>
        <w:rPr>
          <w:rFonts w:ascii="Verdana" w:hAnsi="Verdana"/>
          <w:color w:val="000000"/>
          <w:sz w:val="18"/>
          <w:szCs w:val="18"/>
        </w:rPr>
      </w:pPr>
      <w:r>
        <w:rPr>
          <w:rStyle w:val="WW8Num2z0"/>
          <w:rFonts w:ascii="Verdana" w:hAnsi="Verdana"/>
          <w:color w:val="000000"/>
          <w:sz w:val="18"/>
          <w:szCs w:val="18"/>
        </w:rPr>
        <w:t>Нормативную базу исследования</w:t>
      </w:r>
      <w:r>
        <w:rPr>
          <w:rStyle w:val="WW8Num3z0"/>
          <w:rFonts w:ascii="Verdana" w:hAnsi="Verdana"/>
          <w:color w:val="000000"/>
          <w:sz w:val="18"/>
          <w:szCs w:val="18"/>
        </w:rPr>
        <w:t> </w:t>
      </w:r>
      <w:r>
        <w:rPr>
          <w:rFonts w:ascii="Verdana" w:hAnsi="Verdana"/>
          <w:color w:val="000000"/>
          <w:sz w:val="18"/>
          <w:szCs w:val="18"/>
        </w:rPr>
        <w:t>образуют нормативные правовые акты и иные источники права Российской Федерации, Советского Союза и ряда постсоветских стран.</w:t>
      </w:r>
    </w:p>
    <w:p w14:paraId="5A275B67" w14:textId="77777777" w:rsidR="00516B84" w:rsidRDefault="00516B84" w:rsidP="00516B84">
      <w:pPr>
        <w:pStyle w:val="WW8Num1z2"/>
        <w:shd w:val="clear" w:color="auto" w:fill="FFFFFF"/>
        <w:rPr>
          <w:rFonts w:ascii="Verdana" w:hAnsi="Verdana"/>
          <w:color w:val="000000"/>
          <w:sz w:val="18"/>
          <w:szCs w:val="18"/>
        </w:rPr>
      </w:pPr>
      <w:r>
        <w:rPr>
          <w:rStyle w:val="WW8Num2z0"/>
          <w:rFonts w:ascii="Verdana" w:hAnsi="Verdana"/>
          <w:color w:val="000000"/>
          <w:sz w:val="18"/>
          <w:szCs w:val="18"/>
        </w:rPr>
        <w:t>Эмпирическая база исследования</w:t>
      </w:r>
      <w:r>
        <w:rPr>
          <w:rStyle w:val="WW8Num3z0"/>
          <w:rFonts w:ascii="Verdana" w:hAnsi="Verdana"/>
          <w:color w:val="000000"/>
          <w:sz w:val="18"/>
          <w:szCs w:val="18"/>
        </w:rPr>
        <w:t> </w:t>
      </w:r>
      <w:r>
        <w:rPr>
          <w:rFonts w:ascii="Verdana" w:hAnsi="Verdana"/>
          <w:color w:val="000000"/>
          <w:sz w:val="18"/>
          <w:szCs w:val="18"/>
        </w:rPr>
        <w:t>включает судебную практику судов общей юрисдикции и арбитражных судов Российской Федерации различных уровней и инстанций.</w:t>
      </w:r>
    </w:p>
    <w:p w14:paraId="32EA7209" w14:textId="77777777" w:rsidR="00516B84" w:rsidRDefault="00516B84" w:rsidP="00516B84">
      <w:pPr>
        <w:pStyle w:val="WW8Num1z2"/>
        <w:shd w:val="clear" w:color="auto" w:fill="FFFFFF"/>
        <w:rPr>
          <w:rFonts w:ascii="Verdana" w:hAnsi="Verdana"/>
          <w:color w:val="000000"/>
          <w:sz w:val="18"/>
          <w:szCs w:val="18"/>
        </w:rPr>
      </w:pPr>
      <w:r>
        <w:rPr>
          <w:rStyle w:val="WW8Num2z0"/>
          <w:rFonts w:ascii="Verdana" w:hAnsi="Verdana"/>
          <w:color w:val="000000"/>
          <w:sz w:val="18"/>
          <w:szCs w:val="18"/>
        </w:rPr>
        <w:t>На защиту выносятся следующие теоретические положения</w:t>
      </w:r>
      <w:r>
        <w:rPr>
          <w:rFonts w:ascii="Verdana" w:hAnsi="Verdana"/>
          <w:color w:val="000000"/>
          <w:sz w:val="18"/>
          <w:szCs w:val="18"/>
        </w:rPr>
        <w:t>:</w:t>
      </w:r>
    </w:p>
    <w:p w14:paraId="67258129"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 xml:space="preserve">1. Судебное правотворчество в странах романо-германской правовой традиции является следствием толкования права, осуществляемого судом в процессе правоприменительной деятельности. В ряде случаев положение законодательства, которое должен применить суд, требует уточнения, и суды, разрешая споры, вынуждены выходить за рамки буквального прочтения текста закона. Такие ситуации возникают, в частности, когда в законе содержатся открытые перечни, </w:t>
      </w:r>
      <w:r>
        <w:rPr>
          <w:rFonts w:ascii="Verdana" w:hAnsi="Verdana"/>
          <w:color w:val="000000"/>
          <w:sz w:val="18"/>
          <w:szCs w:val="18"/>
        </w:rPr>
        <w:lastRenderedPageBreak/>
        <w:t>оценочные понятия, а также при наличии пробелов в</w:t>
      </w:r>
    </w:p>
    <w:p w14:paraId="24D8DD16"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законодательном регулировании и его отставании от развития</w:t>
      </w:r>
    </w:p>
    <w:p w14:paraId="2EA64AA4"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соответствующих отношений. Выбор из допускаемых нормой вариантов ее толкования и применения относится на усмотрение суда. Стремление к правовой определенности требует, чтобы решение, однажды принятое судом по его усмотрению, воспроизводилось в аналогичных случаях, то есть стало правилом, общей нормой. Поэтому признание судебного правотворчества и необходимости нижестоящих судебных инстанций ориентироваться на позиции, выработанные высшими судами, способствует обеспечению единообразия понимания и применения закона в судебной практике.</w:t>
      </w:r>
    </w:p>
    <w:p w14:paraId="3C8A5184"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2. В России, как и в других странах романо-германской правовой</w:t>
      </w:r>
      <w:r>
        <w:rPr>
          <w:rFonts w:ascii="Verdana" w:hAnsi="Verdana"/>
          <w:color w:val="000000"/>
          <w:sz w:val="18"/>
          <w:szCs w:val="18"/>
        </w:rPr>
        <w:br/>
        <w:t>традиции, судебное правотворчество всегда носит вторичный характер, то есть</w:t>
      </w:r>
      <w:r>
        <w:rPr>
          <w:rFonts w:ascii="Verdana" w:hAnsi="Verdana"/>
          <w:color w:val="000000"/>
          <w:sz w:val="18"/>
          <w:szCs w:val="18"/>
        </w:rPr>
        <w:br/>
        <w:t>является результатом толкования положений Конституции, законов и</w:t>
      </w:r>
      <w:r>
        <w:rPr>
          <w:rFonts w:ascii="Verdana" w:hAnsi="Verdana"/>
          <w:color w:val="000000"/>
          <w:sz w:val="18"/>
          <w:szCs w:val="18"/>
        </w:rPr>
        <w:br/>
        <w:t>подзаконных нормативных правовых актов. Судебное правотворчество не ведет</w:t>
      </w:r>
      <w:r>
        <w:rPr>
          <w:rFonts w:ascii="Verdana" w:hAnsi="Verdana"/>
          <w:color w:val="000000"/>
          <w:sz w:val="18"/>
          <w:szCs w:val="18"/>
        </w:rPr>
        <w:br/>
        <w:t>к нарушению принципа разделения властей, поскольку не претендует на</w:t>
      </w:r>
      <w:r>
        <w:rPr>
          <w:rFonts w:ascii="Verdana" w:hAnsi="Verdana"/>
          <w:color w:val="000000"/>
          <w:sz w:val="18"/>
          <w:szCs w:val="18"/>
        </w:rPr>
        <w:br/>
        <w:t>узурпацию прерогатив законодательной власти по установлению абстрактных</w:t>
      </w:r>
      <w:r>
        <w:rPr>
          <w:rFonts w:ascii="Verdana" w:hAnsi="Verdana"/>
          <w:color w:val="000000"/>
          <w:sz w:val="18"/>
          <w:szCs w:val="18"/>
        </w:rPr>
        <w:br/>
        <w:t>общеобязательных правил поведения. Судебное правотворчество</w:t>
      </w:r>
      <w:r>
        <w:rPr>
          <w:rFonts w:ascii="Verdana" w:hAnsi="Verdana"/>
          <w:color w:val="000000"/>
          <w:sz w:val="18"/>
          <w:szCs w:val="18"/>
        </w:rPr>
        <w:br/>
        <w:t>осуществляется на основе общих положений закона, как правило, в процессе</w:t>
      </w:r>
      <w:r>
        <w:rPr>
          <w:rFonts w:ascii="Verdana" w:hAnsi="Verdana"/>
          <w:color w:val="000000"/>
          <w:sz w:val="18"/>
          <w:szCs w:val="18"/>
        </w:rPr>
        <w:br/>
        <w:t>разрешения конкретных дел; оно всегда подчинено цели отправления</w:t>
      </w:r>
      <w:r>
        <w:rPr>
          <w:rFonts w:ascii="Verdana" w:hAnsi="Verdana"/>
          <w:color w:val="000000"/>
          <w:sz w:val="18"/>
          <w:szCs w:val="18"/>
        </w:rPr>
        <w:br/>
        <w:t>правосудия и не может выходить за пределы необходимого для ее достижения.</w:t>
      </w:r>
    </w:p>
    <w:p w14:paraId="216609ED"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3. В Российской Федерации правотворческая деятельность судов</w:t>
      </w:r>
      <w:r>
        <w:rPr>
          <w:rFonts w:ascii="Verdana" w:hAnsi="Verdana"/>
          <w:color w:val="000000"/>
          <w:sz w:val="18"/>
          <w:szCs w:val="18"/>
        </w:rPr>
        <w:br/>
        <w:t>осуществляется в следующих процессуальных формах: (1) рассмотрение</w:t>
      </w:r>
      <w:r>
        <w:rPr>
          <w:rFonts w:ascii="Verdana" w:hAnsi="Verdana"/>
          <w:color w:val="000000"/>
          <w:sz w:val="18"/>
          <w:szCs w:val="18"/>
        </w:rPr>
        <w:br/>
        <w:t>судами различных инстанций, прежде всего высшими судами, конкретных дел;</w:t>
      </w:r>
      <w:r>
        <w:rPr>
          <w:rFonts w:ascii="Verdana" w:hAnsi="Verdana"/>
          <w:color w:val="000000"/>
          <w:sz w:val="18"/>
          <w:szCs w:val="18"/>
        </w:rPr>
        <w:br/>
        <w:t>(2) осуществление судами нормоконтроля; (3) абстрактное толкование</w:t>
      </w:r>
      <w:r>
        <w:rPr>
          <w:rFonts w:ascii="Verdana" w:hAnsi="Verdana"/>
          <w:color w:val="000000"/>
          <w:sz w:val="18"/>
          <w:szCs w:val="18"/>
        </w:rPr>
        <w:br/>
        <w:t>Конституции РФ Конституционным Судом РФ; (4) дача высшими судами</w:t>
      </w:r>
      <w:r>
        <w:rPr>
          <w:rFonts w:ascii="Verdana" w:hAnsi="Verdana"/>
          <w:color w:val="000000"/>
          <w:sz w:val="18"/>
          <w:szCs w:val="18"/>
        </w:rPr>
        <w:br/>
        <w:t>разъяснений по вопросам судебной практики.</w:t>
      </w:r>
    </w:p>
    <w:p w14:paraId="62977BD3"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4. Анализ действующего законодательства и сложившейся практики</w:t>
      </w:r>
      <w:r>
        <w:rPr>
          <w:rFonts w:ascii="Verdana" w:hAnsi="Verdana"/>
          <w:color w:val="000000"/>
          <w:sz w:val="18"/>
          <w:szCs w:val="18"/>
        </w:rPr>
        <w:br/>
        <w:t>позволяет утверждать, что в Российской Федерации высшие суды дают</w:t>
      </w:r>
      <w:r>
        <w:rPr>
          <w:rFonts w:ascii="Verdana" w:hAnsi="Verdana"/>
          <w:color w:val="000000"/>
          <w:sz w:val="18"/>
          <w:szCs w:val="18"/>
        </w:rPr>
        <w:br/>
        <w:t>разъяснения по вопросам судебной практики в виде: (1) постановлений</w:t>
      </w:r>
      <w:r>
        <w:rPr>
          <w:rFonts w:ascii="Verdana" w:hAnsi="Verdana"/>
          <w:color w:val="000000"/>
          <w:sz w:val="18"/>
          <w:szCs w:val="18"/>
        </w:rPr>
        <w:br/>
        <w:t>президиума, принимаемых в результате пересмотра конкретных судебных дел в</w:t>
      </w:r>
      <w:r>
        <w:rPr>
          <w:rFonts w:ascii="Verdana" w:hAnsi="Verdana"/>
          <w:color w:val="000000"/>
          <w:sz w:val="18"/>
          <w:szCs w:val="18"/>
        </w:rPr>
        <w:br/>
        <w:t>порядке надзора; (2) обзоров законодательства и судебной практики,</w:t>
      </w:r>
    </w:p>
    <w:p w14:paraId="6876265E"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утверждаемых президиумом; (3) постановлений пленума. Общее</w:t>
      </w:r>
    </w:p>
    <w:p w14:paraId="17AAC063"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функциональное назначение всех этих актов – обеспечение единообразного подхода судебных органов к толкованию и применению законодательства.</w:t>
      </w:r>
    </w:p>
    <w:p w14:paraId="0CA36072"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5. Разъяснения по вопросам практики применения правовых норм,</w:t>
      </w:r>
      <w:r>
        <w:rPr>
          <w:rFonts w:ascii="Verdana" w:hAnsi="Verdana"/>
          <w:color w:val="000000"/>
          <w:sz w:val="18"/>
          <w:szCs w:val="18"/>
        </w:rPr>
        <w:br/>
        <w:t>содержащиеся в постановлениях президиумов высших судов, вынесенных по</w:t>
      </w:r>
      <w:r>
        <w:rPr>
          <w:rFonts w:ascii="Verdana" w:hAnsi="Verdana"/>
          <w:color w:val="000000"/>
          <w:sz w:val="18"/>
          <w:szCs w:val="18"/>
        </w:rPr>
        <w:br/>
        <w:t>результатам рассмотрения дела в порядке надзора, могут быть отнесены к</w:t>
      </w:r>
      <w:r>
        <w:rPr>
          <w:rFonts w:ascii="Verdana" w:hAnsi="Verdana"/>
          <w:color w:val="000000"/>
          <w:sz w:val="18"/>
          <w:szCs w:val="18"/>
        </w:rPr>
        <w:br/>
        <w:t>судебному прецеденту (прецеденту толкования), поскольку они даются</w:t>
      </w:r>
      <w:r>
        <w:rPr>
          <w:rFonts w:ascii="Verdana" w:hAnsi="Verdana"/>
          <w:color w:val="000000"/>
          <w:sz w:val="18"/>
          <w:szCs w:val="18"/>
        </w:rPr>
        <w:br/>
        <w:t>непосредственно в процессе осуществления правосудия (разрешения</w:t>
      </w:r>
      <w:r>
        <w:rPr>
          <w:rFonts w:ascii="Verdana" w:hAnsi="Verdana"/>
          <w:color w:val="000000"/>
          <w:sz w:val="18"/>
          <w:szCs w:val="18"/>
        </w:rPr>
        <w:br/>
        <w:t>конкретного дела) и являются обязательными не только для суда, который</w:t>
      </w:r>
      <w:r>
        <w:rPr>
          <w:rFonts w:ascii="Verdana" w:hAnsi="Verdana"/>
          <w:color w:val="000000"/>
          <w:sz w:val="18"/>
          <w:szCs w:val="18"/>
        </w:rPr>
        <w:br/>
        <w:t>будет вновь рассматривать данное дело, но и для других судов, применяющих</w:t>
      </w:r>
      <w:r>
        <w:rPr>
          <w:rFonts w:ascii="Verdana" w:hAnsi="Verdana"/>
          <w:color w:val="000000"/>
          <w:sz w:val="18"/>
          <w:szCs w:val="18"/>
        </w:rPr>
        <w:br/>
        <w:t>соответствующие нормы (в силу как инстанционной организации судебной</w:t>
      </w:r>
      <w:r>
        <w:rPr>
          <w:rFonts w:ascii="Verdana" w:hAnsi="Verdana"/>
          <w:color w:val="000000"/>
          <w:sz w:val="18"/>
          <w:szCs w:val="18"/>
        </w:rPr>
        <w:br/>
        <w:t>системы, так и (в ряде случаев) прямого указания закона), то есть определяют</w:t>
      </w:r>
      <w:r>
        <w:rPr>
          <w:rFonts w:ascii="Verdana" w:hAnsi="Verdana"/>
          <w:color w:val="000000"/>
          <w:sz w:val="18"/>
          <w:szCs w:val="18"/>
        </w:rPr>
        <w:br/>
        <w:t>права и обязанности неперсонифицированного круга субъектов</w:t>
      </w:r>
      <w:r>
        <w:rPr>
          <w:rFonts w:ascii="Verdana" w:hAnsi="Verdana"/>
          <w:color w:val="000000"/>
          <w:sz w:val="18"/>
          <w:szCs w:val="18"/>
        </w:rPr>
        <w:br/>
        <w:t>правоотношений.</w:t>
      </w:r>
    </w:p>
    <w:p w14:paraId="72B7BE04"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lastRenderedPageBreak/>
        <w:t>6. Обзоры судебной практики, издаваемые президиумами высших судов,</w:t>
      </w:r>
      <w:r>
        <w:rPr>
          <w:rFonts w:ascii="Verdana" w:hAnsi="Verdana"/>
          <w:color w:val="000000"/>
          <w:sz w:val="18"/>
          <w:szCs w:val="18"/>
        </w:rPr>
        <w:br/>
        <w:t>имеют неоднозначную юридическую природу; они могут рассматриваться как</w:t>
      </w:r>
      <w:r>
        <w:rPr>
          <w:rFonts w:ascii="Verdana" w:hAnsi="Verdana"/>
          <w:color w:val="000000"/>
          <w:sz w:val="18"/>
          <w:szCs w:val="18"/>
        </w:rPr>
        <w:br/>
        <w:t>официальная, осуществленная президиумом высшего суда, систематизация</w:t>
      </w:r>
      <w:r>
        <w:rPr>
          <w:rFonts w:ascii="Verdana" w:hAnsi="Verdana"/>
          <w:color w:val="000000"/>
          <w:sz w:val="18"/>
          <w:szCs w:val="18"/>
        </w:rPr>
        <w:br/>
        <w:t>поддерживаемых им прецедентов толкования закона, созданных нижестоящими</w:t>
      </w:r>
      <w:r>
        <w:rPr>
          <w:rFonts w:ascii="Verdana" w:hAnsi="Verdana"/>
          <w:color w:val="000000"/>
          <w:sz w:val="18"/>
          <w:szCs w:val="18"/>
        </w:rPr>
        <w:br/>
        <w:t>судебными инстанциями, и одновременно как абстрактное толкование</w:t>
      </w:r>
      <w:r>
        <w:rPr>
          <w:rFonts w:ascii="Verdana" w:hAnsi="Verdana"/>
          <w:color w:val="000000"/>
          <w:sz w:val="18"/>
          <w:szCs w:val="18"/>
        </w:rPr>
        <w:br/>
        <w:t>правовых норм, данное непосредственно самим президиумом.</w:t>
      </w:r>
    </w:p>
    <w:p w14:paraId="0E01A009"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При этом функция абстрактного толкования, реализуемая президиумами высших судов посредством издания обзоров судебной практики, не совместима с их статусом судебной инстанции, осуществляющей отправление правосудия по конкретным делам. Кроме того, издавая обзоры судебной практики, президиумы дублируют функцию по ее разъяснению, осуществляемую пленумами высших судов. В связи с этим представляется целесообразным отказаться от данной формы абстрактного судебного правотворчества.</w:t>
      </w:r>
    </w:p>
    <w:p w14:paraId="6F65210E"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7. Постановления пленумов высших судов, содержащие разъяснения по</w:t>
      </w:r>
      <w:r>
        <w:rPr>
          <w:rFonts w:ascii="Verdana" w:hAnsi="Verdana"/>
          <w:color w:val="000000"/>
          <w:sz w:val="18"/>
          <w:szCs w:val="18"/>
        </w:rPr>
        <w:br/>
        <w:t>вопросам судебной практики, – достаточно уникальная форма судебного</w:t>
      </w:r>
      <w:r>
        <w:rPr>
          <w:rFonts w:ascii="Verdana" w:hAnsi="Verdana"/>
          <w:color w:val="000000"/>
          <w:sz w:val="18"/>
          <w:szCs w:val="18"/>
        </w:rPr>
        <w:br/>
        <w:t>правотворчества. Она сложилась в Советском Союзе и отражала особенности</w:t>
      </w:r>
    </w:p>
    <w:p w14:paraId="15B2013C"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представлений о правосудии, присущих советской правовой доктрине. Руководящие разъяснения пленумов Верховного Суда СССР и верховных судов союзных республик были одним из элементов административного контроля за деятельностью судов в соответствии с принципом централизации власти, лежавшим в основе советской государственности.</w:t>
      </w:r>
    </w:p>
    <w:p w14:paraId="68E62B0B"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В постсоветский период Российская Федерация и многие другие бывшие</w:t>
      </w:r>
      <w:r>
        <w:rPr>
          <w:rFonts w:ascii="Verdana" w:hAnsi="Verdana"/>
          <w:color w:val="000000"/>
          <w:sz w:val="18"/>
          <w:szCs w:val="18"/>
        </w:rPr>
        <w:br/>
        <w:t>союзные республики сохранили в своих новых правовых системах данную</w:t>
      </w:r>
      <w:r>
        <w:rPr>
          <w:rFonts w:ascii="Verdana" w:hAnsi="Verdana"/>
          <w:color w:val="000000"/>
          <w:sz w:val="18"/>
          <w:szCs w:val="18"/>
        </w:rPr>
        <w:br/>
        <w:t>форму судебного правотворчества. Причем в современной России судебное</w:t>
      </w:r>
      <w:r>
        <w:rPr>
          <w:rFonts w:ascii="Verdana" w:hAnsi="Verdana"/>
          <w:color w:val="000000"/>
          <w:sz w:val="18"/>
          <w:szCs w:val="18"/>
        </w:rPr>
        <w:br/>
        <w:t>правотворчество в основном осуществляется именно посредством</w:t>
      </w:r>
    </w:p>
    <w:p w14:paraId="610E3370"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постановлений пленумов высших судов, издаваемых в целях разъяснения вопросов, возникающих в судебной практике.</w:t>
      </w:r>
    </w:p>
    <w:p w14:paraId="78D845D9"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8. Постановления пленумов высших судов по вопросам разъяснения</w:t>
      </w:r>
      <w:r>
        <w:rPr>
          <w:rFonts w:ascii="Verdana" w:hAnsi="Verdana"/>
          <w:color w:val="000000"/>
          <w:sz w:val="18"/>
          <w:szCs w:val="18"/>
        </w:rPr>
        <w:br/>
        <w:t>судебной практики являются специфическими нормативными актами</w:t>
      </w:r>
      <w:r>
        <w:rPr>
          <w:rFonts w:ascii="Verdana" w:hAnsi="Verdana"/>
          <w:color w:val="000000"/>
          <w:sz w:val="18"/>
          <w:szCs w:val="18"/>
        </w:rPr>
        <w:br/>
        <w:t>(«квазинормативными» актами, судебными нормативными актами). Они</w:t>
      </w:r>
      <w:r>
        <w:rPr>
          <w:rFonts w:ascii="Verdana" w:hAnsi="Verdana"/>
          <w:color w:val="000000"/>
          <w:sz w:val="18"/>
          <w:szCs w:val="18"/>
        </w:rPr>
        <w:br/>
        <w:t>представляют собой акты вторичного правотворчества, осуществляемого</w:t>
      </w:r>
      <w:r>
        <w:rPr>
          <w:rFonts w:ascii="Verdana" w:hAnsi="Verdana"/>
          <w:color w:val="000000"/>
          <w:sz w:val="18"/>
          <w:szCs w:val="18"/>
        </w:rPr>
        <w:br/>
        <w:t>посредством абстрактного толкования положений законодательства.</w:t>
      </w:r>
    </w:p>
    <w:p w14:paraId="1BFC80D5"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Будучи специфическим видом нормативных актов (актами судебного нормативного толкования), постановления пленумов высших судов должны находиться вне существующей в рамках российской правовой системы иерархии нормативных правовых актов, предполагающей различение законов и подзаконных актов и их соподчинение по юридической силе. Постановления пленумов высших судов не могут рассматриваться как подзаконные акты и подлежать проверке на соответствие закону, поскольку они издаются, в том числе, и в целях конкретизации, дополнения, а иногда и корректировки закона. Кроме того, проверку законности разъяснений по вопросам судебной практики, содержащихся в постановлениях Пленума, очевидно, должен будет осуществлять сам Верховный Суд РФ, который в таком случае окажется в положении судьи в собственном деле, что противоречит важнейшему принципу права и правосудия.</w:t>
      </w:r>
    </w:p>
    <w:p w14:paraId="40E72D8A"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9. Постановления пленумов высших судов и обзоры судебной практики,</w:t>
      </w:r>
    </w:p>
    <w:p w14:paraId="7FCAEFE1"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 xml:space="preserve">издаваемые президиумами высших судов, косвенным образом подлежат конституционному контролю, поскольку Конституционный Суд РФ при проверке конституционности нормативных правовых актов оценивает не только их буквальный смысл, но и смысл, придаваемый им </w:t>
      </w:r>
      <w:r>
        <w:rPr>
          <w:rFonts w:ascii="Verdana" w:hAnsi="Verdana"/>
          <w:color w:val="000000"/>
          <w:sz w:val="18"/>
          <w:szCs w:val="18"/>
        </w:rPr>
        <w:lastRenderedPageBreak/>
        <w:t>официальным или иным толкованием или сложившейся правоприменительной практикой. Конституционный Суд РФ достаточно активно осуществляет такой конституционный контроль в отношении содержания выраженных в постановлениях пленумов и президиумов высших судов правовых позиций. При этом Конституционный Суд РФ признает конституционной и поддерживает практику следования нижестоящими судами правовым позициям, выраженным в актах высших судов, издаваемых по вопросам разъяснения судебной практики.</w:t>
      </w:r>
    </w:p>
    <w:p w14:paraId="27618865"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10. Нормативные положения, содержащиеся в актах, издаваемых высшими судами Российской Федерации по вопросам разъяснения судебной практики, оказывают реальное и все возрастающее регулятивное воздействие на широкий круг общественных отношений. Свидетельством этого является то, что (1) на данные нормативные положения суды нижестоящих инстанций ссылаются в обоснование принимаемых ими решений; (2) судебные решения, принятые вопреки данным положениям, отменяются в апелляционном, кассационном и надзорном порядке; (3) изменение или определение позиции, выраженной в актах высших судов, в установленных законом случаях является основанием для пересмотра ранее принятых судебных решений по новым обстоятельствам; (4) положения, впервые установленные в актах высших судов в качестве разъяснений по вопросам судебной практики, впоследствии нередко бывают восприняты законодательством.</w:t>
      </w:r>
    </w:p>
    <w:p w14:paraId="63BA55B1" w14:textId="77777777" w:rsidR="00516B84" w:rsidRDefault="00516B84" w:rsidP="00516B84">
      <w:pPr>
        <w:pStyle w:val="WW8Num1z2"/>
        <w:shd w:val="clear" w:color="auto" w:fill="FFFFFF"/>
        <w:rPr>
          <w:rFonts w:ascii="Verdana" w:hAnsi="Verdana"/>
          <w:color w:val="000000"/>
          <w:sz w:val="18"/>
          <w:szCs w:val="18"/>
        </w:rPr>
      </w:pPr>
      <w:r>
        <w:rPr>
          <w:rStyle w:val="WW8Num2z0"/>
          <w:rFonts w:ascii="Verdana" w:hAnsi="Verdana"/>
          <w:color w:val="000000"/>
          <w:sz w:val="18"/>
          <w:szCs w:val="18"/>
        </w:rPr>
        <w:t>Степень достоверности и апробация результатов исследования</w:t>
      </w:r>
      <w:r>
        <w:rPr>
          <w:rFonts w:ascii="Verdana" w:hAnsi="Verdana"/>
          <w:color w:val="000000"/>
          <w:sz w:val="18"/>
          <w:szCs w:val="18"/>
        </w:rPr>
        <w:t>.</w:t>
      </w:r>
    </w:p>
    <w:p w14:paraId="7E7660AE"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Все результаты исследования являются достоверными и обоснованными.</w:t>
      </w:r>
      <w:r>
        <w:rPr>
          <w:rFonts w:ascii="Verdana" w:hAnsi="Verdana"/>
          <w:color w:val="000000"/>
          <w:sz w:val="18"/>
          <w:szCs w:val="18"/>
        </w:rPr>
        <w:br/>
        <w:t>Достоверность и обоснованность полученных результатов обеспечивается</w:t>
      </w:r>
      <w:r>
        <w:rPr>
          <w:rFonts w:ascii="Verdana" w:hAnsi="Verdana"/>
          <w:color w:val="000000"/>
          <w:sz w:val="18"/>
          <w:szCs w:val="18"/>
        </w:rPr>
        <w:br/>
        <w:t>многообразием использованных методов исследования, всесторонним и</w:t>
      </w:r>
      <w:r>
        <w:rPr>
          <w:rFonts w:ascii="Verdana" w:hAnsi="Verdana"/>
          <w:color w:val="000000"/>
          <w:sz w:val="18"/>
          <w:szCs w:val="18"/>
        </w:rPr>
        <w:br/>
        <w:t>глубоким изучением и применением при написании диссертации</w:t>
      </w:r>
    </w:p>
    <w:p w14:paraId="1E67FD4E"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основополагающих трудов по теории и истории права и государства, отраслевым юридическим наукам, а также анализом и общением обширного нормативного материала и судебной практики.</w:t>
      </w:r>
    </w:p>
    <w:p w14:paraId="166D6A30"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Диссертация подготовлена, обсуждена и рекомендована к защите на кафедре теории и истории государства и права Юридического института Российского университета дружбы народов.</w:t>
      </w:r>
    </w:p>
    <w:p w14:paraId="7E8F6689"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Основные положения и выводы, содержащиеся в диссертации, изложены</w:t>
      </w:r>
      <w:r>
        <w:rPr>
          <w:rFonts w:ascii="Verdana" w:hAnsi="Verdana"/>
          <w:color w:val="000000"/>
          <w:sz w:val="18"/>
          <w:szCs w:val="18"/>
        </w:rPr>
        <w:br/>
        <w:t>в опубликованных автором работах, использованы им в процессе преподавания</w:t>
      </w:r>
      <w:r>
        <w:rPr>
          <w:rFonts w:ascii="Verdana" w:hAnsi="Verdana"/>
          <w:color w:val="000000"/>
          <w:sz w:val="18"/>
          <w:szCs w:val="18"/>
        </w:rPr>
        <w:br/>
        <w:t>учебных курсов «Теория государства и права» и «Профессиональные навыки</w:t>
      </w:r>
      <w:r>
        <w:rPr>
          <w:rFonts w:ascii="Verdana" w:hAnsi="Verdana"/>
          <w:color w:val="000000"/>
          <w:sz w:val="18"/>
          <w:szCs w:val="18"/>
        </w:rPr>
        <w:br/>
        <w:t>юриста» в Юридическом институте Российского университета дружбы народов,</w:t>
      </w:r>
      <w:r>
        <w:rPr>
          <w:rFonts w:ascii="Verdana" w:hAnsi="Verdana"/>
          <w:color w:val="000000"/>
          <w:sz w:val="18"/>
          <w:szCs w:val="18"/>
        </w:rPr>
        <w:br/>
        <w:t>в практической профессиональной деятельности в качестве адвоката, а также</w:t>
      </w:r>
      <w:r>
        <w:rPr>
          <w:rFonts w:ascii="Verdana" w:hAnsi="Verdana"/>
          <w:color w:val="000000"/>
          <w:sz w:val="18"/>
          <w:szCs w:val="18"/>
        </w:rPr>
        <w:br/>
        <w:t>апробированы на международных и всероссийских научных конференциях:</w:t>
      </w:r>
      <w:r>
        <w:rPr>
          <w:rFonts w:ascii="Verdana" w:hAnsi="Verdana"/>
          <w:color w:val="000000"/>
          <w:sz w:val="18"/>
          <w:szCs w:val="18"/>
        </w:rPr>
        <w:br/>
        <w:t>Всероссийская научно-практическая конференция: «Актуальные проблемы</w:t>
      </w:r>
      <w:r>
        <w:rPr>
          <w:rFonts w:ascii="Verdana" w:hAnsi="Verdana"/>
          <w:color w:val="000000"/>
          <w:sz w:val="18"/>
          <w:szCs w:val="18"/>
        </w:rPr>
        <w:br/>
        <w:t>права в XXI веке» (Москва, РУДН, 3 декабря 2012 г.); Всероссийская научная</w:t>
      </w:r>
      <w:r>
        <w:rPr>
          <w:rFonts w:ascii="Verdana" w:hAnsi="Verdana"/>
          <w:color w:val="000000"/>
          <w:sz w:val="18"/>
          <w:szCs w:val="18"/>
        </w:rPr>
        <w:br/>
        <w:t>конференция «Методология сравнительно-правовых исследований.</w:t>
      </w:r>
    </w:p>
    <w:p w14:paraId="5E5D9153"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Жидковские чтения» (Москва, РУДН, 30 марта 2012 г.); Международная научная конференция «Правовые традиции. Жидковские чтения» (Москва, РУДН, 27 – 28 марта 2013 г.); Международная научно-практическая конференция «Международная защита прав человека и государственный суверенитет» (Москва, Московский гуманитарный университет, 20 мая 2015 г.).</w:t>
      </w:r>
    </w:p>
    <w:p w14:paraId="469D0B39" w14:textId="77777777" w:rsidR="00516B84" w:rsidRDefault="00516B84" w:rsidP="00516B84">
      <w:pPr>
        <w:pStyle w:val="WW8Num1z2"/>
        <w:shd w:val="clear" w:color="auto" w:fill="FFFFFF"/>
        <w:rPr>
          <w:rFonts w:ascii="Verdana" w:hAnsi="Verdana"/>
          <w:color w:val="000000"/>
          <w:sz w:val="18"/>
          <w:szCs w:val="18"/>
        </w:rPr>
      </w:pPr>
      <w:r>
        <w:rPr>
          <w:rStyle w:val="WW8Num2z0"/>
          <w:rFonts w:ascii="Verdana" w:hAnsi="Verdana"/>
          <w:color w:val="000000"/>
          <w:sz w:val="18"/>
          <w:szCs w:val="18"/>
        </w:rPr>
        <w:t>Структура и объем работы.</w:t>
      </w:r>
      <w:r>
        <w:rPr>
          <w:rStyle w:val="WW8Num3z0"/>
          <w:rFonts w:ascii="Verdana" w:hAnsi="Verdana"/>
          <w:color w:val="000000"/>
          <w:sz w:val="18"/>
          <w:szCs w:val="18"/>
        </w:rPr>
        <w:t> </w:t>
      </w:r>
      <w:r>
        <w:rPr>
          <w:rFonts w:ascii="Verdana" w:hAnsi="Verdana"/>
          <w:color w:val="000000"/>
          <w:sz w:val="18"/>
          <w:szCs w:val="18"/>
        </w:rPr>
        <w:t>Цели и задачи диссертационного исследования определяют структуру работы и последовательность изложения материала. Диссертация состоит из введения, двух глав, объединяющих семь параграфов, заключения, а также списка использованных нормативных и литературных источников.</w:t>
      </w:r>
    </w:p>
    <w:p w14:paraId="11C45D08" w14:textId="77777777" w:rsidR="00516B84" w:rsidRDefault="00516B84" w:rsidP="00516B84">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Правоприменительные и правотворческие аспекты правосудия</w:t>
      </w:r>
    </w:p>
    <w:p w14:paraId="3531AEC9"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 xml:space="preserve">Согласно ч. 1 ст. 118 Конституции РФ правосудие в Российской Федерации осуществляется </w:t>
      </w:r>
      <w:r>
        <w:rPr>
          <w:rFonts w:ascii="Verdana" w:hAnsi="Verdana"/>
          <w:color w:val="000000"/>
          <w:sz w:val="18"/>
          <w:szCs w:val="18"/>
        </w:rPr>
        <w:lastRenderedPageBreak/>
        <w:t>только судом. При этом само понятие «правосудие» является сугубо доктринальным и получает различные теоретические интерпретации.</w:t>
      </w:r>
    </w:p>
    <w:p w14:paraId="4E0B154F"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В советской юридической науке правосудие обычно рассматривалось как вид правоохранительной деятельности и заключалось «в разбирательстве и разрешении советским судами в процессуальном порядке на основе норм советского права гражданских и уголовных дел и в применении в предусмотренных законом случаях мер государственного принуждения к правонарушителям в целях охраны прав и интересов граждан, а также предприятий, учреждений и организаций»64. Правосудие фактически сводилось к судопроизводству, то есть разбирательству дел в установленном законом порядке. Такое понимание правосудия было адекватно советской государственно-правовой доктрине, отрицавшей «буржуазный» принцип разделения властей, отводившей судам роль одного из правоприменительных органов и не признававшей самостоятельной судебной власти.</w:t>
      </w:r>
    </w:p>
    <w:p w14:paraId="1A3D4BB2"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В настоящее время правосудие обычно трактуется «как основная функция судебной власти, осуществляемая государственными судами путем рассмотрения отнесенных к их компетенции правовых конфликтов»65. В.А. Телегина, например, в своем диссертационном исследовании определяет правосудие как «вид государственной деятельности, осуществляемый судом по рассмотрению и разрешению дел в соответствии с законодательством, посредством закрепленных в Конституции РФ видов судопроизводства, в строго установленном процессуальном порядке, построенный на основе соблюдения демократических принципов, имеющий властный, общеобязательный характер»66. Авторы учебника «Правоохранительные органы Российской Федерации» ориентируют студентов на то, что правосудие – это «осуществляемая в процессуальном порядке деятельность судов по рассмотрению гражданских, уголовных и арбитражных дел в судебных заседаниях, их законному, обоснованному и справедливому разрешению при неуклонном соблюдении Конституции и законов Российской Федерации»67.</w:t>
      </w:r>
    </w:p>
    <w:p w14:paraId="3C8DB6E5"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Таким образом, правосудие продолжает ассоциироваться с правоприменительной деятельностью, которая заключается в разрешении судами споров о праве на основе и в рамках действующего законодательства. Обычно исходят из того, что осуществляя правосудие, суд применяет абстрактные нормы права, содержащиеся в законах и подзаконных актах, к конкретным ситуациям, являющимся предметом его рассмотрения, осуществляет контроль за правильностью их применения другими государственными органами, но не создает новые нормы, не уточняет и не конкретизирует их содержание.</w:t>
      </w:r>
    </w:p>
    <w:p w14:paraId="23AE30C1"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В.В. Ершов пишет, что «классическое понимание процесса применения права заключалось в подведении конкретных жизненных отношений под абстрактные нормы права по методу логического умозаключения (силлогизма), в котором роль большей посылки играло право, а меньшей – конкретный жизненный казус»68. Но «если все законом предопределено и детерминировано, зачем нужен судья? – вопрошает М.И. Клеандров. – Любой неюрист и даже компьютер легко с задачей справится»69. Однако далеко не все казусы, с которыми сталкивается суд, могут быть разрешены как простой силлогизм. В ряде случаев законодательное предписание, которое должен применить суд, требует уточнения, и суды, разрешая споры, вынуждены выходить за рамки буквального прочтения текста закона. Такие ситуации возникают, в частности, когда в законе содержатся открытые перечни, оценочные понятия, а также при наличии пробелов в законодательном регулировании.</w:t>
      </w:r>
    </w:p>
    <w:p w14:paraId="6C91337A"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Еще Г. Кельзен обращал внимание на то, что каждый юридический акт, реализующий норму – будь то акт правотворчества или акт простого применения – обусловлен ею лишь в некоторой части, в остальном же характеризуется неопределенностью 70.</w:t>
      </w:r>
    </w:p>
    <w:p w14:paraId="1970C795"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 xml:space="preserve">Н.А. Власенко полагает, что та или иная степень неопределенности может быть присуща </w:t>
      </w:r>
      <w:r>
        <w:rPr>
          <w:rFonts w:ascii="Verdana" w:hAnsi="Verdana"/>
          <w:color w:val="000000"/>
          <w:sz w:val="18"/>
          <w:szCs w:val="18"/>
        </w:rPr>
        <w:lastRenderedPageBreak/>
        <w:t>многим правовым нормам. «В ряде случаев, – пишет он, – законодатель не считает возможным детально регулировать правовые отношения; он формулирует общее, достаточно неопределенное положение, предусматривая лишь ключевые моменты регулирования. Однако точное определение объема и содержания прав и обязанностей поручается суду. Неопределенность здесь выступает средством правового регулирования»71.</w:t>
      </w:r>
    </w:p>
    <w:p w14:paraId="16A56723"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Известный русский цивилист Е.В. Васьковский отмечал, что когда, несмотря на все старания и тщательное соблюдение всех правил толкования, суд оказывается не в состоянии установить норму, необходимую ему в качестве большой посылки для построения силлогизма, открывается простор для судейского усмотрения</w:t>
      </w:r>
    </w:p>
    <w:p w14:paraId="6272728B" w14:textId="77777777" w:rsidR="00516B84" w:rsidRDefault="00516B84" w:rsidP="00516B84">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Формы внешнего выражения результатов судебного правотворчества</w:t>
      </w:r>
    </w:p>
    <w:p w14:paraId="5BA12D9D"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Закон СССР от 30 ноября 1979 г. «О Верховном Суде СССР»11 содержал специальную ст. 3 «Руководящие разъяснения Пленума Верховного Суда СССР», которая гласила: «Верховный Суд СССР изучает и обобщает судебную практику, анализирует судебную статистику и дает руководящие разъяснения судам по вопросам применения законодательства, возникающим при рассмотрении судебных дел. Руководящие разъяснения Пленума Верховного Суда СССР обязательны для судов, других органов и должностных лиц, применяющих закон, по которому дано разъяснение. Верховный Суд СССР осуществляет контроль за выполнением судами руководящих разъяснений Пленума Верховного Суда СССР». Аналогичные полномочия Законом РСФСР от 8 июля 1981 г. «О судоустройстве РСФСР»12 были предоставлены Верховному Суду РСФСР (ст. 56).</w:t>
      </w:r>
    </w:p>
    <w:p w14:paraId="515FC82F"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Несмотря на законодательное признание обязательного характера разъяснений пленумов Верховного Суда СССР и верховных судов союзных республик, доминирующим в теории было мнение, что они не являются источником права13. Так, И.С. Тишкевич отмечал, что Пленум Верховного Суда СССР не создает новых правил поведения, а лишь разъясняет уже действующие нормы. Толкование, даваемое Пленумом Верховного Суда СССР, не изменяет сущности нормы права, а только объясняет ее истинный смысл. Поэтому он не относил разъяснения Пленума Верховного Суда СССР к источникам права14. Суду советская юридическая доктрина отводила роль исключительно правоприменительного органа.</w:t>
      </w:r>
    </w:p>
    <w:p w14:paraId="628F9F58"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Однако отдельные ученые рассматривали руководящие разъяснения пленумов высших судов в качестве источников советского права15. Такой позиции, в частности, придерживались С.Н. Братусь и А.Б. Венгеров16, М.Д. Шаргородский17, Л.С. Явич18 и другие исследователи.</w:t>
      </w:r>
    </w:p>
    <w:p w14:paraId="3AE0DEDE"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По мнению, П.Е. Орловского, выводы, которые делает Пленум Верховного Суда СССР на основе обобщения судебных решений, приобретают руководящее, обязательное значение для судов, а потому они выступают источником советского права19. М. Исаев утверждал, что Верховный Суд СССР создает новые нормы права, когда разъясняет, как применять право по аналогии, и когда дает расширительное или ограничительное толкование закона20. М.С. Ходунов подчеркивал, что Пленум дает официальное и обязательное для судов толкование закона, тем самым устраняя возможность другого его толкования. Решения и приговоры отменяются, если они не соответствуют установленному Пленумом толкованию закона21. С.И. Вильнянский относил руководящие разъяснения Пленума Верховного Суда СССР к категории подзаконных нормативных актов22.</w:t>
      </w:r>
    </w:p>
    <w:p w14:paraId="5FD2B3B4"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 xml:space="preserve">О нормативном характере постановлений пленумов Верховного Суда СССР и верховных судов союзных республик свидетельствует и само их содержание. Например, Пленум Верховного Суда СССР в Постановлении от 12 декабря 1940 г. № 46/23/у «О судебной практике по применению Постановления ЦИК и СНК СССР от 17 октября 1937 г. “О сохранении жилищного фонда и улучшении жилищного хозяйства в городах”»23 дал разъяснения, которыми должны были руководствоваться суды при рассмотрении исков о выселении в связи с невозможностью совместного проживания. Верховный Суд указал, что прежде чем выносить решение о выселении в порядке, установленным </w:t>
      </w:r>
      <w:r>
        <w:rPr>
          <w:rFonts w:ascii="Verdana" w:hAnsi="Verdana"/>
          <w:color w:val="000000"/>
          <w:sz w:val="18"/>
          <w:szCs w:val="18"/>
        </w:rPr>
        <w:lastRenderedPageBreak/>
        <w:t>Постановлением ЦИК и СНК СССР от 17 октября 1937 г.24, необходимо обязать стороны в определенный срок произвести размен занимаемого ими помещения. Принудительный размен жилого помещения как способ прекращения жилищного конфликта не был предусмотрен Постановлением ЦИК и СНК СССР от 17 октября 1937 г., но широко использовался в судебной практике.</w:t>
      </w:r>
    </w:p>
    <w:p w14:paraId="3144DE0D"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В постановлении от 11 июля 1972 г. № 4 «О судебной практике по делам о хищениях государственного и общественного имущества»25 Пленум Верховного Суда СССР уточнил содержание ст. 89 УК РСФСР, указав, что хищение считается повторным во всех случаях, когда лицо ранее совершило одно из преступлений, предусмотренных в примечании к ст. 89 УК РСФСР и соответствующим статьям УК других союзных республик, независимо от того, было ли оно за них осуждено. Повторным хищение должно признаваться также независимо от того, изымалось ли имущество из одного или из разных источников, за исключением случаев, когда совершенные деяния могут рассматриваться как продолжаемое преступление. Продолжаемым хищением Пленум предписал считать неоднократное незаконное безвозмездное изъятие государственного или общественного имущества, которое складывается из ряда тождественных преступных действий, имеющих общую цель незаконного завладения государственным или общественным имуществом, охватываемых единым умыслом виновного лица и составляющих в совокупности одно преступление</w:t>
      </w:r>
    </w:p>
    <w:p w14:paraId="3A077483" w14:textId="77777777" w:rsidR="00516B84" w:rsidRDefault="00516B84" w:rsidP="00516B84">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Функциональное назначение и юридические признаки актов, издаваемых высшими судами Российской Федерации по вопросам разъяснения судебной практики</w:t>
      </w:r>
    </w:p>
    <w:p w14:paraId="4B0D8C9F"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В судебных решения можно найти ссылки и на постановления президиумов высших судов по конкретным делам, рассмотренным в порядке надзора. Так, в Постановлении Арбитражного суда Московского округа от 3 февраля 2015 г. № Ф05-15585/2014 по делу № А41-11554/14137 указывается: «Доказательств того, что цель, в соответствии с которой заявителю был предоставлен в аренду земельный участок, достигнута, материалы дела не содержат. Аналогичная позиция изложена и в Постановлении Президиума Высшего Арбитражного Суда Российской Федерации от 23 декабря 2008 г. № 8985/08 по делу Арбитражного суда Самарской области № А55 16774/2007». В постановлении Арбитражного суда Уральского округа от 10 декабря 2014 г. № Ф09-7271/14 по делу № А07-15676/2013138 читаем: «Учитывая компенсационный характер гражданско-правовой ответственности, под соразмерностью суммы неустойки последствиям нарушения обязательства ГК РФ предполагает выплату кредитору такой компенсации его потерь, которая будет адекватна и соизмерима с нарушенным интересом (постановление Президиума Высшего Арбитражного Суда Российской Федерации от 13 января 2011 г. № 11680/10)».</w:t>
      </w:r>
    </w:p>
    <w:p w14:paraId="61D89118"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 xml:space="preserve">В обоснование принимаемых решений суды могут ссылаться на различные акты высших судов, содержащие правовые позиции, рассчитанные на регулирование отношений, которые являются предметом их рассмотрения. Так, в Постановление Седьмого арбитражного апелляционного суда от 5 мая 2015 г. № 07АП-2284/2015 по делу № А03-15941/2014139 указывается, что приведенные в жалобе заявителя доводы противоречат позиции, изложенной в постановлении Пленума Высшего Арбитражного Суда РФ от 12 октября 2006 г. № 53 «Об оценке арбитражными судами обоснованности получения налогоплательщиком налоговой выгоды», а выводы суда первой инстанции, в свою очередь, соответствуют разъяснениям, содержащимся в данном постановлении Пленума, и не противоречат позиции, изложенной в постановлениях Президиума Высшего Арбитражного Суда РФ от 9 марта 2010 г. № 15574/09 и от 20 апреля 2010 г. № 18162/09. Четвертый арбитражный апелляционный суд в Постановлении от сентября 2013 г. по делу № А19-9910/2011140 констатировал, что суд первой инстанции пришел к обоснованному выводу о том, что обращение собственников с иском о взыскании с ответчика разницы между арендными платежами, уплаченными им по ничтожному договору, и рыночной стоимостью пользования объектами аренды является злоупотреблением правом. Правовая позиция, содержащаяся в постановлении Президиума </w:t>
      </w:r>
      <w:r>
        <w:rPr>
          <w:rFonts w:ascii="Verdana" w:hAnsi="Verdana"/>
          <w:color w:val="000000"/>
          <w:sz w:val="18"/>
          <w:szCs w:val="18"/>
        </w:rPr>
        <w:lastRenderedPageBreak/>
        <w:t>Высшего Арбитражного Суда РФ от 7 июня 2011 г. № 1744/11, подчеркнул суд, может применяться только с учетом указаний Высшего Арбитражного Суда РФ, содержащихся в п. 12 Постановления Пленума от 17 ноября 2011 г. № 73 (в редакции Постановления Пленума Высшего Арбитражного Суда РФ от 25 января 2013 г. № 13) «Об отдельных вопросах практики применения правил Гражданского кодекса Российской Федерации о договоре аренды»141, а именно: требование о взыскании разницы в результате занижения арендной платы, установленной недействительным договором аренды, и рыночной стоимостью аренды, может быть предъявлено собственником непосредственно к арендатору, только если последний знал об отсутствии у арендодателя правомочий на передачу имущества в аренду.</w:t>
      </w:r>
    </w:p>
    <w:p w14:paraId="4C431DAF"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Нарушение правовых позиций, выраженных в разъяснениях высших судов по вопросам судебной практики, может стать основанием для отмены судебных решений в апелляционном, кассационном или надзорном порядке.</w:t>
      </w:r>
    </w:p>
    <w:p w14:paraId="45D6A5DB"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Так, в Постановлении Пленума Высшего Арбитражного Суда РФ от 18 ноября 2003 г. № 19 «О некоторых вопросах применения Федерального закона “Об акционерных обществах”»142 было установлено, что для признания сделки сделкой с заинтересованностью необходимо, чтобы заинтересованность соответствующего лица имела место на момент совершения сделки (п. 33). В дальнейшем это положение было воспроизведено в п. 9 Постановления Пленума Высшего Арбитражного Суда</w:t>
      </w:r>
    </w:p>
    <w:p w14:paraId="56A58FE2"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РФ от 16 мая 2014 г. № 28 «О некоторых вопросах, связанных с оспариванием крупных сделок и сделок с заинтересованностью»143. В законодательстве такое положение отсутствует, но на него активно ссылаются суды. Например, Арбитражный суд Московского округа в Постановлении от 3 марта 2015 г. № Ф05-1303/2015 по делу № А41-29562/2014144, основываясь на пп. 2 п. 9 Постановления Пленума Высшего Арбитражного Суда РФ от 16 мая 2014 г № 28 указал, что суды обеих инстанций в нарушение норм процессуального права неполно исследовали доводы и доказательства относительно заинтересованности, и отменил акты нижестоящих судов.</w:t>
      </w:r>
    </w:p>
    <w:p w14:paraId="288DBC53" w14:textId="77777777" w:rsidR="00516B84" w:rsidRDefault="00516B84" w:rsidP="00516B84">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Способы реализации актов, издаваемых высшими судами Российской Федерации по вопросам разъяснения судебной практики</w:t>
      </w:r>
    </w:p>
    <w:p w14:paraId="607E9338"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Таким образом, юридическая природа обзоров судебной практики неоднозначна и их сложно соотнести с конкретной формой внешнего выражения результатов судебного правотворчества. Они одновременно являются и официальной (осуществленной президиумом высшего суда) систематизацией поддерживаемых им прецедентов толкования закона, созданных нижестоящими судебными инстанциями, и абстрактным толкованием правовых норм, которое дано самим президиумом.</w:t>
      </w:r>
    </w:p>
    <w:p w14:paraId="72E2A7BA"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Формально юридически такие обзоры судебной практики не обязательны для судов. Однако в большинстве случаев суды им следуют, и в силу сложившейся традиции и авторитета высшего суда, и в связи с возможностью отмены в противном случае судебного решения в апелляционном, кассационном или надзорном порядке.</w:t>
      </w:r>
    </w:p>
    <w:p w14:paraId="7C498958"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Абстрактное правотворчество, осуществляемое президиумом высшего суда в форме обзоров судебной практики, плохо совмещается с его статусом как судебной инстанции, занимающейся отправлением правосудия по конкретным делам, и дублирует правотворческую деятельность пленума высшего суда. Поэтому следует поддержать позицию исследователей (А.Н. Верещагин, А.Г. Карапетов, Ю.В. Тай, А.В. Теребков), предлагающих отказаться от данной формы абстрактного судебного правотворчества.</w:t>
      </w:r>
    </w:p>
    <w:p w14:paraId="2C27020F"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 xml:space="preserve">Разъяснения по вопросам судебной практики, содержащиеся в постановлениях пленумов высших судов, представляют собой абстрактное толкование закона, хотя и основанное в </w:t>
      </w:r>
      <w:r>
        <w:rPr>
          <w:rFonts w:ascii="Verdana" w:hAnsi="Verdana"/>
          <w:color w:val="000000"/>
          <w:sz w:val="18"/>
          <w:szCs w:val="18"/>
        </w:rPr>
        <w:lastRenderedPageBreak/>
        <w:t>большинстве случаев на анализе практики разрешения конкретных судебных дел. Они принимаются по инициативе самого суда в рамках процедуры, не имеющей ничего общего с отправлением правосудия. Поэтому, вопреки утверждениям ряда ученых (М.Н. Марченко, В.В. Демидов, Т.Н. Нешатаева, А.В. Победкин и др.), постановления пленумов высших судов не могут быть признаны судебными прецедентами. Более адекватной представляется позиция тех исследователей (Е.Б. Абросимова, В.И. Анишина, А.Н. Верещагин, В.А. Четвернин и др.), которые считают их специфическими нормативными актами («квазинормативными» актами, судебными нормативными актами).</w:t>
      </w:r>
    </w:p>
    <w:p w14:paraId="6F86D47C"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Однако постановления пленумов высших судов не следует рассматривать в качестве подзаконных нормативных актов. Они не могут и не должны подлежать проверке на соответствие закону, поскольку издаются в целях толкования закона, которое в ряде случаев бывает сопряжено с его конкретизацией, дополнением и даже корректировкой. Кроме того проверку законности подзаконных актов осуществляют именно суды, и в таком случае высший суд неизбежно будет выступать в качестве судьи в собственном деле, что противоречит важнейшему принципу права и правосудия.</w:t>
      </w:r>
    </w:p>
    <w:p w14:paraId="22928D7D"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Юридически корректным разрешением проблемы определения места постановлений пленума высшего суда в системе источников права было бы признание их находящимися вне установленной иерархии нормативных правовых актов, предполагающей различение законов и подзаконных актов (как это сделано, например в Казахстане).</w:t>
      </w:r>
    </w:p>
    <w:p w14:paraId="6B4AB260"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При этом постановления пленумов высших судов косвенным образом подлежат конституционному контролю, поскольку Конституционный Суд РФ при проверке конституционности нормативных актов оценивает не только их буквальный смысл, но и смысл, придаваемый им официальным или иным толкованием или сложившейся правоприменительной практикой. В диссертации приводятся примеры осуществления Конституционным Судом РФ такого контроля в отношении постановлений пленумов высших судов и обзоров судебной практики (информационных писем), издаваемых президиумами высших судов.</w:t>
      </w:r>
    </w:p>
    <w:p w14:paraId="2BA9EF08"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Таким образом, постановления пленумов высших судов выступают актами вторичного правотворчества посредством абстрактного толкования положений законодательства и занимают особое место в системе источников российского права.</w:t>
      </w:r>
    </w:p>
    <w:p w14:paraId="3143DDF3"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Заслуживает внимания позиция авторов (Н.В. Варламова, В.А. Четвернин. Г.Б. Юрко), обращающих внимание на то, что осуществление пленумом 158 высшего суда абстрактного толкования закона противоречит смыслу и назначению судебной власти, принципу разделения властей и природе правосудия. Именно поэтому абстрактное судебное правотворчество не характерно ни для англо-американской, ни для романо-германской правовой семьи. Однако в российской правовой системе такая форма судебного правотворчества прочно утвердилась, и отказаться от нее уже вряд ли возможно.</w:t>
      </w:r>
    </w:p>
    <w:p w14:paraId="13A6772A"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Преимущество абстрактного правотворчества высших судов заключается в том, что оно не связано процессуальными сроками, осуществляется с привлечением ученых и юристов-практиков, часто предполагает публичное обсуждение проектов соответствующих актов. Благодаря всему этому реализуется системный и комплексный подход, обеспечивающий более высокое качество и согласованность регулирования. Наконец (что важно с точки зрения принципа разделения властей), Пленум Верховного Суда РФ (равно как и ранее Пленум Высшего Арбитражного Суда РФ) не является собственно судебной инстанцией и не занимается отправлением правосудия, хотя в его состав и входят судьи.</w:t>
      </w:r>
    </w:p>
    <w:p w14:paraId="74364F76" w14:textId="77777777" w:rsidR="00516B84" w:rsidRDefault="00516B84" w:rsidP="00516B84">
      <w:pPr>
        <w:pStyle w:val="WW8Num1z2"/>
        <w:shd w:val="clear" w:color="auto" w:fill="FFFFFF"/>
        <w:rPr>
          <w:rFonts w:ascii="Verdana" w:hAnsi="Verdana"/>
          <w:color w:val="000000"/>
          <w:sz w:val="18"/>
          <w:szCs w:val="18"/>
        </w:rPr>
      </w:pPr>
      <w:r>
        <w:rPr>
          <w:rFonts w:ascii="Verdana" w:hAnsi="Verdana"/>
          <w:color w:val="000000"/>
          <w:sz w:val="18"/>
          <w:szCs w:val="18"/>
        </w:rPr>
        <w:t xml:space="preserve">Множественность форм, в которых высшие суды дают разъяснения по вопросам судебной </w:t>
      </w:r>
      <w:r>
        <w:rPr>
          <w:rFonts w:ascii="Verdana" w:hAnsi="Verdana"/>
          <w:color w:val="000000"/>
          <w:sz w:val="18"/>
          <w:szCs w:val="18"/>
        </w:rPr>
        <w:lastRenderedPageBreak/>
        <w:t>практики, порождает проблему согласования и иерархической соподчиненности выраженных в них правовых позиций. На практике неизбежно возникают вопросы, может ли постановление Президиума по конкретному делу отменить положение, содержащееся в постановлении Пленума, и наоборот? Расхождения между правовыми позициями, содержащими в различных актах, посредством которых высшие суды дают разъяснения по вопросам судебной практики, встречаются (такие примеры приводятся в работе). Однако на сегодняшний день ни законодательство, ни судебная практика не предлагают однозначных вариантов решения данных коллизий.</w:t>
      </w:r>
    </w:p>
    <w:p w14:paraId="578CD907" w14:textId="77777777" w:rsidR="00516B84" w:rsidRPr="00516B84" w:rsidRDefault="00516B84" w:rsidP="00516B84"/>
    <w:sectPr w:rsidR="00516B84" w:rsidRPr="00516B8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6F1BB5" w14:textId="77777777" w:rsidR="00341FF5" w:rsidRDefault="00341FF5">
      <w:pPr>
        <w:spacing w:after="0" w:line="240" w:lineRule="auto"/>
      </w:pPr>
      <w:r>
        <w:separator/>
      </w:r>
    </w:p>
  </w:endnote>
  <w:endnote w:type="continuationSeparator" w:id="0">
    <w:p w14:paraId="50805DCD" w14:textId="77777777" w:rsidR="00341FF5" w:rsidRDefault="00341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740508" w14:textId="77777777" w:rsidR="00341FF5" w:rsidRDefault="00341FF5">
      <w:pPr>
        <w:spacing w:after="0" w:line="240" w:lineRule="auto"/>
      </w:pPr>
      <w:r>
        <w:separator/>
      </w:r>
    </w:p>
  </w:footnote>
  <w:footnote w:type="continuationSeparator" w:id="0">
    <w:p w14:paraId="137940BB" w14:textId="77777777" w:rsidR="00341FF5" w:rsidRDefault="00341F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1FF5"/>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31666</TotalTime>
  <Pages>15</Pages>
  <Words>6905</Words>
  <Characters>39363</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46176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6101</cp:revision>
  <cp:lastPrinted>2009-02-06T05:36:00Z</cp:lastPrinted>
  <dcterms:created xsi:type="dcterms:W3CDTF">2016-09-19T15:12:00Z</dcterms:created>
  <dcterms:modified xsi:type="dcterms:W3CDTF">2017-02-20T12:32:00Z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