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964F" w14:textId="3EA0FCB4" w:rsidR="00334B55" w:rsidRDefault="002D5C12" w:rsidP="002D5C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Астахов Євгеній Аркадійович. Науково-технологічні основи керування властивостями детонаційних покриттів : Дис... д-ра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p w14:paraId="4D96E990" w14:textId="77777777" w:rsidR="002D5C12" w:rsidRPr="002D5C12" w:rsidRDefault="002D5C12" w:rsidP="002D5C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C12">
        <w:rPr>
          <w:rFonts w:ascii="Times New Roman" w:eastAsia="Times New Roman" w:hAnsi="Times New Roman" w:cs="Times New Roman"/>
          <w:color w:val="000000"/>
          <w:sz w:val="27"/>
          <w:szCs w:val="27"/>
        </w:rPr>
        <w:t>Є.А. Астахов. Науково-технологічні основи керування властивостями детонаційних покриттів. –Рукопис.</w:t>
      </w:r>
    </w:p>
    <w:p w14:paraId="318B0BBC" w14:textId="77777777" w:rsidR="002D5C12" w:rsidRPr="002D5C12" w:rsidRDefault="002D5C12" w:rsidP="002D5C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C1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зі спеціальності 05.03.06 «Зварювання та споріднені технології». Інститут електрозварювання ім. Є.О.Патона НАН України, м. Київ, 2005 р.</w:t>
      </w:r>
    </w:p>
    <w:p w14:paraId="3E4DFDA5" w14:textId="77777777" w:rsidR="002D5C12" w:rsidRPr="002D5C12" w:rsidRDefault="002D5C12" w:rsidP="002D5C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C1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системного підходу до керування якістю ДП, що включає етапи вибору характеристик порошку і складу робочої газової суміші, формування газопорошкової суміші, регулювання параметрів імпульсного двофазного потоку, забезпечення необхідних умов контактної взаємодії при формуванні покриття, що зв'язуються з типом напилюваного матеріалу і заданими службовими властивостями напиленого шару.</w:t>
      </w:r>
    </w:p>
    <w:p w14:paraId="51086E52" w14:textId="77777777" w:rsidR="002D5C12" w:rsidRPr="002D5C12" w:rsidRDefault="002D5C12" w:rsidP="002D5C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C12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нових науково-технічних і конструкторських рішень розроблені системи: газорозподілу і змішування компонентів робочої газової суміші, дозування і подачі напилюваного порошку; формування спрямованого руху двофазного газового потоку; захисту від зворотних ударів; керування, регулювання процесом і оперативною діагностикою технологічного процесу і запропоновано комплексний підхід до створення промислового автоматизованого комплексу (АДК) для нанесення різнофункціональних покриттів.</w:t>
      </w:r>
    </w:p>
    <w:p w14:paraId="4B7D0F4A" w14:textId="77777777" w:rsidR="002D5C12" w:rsidRPr="002D5C12" w:rsidRDefault="002D5C12" w:rsidP="002D5C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C12"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Створено промислове устаткування і комплекс технологічних процесів нанесення покриттів з WC-Co, сплавів Fe-B, Ni-Nb, Ni-Si-C-Fe, Fe-Cr-B-C, котрі аморфизуються і Al</w:t>
      </w:r>
      <w:r w:rsidRPr="002D5C1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2D5C12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2D5C1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</w:t>
      </w:r>
      <w:r w:rsidRPr="002D5C12">
        <w:rPr>
          <w:rFonts w:ascii="Times New Roman" w:eastAsia="Times New Roman" w:hAnsi="Times New Roman" w:cs="Times New Roman"/>
          <w:color w:val="000000"/>
          <w:sz w:val="27"/>
          <w:szCs w:val="27"/>
        </w:rPr>
        <w:t>, що знайшли широке застосування на різних підприємствах в Україні, країнах СНД і за кордоном.</w:t>
      </w:r>
    </w:p>
    <w:p w14:paraId="59BE3330" w14:textId="77777777" w:rsidR="002D5C12" w:rsidRPr="002D5C12" w:rsidRDefault="002D5C12" w:rsidP="002D5C12"/>
    <w:sectPr w:rsidR="002D5C12" w:rsidRPr="002D5C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2EDD" w14:textId="77777777" w:rsidR="00ED2DC1" w:rsidRDefault="00ED2DC1">
      <w:pPr>
        <w:spacing w:after="0" w:line="240" w:lineRule="auto"/>
      </w:pPr>
      <w:r>
        <w:separator/>
      </w:r>
    </w:p>
  </w:endnote>
  <w:endnote w:type="continuationSeparator" w:id="0">
    <w:p w14:paraId="2416F59C" w14:textId="77777777" w:rsidR="00ED2DC1" w:rsidRDefault="00ED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7C05" w14:textId="77777777" w:rsidR="00ED2DC1" w:rsidRDefault="00ED2DC1">
      <w:pPr>
        <w:spacing w:after="0" w:line="240" w:lineRule="auto"/>
      </w:pPr>
      <w:r>
        <w:separator/>
      </w:r>
    </w:p>
  </w:footnote>
  <w:footnote w:type="continuationSeparator" w:id="0">
    <w:p w14:paraId="68E9087A" w14:textId="77777777" w:rsidR="00ED2DC1" w:rsidRDefault="00ED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2D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C1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76864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2383</cp:revision>
  <dcterms:created xsi:type="dcterms:W3CDTF">2024-06-20T08:51:00Z</dcterms:created>
  <dcterms:modified xsi:type="dcterms:W3CDTF">2024-11-21T13:44:00Z</dcterms:modified>
  <cp:category/>
</cp:coreProperties>
</file>