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CE2C"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Нго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Суан</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Хунг</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модифицированной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структурой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r w:rsidRPr="007B4F15">
        <w:rPr>
          <w:rFonts w:ascii="Helvetica" w:eastAsia="Symbol" w:hAnsi="Helvetica" w:cs="Helvetic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Место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защиты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ФГБОУ</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Национальный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исследовательский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Московский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государственный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строительный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университет</w:t>
      </w:r>
      <w:r w:rsidRPr="007B4F15">
        <w:rPr>
          <w:rFonts w:ascii="Helvetica" w:eastAsia="Symbol" w:hAnsi="Helvetica" w:cs="Helvetica" w:hint="eastAsia"/>
          <w:b/>
          <w:bCs/>
          <w:color w:val="222222"/>
          <w:kern w:val="0"/>
          <w:sz w:val="21"/>
          <w:szCs w:val="21"/>
          <w:lang w:eastAsia="ru-RU"/>
        </w:rPr>
        <w:t>»</w:t>
      </w:r>
      <w:r w:rsidRPr="007B4F15">
        <w:rPr>
          <w:rFonts w:ascii="Helvetica" w:eastAsia="Symbol" w:hAnsi="Helvetica" w:cs="Helvetica"/>
          <w:b/>
          <w:bCs/>
          <w:color w:val="222222"/>
          <w:kern w:val="0"/>
          <w:sz w:val="21"/>
          <w:szCs w:val="21"/>
          <w:lang w:eastAsia="ru-RU"/>
        </w:rPr>
        <w:t>], 2021</w:t>
      </w:r>
    </w:p>
    <w:p w14:paraId="1F7A30BF" w14:textId="77777777" w:rsidR="007B4F15" w:rsidRPr="007B4F15" w:rsidRDefault="007B4F15" w:rsidP="007B4F15">
      <w:pPr>
        <w:rPr>
          <w:rFonts w:ascii="Helvetica" w:eastAsia="Symbol" w:hAnsi="Helvetica" w:cs="Helvetica"/>
          <w:b/>
          <w:bCs/>
          <w:color w:val="222222"/>
          <w:kern w:val="0"/>
          <w:sz w:val="21"/>
          <w:szCs w:val="21"/>
          <w:lang w:eastAsia="ru-RU"/>
        </w:rPr>
      </w:pPr>
    </w:p>
    <w:p w14:paraId="2DACE328"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ФЕДЕРАЛЬНОЕ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ГОСУДАРСТВЕННОЕ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БЮДЖЕТНОЕ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ОБРАЗОВАТЕЛЬНОЕ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УЧРЕЖДЕНИЕ</w:t>
      </w:r>
    </w:p>
    <w:p w14:paraId="5C93523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ВЫСШЕГО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ОБРАЗОВАНИЯ</w:t>
      </w:r>
    </w:p>
    <w:p w14:paraId="1AC5FC46"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НАЦИОНАЛЬНЫЙ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ИССЛЕДОВАТЕЛЬСКИЙ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МОСКОВСКИЙ</w:t>
      </w:r>
    </w:p>
    <w:p w14:paraId="386BB94F"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ГОСУДАРСТВЕННЫЙ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СТРОИТЕЛЬНЫЙ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УНИВЕРСИТЕТ</w:t>
      </w:r>
      <w:r w:rsidRPr="007B4F15">
        <w:rPr>
          <w:rFonts w:ascii="Helvetica" w:eastAsia="Symbol" w:hAnsi="Helvetica" w:cs="Helvetica" w:hint="eastAsia"/>
          <w:b/>
          <w:bCs/>
          <w:color w:val="222222"/>
          <w:kern w:val="0"/>
          <w:sz w:val="21"/>
          <w:szCs w:val="21"/>
          <w:lang w:eastAsia="ru-RU"/>
        </w:rPr>
        <w:t>»</w:t>
      </w:r>
    </w:p>
    <w:p w14:paraId="17B0E82A"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Нго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Суан</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Хунг</w:t>
      </w:r>
    </w:p>
    <w:p w14:paraId="78C74C46"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КОРРОЗИОННОСТОЙКИЙ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МОДИФИЦИРОВАННОЙ</w:t>
      </w:r>
    </w:p>
    <w:p w14:paraId="10C6226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СТРУКТУРОЙ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p>
    <w:p w14:paraId="1C227E6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 xml:space="preserve">2.1.5 </w:t>
      </w:r>
      <w:r w:rsidRPr="007B4F15">
        <w:rPr>
          <w:rFonts w:ascii="Helvetica" w:eastAsia="Symbol" w:hAnsi="Helvetica" w:cs="Helvetica" w:hint="eastAsia"/>
          <w:b/>
          <w:bCs/>
          <w:color w:val="222222"/>
          <w:kern w:val="0"/>
          <w:sz w:val="21"/>
          <w:szCs w:val="21"/>
          <w:lang w:eastAsia="ru-RU"/>
        </w:rPr>
        <w:t>Строительные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материалы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изделия</w:t>
      </w:r>
    </w:p>
    <w:p w14:paraId="7257AC46"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ДИССЕРТАЦИЯ</w:t>
      </w:r>
    </w:p>
    <w:p w14:paraId="2878F37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соискание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ученой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степени</w:t>
      </w:r>
    </w:p>
    <w:p w14:paraId="4321D83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кандидата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технических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наук</w:t>
      </w:r>
    </w:p>
    <w:p w14:paraId="04701BE9"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Научный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руководитель</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кандидат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технических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наук</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доцент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Булгаков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Борис</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Игоревич</w:t>
      </w:r>
    </w:p>
    <w:p w14:paraId="5BEB650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Москва</w:t>
      </w:r>
      <w:r w:rsidRPr="007B4F15">
        <w:rPr>
          <w:rFonts w:ascii="Helvetica" w:eastAsia="Symbol" w:hAnsi="Helvetica" w:cs="Helvetica"/>
          <w:b/>
          <w:bCs/>
          <w:color w:val="222222"/>
          <w:kern w:val="0"/>
          <w:sz w:val="21"/>
          <w:szCs w:val="21"/>
          <w:lang w:eastAsia="ru-RU"/>
        </w:rPr>
        <w:t xml:space="preserve"> - 2022 </w:t>
      </w:r>
    </w:p>
    <w:p w14:paraId="708F9DE6"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ОГЛАВЛЕНИЕ</w:t>
      </w:r>
    </w:p>
    <w:p w14:paraId="50A9710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ОГЛАВЛЕНИЕ</w:t>
      </w:r>
      <w:r w:rsidRPr="007B4F15">
        <w:rPr>
          <w:rFonts w:ascii="Helvetica" w:eastAsia="Symbol" w:hAnsi="Helvetica" w:cs="Helvetica"/>
          <w:b/>
          <w:bCs/>
          <w:color w:val="222222"/>
          <w:kern w:val="0"/>
          <w:sz w:val="21"/>
          <w:szCs w:val="21"/>
          <w:lang w:eastAsia="ru-RU"/>
        </w:rPr>
        <w:tab/>
        <w:t>2</w:t>
      </w:r>
    </w:p>
    <w:p w14:paraId="0F61BF63"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ВВЕДЕНИЕ</w:t>
      </w:r>
      <w:r w:rsidRPr="007B4F15">
        <w:rPr>
          <w:rFonts w:ascii="Helvetica" w:eastAsia="Symbol" w:hAnsi="Helvetica" w:cs="Helvetica"/>
          <w:b/>
          <w:bCs/>
          <w:color w:val="222222"/>
          <w:kern w:val="0"/>
          <w:sz w:val="21"/>
          <w:szCs w:val="21"/>
          <w:lang w:eastAsia="ru-RU"/>
        </w:rPr>
        <w:tab/>
        <w:t>6</w:t>
      </w:r>
    </w:p>
    <w:p w14:paraId="33F7E20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ГЛАВА</w:t>
      </w:r>
      <w:r w:rsidRPr="007B4F15">
        <w:rPr>
          <w:rFonts w:ascii="Helvetica" w:eastAsia="Symbol" w:hAnsi="Helvetica" w:cs="Helvetica"/>
          <w:b/>
          <w:bCs/>
          <w:color w:val="222222"/>
          <w:kern w:val="0"/>
          <w:sz w:val="21"/>
          <w:szCs w:val="21"/>
          <w:lang w:eastAsia="ru-RU"/>
        </w:rPr>
        <w:t xml:space="preserve"> 1. </w:t>
      </w:r>
      <w:r w:rsidRPr="007B4F15">
        <w:rPr>
          <w:rFonts w:ascii="Helvetica" w:eastAsia="Symbol" w:hAnsi="Helvetica" w:cs="Helvetica" w:hint="eastAsia"/>
          <w:b/>
          <w:bCs/>
          <w:color w:val="222222"/>
          <w:kern w:val="0"/>
          <w:sz w:val="21"/>
          <w:szCs w:val="21"/>
          <w:lang w:eastAsia="ru-RU"/>
        </w:rPr>
        <w:t>ОПЫТ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ИСПОЛЬЗОВАНИЯ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p>
    <w:p w14:paraId="47A6EEB3"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СТРОИТЕЛЬСТВА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r w:rsidRPr="007B4F15">
        <w:rPr>
          <w:rFonts w:ascii="Helvetica" w:eastAsia="Symbol" w:hAnsi="Helvetica" w:cs="Helvetica"/>
          <w:b/>
          <w:bCs/>
          <w:color w:val="222222"/>
          <w:kern w:val="0"/>
          <w:sz w:val="21"/>
          <w:szCs w:val="21"/>
          <w:lang w:eastAsia="ru-RU"/>
        </w:rPr>
        <w:tab/>
        <w:t>13</w:t>
      </w:r>
    </w:p>
    <w:p w14:paraId="6A201FCB"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Анализ</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современного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опыта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использование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для</w:t>
      </w:r>
    </w:p>
    <w:p w14:paraId="6D70959F"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строительства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мире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Вьетн</w:t>
      </w:r>
      <w:r w:rsidRPr="007B4F15">
        <w:rPr>
          <w:rFonts w:ascii="Helvetica" w:eastAsia="Symbol" w:hAnsi="Helvetica" w:cs="Helvetica" w:hint="eastAsia"/>
          <w:b/>
          <w:bCs/>
          <w:color w:val="222222"/>
          <w:kern w:val="0"/>
          <w:sz w:val="21"/>
          <w:szCs w:val="21"/>
          <w:lang w:eastAsia="ru-RU"/>
        </w:rPr>
        <w:lastRenderedPageBreak/>
        <w:t>аме</w:t>
      </w:r>
      <w:r w:rsidRPr="007B4F15">
        <w:rPr>
          <w:rFonts w:ascii="Helvetica" w:eastAsia="Symbol" w:hAnsi="Helvetica" w:cs="Helvetica"/>
          <w:b/>
          <w:bCs/>
          <w:color w:val="222222"/>
          <w:kern w:val="0"/>
          <w:sz w:val="21"/>
          <w:szCs w:val="21"/>
          <w:lang w:eastAsia="ru-RU"/>
        </w:rPr>
        <w:tab/>
        <w:t>13</w:t>
      </w:r>
    </w:p>
    <w:p w14:paraId="1328DDAA"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1.1.1.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Мировой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опыт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использования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строительства</w:t>
      </w:r>
    </w:p>
    <w:p w14:paraId="21CC81A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r w:rsidRPr="007B4F15">
        <w:rPr>
          <w:rFonts w:ascii="Helvetica" w:eastAsia="Symbol" w:hAnsi="Helvetica" w:cs="Helvetica"/>
          <w:b/>
          <w:bCs/>
          <w:color w:val="222222"/>
          <w:kern w:val="0"/>
          <w:sz w:val="21"/>
          <w:szCs w:val="21"/>
          <w:lang w:eastAsia="ru-RU"/>
        </w:rPr>
        <w:tab/>
        <w:t>13</w:t>
      </w:r>
    </w:p>
    <w:p w14:paraId="3D9599D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1.1.2.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Применение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строительства</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гидротехнических</w:t>
      </w:r>
    </w:p>
    <w:p w14:paraId="2F3A8D5E"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объектов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прибрежной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зоне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Вьетнама</w:t>
      </w:r>
      <w:r w:rsidRPr="007B4F15">
        <w:rPr>
          <w:rFonts w:ascii="Helvetica" w:eastAsia="Symbol" w:hAnsi="Helvetica" w:cs="Helvetica"/>
          <w:b/>
          <w:bCs/>
          <w:color w:val="222222"/>
          <w:kern w:val="0"/>
          <w:sz w:val="21"/>
          <w:szCs w:val="21"/>
          <w:lang w:eastAsia="ru-RU"/>
        </w:rPr>
        <w:tab/>
        <w:t>19</w:t>
      </w:r>
    </w:p>
    <w:p w14:paraId="744E099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Научные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основы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создания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повышение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стойкости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w:t>
      </w:r>
    </w:p>
    <w:p w14:paraId="70D2D9C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коррозии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b/>
          <w:bCs/>
          <w:color w:val="222222"/>
          <w:kern w:val="0"/>
          <w:sz w:val="21"/>
          <w:szCs w:val="21"/>
          <w:lang w:eastAsia="ru-RU"/>
        </w:rPr>
        <w:tab/>
        <w:t xml:space="preserve"> 21</w:t>
      </w:r>
    </w:p>
    <w:p w14:paraId="63F9346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1.2.1.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Модифицирующие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добавки</w:t>
      </w:r>
      <w:r w:rsidRPr="007B4F15">
        <w:rPr>
          <w:rFonts w:ascii="Helvetica" w:eastAsia="Symbol" w:hAnsi="Helvetica" w:cs="Helvetica"/>
          <w:b/>
          <w:bCs/>
          <w:color w:val="222222"/>
          <w:kern w:val="0"/>
          <w:sz w:val="21"/>
          <w:szCs w:val="21"/>
          <w:lang w:eastAsia="ru-RU"/>
        </w:rPr>
        <w:tab/>
        <w:t>21</w:t>
      </w:r>
    </w:p>
    <w:p w14:paraId="6A5C4B8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1.2.2.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Способы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повышения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стойкости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других</w:t>
      </w:r>
    </w:p>
    <w:p w14:paraId="71CA5A66"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агрессивных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средах</w:t>
      </w:r>
      <w:r w:rsidRPr="007B4F15">
        <w:rPr>
          <w:rFonts w:ascii="Helvetica" w:eastAsia="Symbol" w:hAnsi="Helvetica" w:cs="Helvetica"/>
          <w:b/>
          <w:bCs/>
          <w:color w:val="222222"/>
          <w:kern w:val="0"/>
          <w:sz w:val="21"/>
          <w:szCs w:val="21"/>
          <w:lang w:eastAsia="ru-RU"/>
        </w:rPr>
        <w:tab/>
        <w:t>24</w:t>
      </w:r>
    </w:p>
    <w:p w14:paraId="7AFAEB8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Изучения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влияния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надежность</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долговечность</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p>
    <w:p w14:paraId="072A3FE3"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железобетонных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конструкций</w:t>
      </w:r>
      <w:r w:rsidRPr="007B4F15">
        <w:rPr>
          <w:rFonts w:ascii="Helvetica" w:eastAsia="Symbol" w:hAnsi="Helvetica" w:cs="Helvetica"/>
          <w:b/>
          <w:bCs/>
          <w:color w:val="222222"/>
          <w:kern w:val="0"/>
          <w:sz w:val="21"/>
          <w:szCs w:val="21"/>
          <w:lang w:eastAsia="ru-RU"/>
        </w:rPr>
        <w:tab/>
        <w:t>25</w:t>
      </w:r>
    </w:p>
    <w:p w14:paraId="7AE19099"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1.3.1.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Состав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свойства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воды</w:t>
      </w:r>
      <w:r w:rsidRPr="007B4F15">
        <w:rPr>
          <w:rFonts w:ascii="Helvetica" w:eastAsia="Symbol" w:hAnsi="Helvetica" w:cs="Helvetica"/>
          <w:b/>
          <w:bCs/>
          <w:color w:val="222222"/>
          <w:kern w:val="0"/>
          <w:sz w:val="21"/>
          <w:szCs w:val="21"/>
          <w:lang w:eastAsia="ru-RU"/>
        </w:rPr>
        <w:tab/>
        <w:t>26</w:t>
      </w:r>
    </w:p>
    <w:p w14:paraId="3A753312"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1.3.2.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Влияние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надежность</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долговечность</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железобетонных</w:t>
      </w:r>
    </w:p>
    <w:p w14:paraId="3D350C2F"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конструкций</w:t>
      </w:r>
      <w:r w:rsidRPr="007B4F15">
        <w:rPr>
          <w:rFonts w:ascii="Helvetica" w:eastAsia="Symbol" w:hAnsi="Helvetica" w:cs="Helvetica"/>
          <w:b/>
          <w:bCs/>
          <w:color w:val="222222"/>
          <w:kern w:val="0"/>
          <w:sz w:val="21"/>
          <w:szCs w:val="21"/>
          <w:lang w:eastAsia="ru-RU"/>
        </w:rPr>
        <w:tab/>
        <w:t>27</w:t>
      </w:r>
    </w:p>
    <w:p w14:paraId="37214E5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1.3.3.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Преимущества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перспективы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применения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p>
    <w:p w14:paraId="13C6AB89"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строительства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морских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сооружений</w:t>
      </w:r>
      <w:r w:rsidRPr="007B4F15">
        <w:rPr>
          <w:rFonts w:ascii="Helvetica" w:eastAsia="Symbol" w:hAnsi="Helvetica" w:cs="Helvetica"/>
          <w:b/>
          <w:bCs/>
          <w:color w:val="222222"/>
          <w:kern w:val="0"/>
          <w:sz w:val="21"/>
          <w:szCs w:val="21"/>
          <w:lang w:eastAsia="ru-RU"/>
        </w:rPr>
        <w:tab/>
        <w:t>31</w:t>
      </w:r>
    </w:p>
    <w:p w14:paraId="47AF510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1.4.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Выводы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главе</w:t>
      </w:r>
      <w:r w:rsidRPr="007B4F15">
        <w:rPr>
          <w:rFonts w:ascii="Helvetica" w:eastAsia="Symbol" w:hAnsi="Helvetica" w:cs="Helvetica"/>
          <w:b/>
          <w:bCs/>
          <w:color w:val="222222"/>
          <w:kern w:val="0"/>
          <w:sz w:val="21"/>
          <w:szCs w:val="21"/>
          <w:lang w:eastAsia="ru-RU"/>
        </w:rPr>
        <w:t xml:space="preserve"> 1</w:t>
      </w:r>
      <w:r w:rsidRPr="007B4F15">
        <w:rPr>
          <w:rFonts w:ascii="Helvetica" w:eastAsia="Symbol" w:hAnsi="Helvetica" w:cs="Helvetica"/>
          <w:b/>
          <w:bCs/>
          <w:color w:val="222222"/>
          <w:kern w:val="0"/>
          <w:sz w:val="21"/>
          <w:szCs w:val="21"/>
          <w:lang w:eastAsia="ru-RU"/>
        </w:rPr>
        <w:tab/>
        <w:t>31</w:t>
      </w:r>
    </w:p>
    <w:p w14:paraId="2BC46478"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ГЛАВА</w:t>
      </w:r>
      <w:r w:rsidRPr="007B4F15">
        <w:rPr>
          <w:rFonts w:ascii="Helvetica" w:eastAsia="Symbol" w:hAnsi="Helvetica" w:cs="Helvetica"/>
          <w:b/>
          <w:bCs/>
          <w:color w:val="222222"/>
          <w:kern w:val="0"/>
          <w:sz w:val="21"/>
          <w:szCs w:val="21"/>
          <w:lang w:eastAsia="ru-RU"/>
        </w:rPr>
        <w:t xml:space="preserve"> 2. </w:t>
      </w:r>
      <w:r w:rsidRPr="007B4F15">
        <w:rPr>
          <w:rFonts w:ascii="Helvetica" w:eastAsia="Symbol" w:hAnsi="Helvetica" w:cs="Helvetica" w:hint="eastAsia"/>
          <w:b/>
          <w:bCs/>
          <w:color w:val="222222"/>
          <w:kern w:val="0"/>
          <w:sz w:val="21"/>
          <w:szCs w:val="21"/>
          <w:lang w:eastAsia="ru-RU"/>
        </w:rPr>
        <w:t>МЕТОДИКИ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ИССЛЕДОВАНИЯ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ПРИМЕНЯЕМЫЕ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МАТЕРИАЛЫ</w:t>
      </w:r>
      <w:r w:rsidRPr="007B4F15">
        <w:rPr>
          <w:rFonts w:ascii="Helvetica" w:eastAsia="Symbol" w:hAnsi="Helvetica" w:cs="Helvetica"/>
          <w:b/>
          <w:bCs/>
          <w:color w:val="222222"/>
          <w:kern w:val="0"/>
          <w:sz w:val="21"/>
          <w:szCs w:val="21"/>
          <w:lang w:eastAsia="ru-RU"/>
        </w:rPr>
        <w:tab/>
        <w:t>33</w:t>
      </w:r>
    </w:p>
    <w:p w14:paraId="284F0ACA"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Общие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методики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исследований</w:t>
      </w:r>
      <w:r w:rsidRPr="007B4F15">
        <w:rPr>
          <w:rFonts w:ascii="Helvetica" w:eastAsia="Symbol" w:hAnsi="Helvetica" w:cs="Helvetica"/>
          <w:b/>
          <w:bCs/>
          <w:color w:val="222222"/>
          <w:kern w:val="0"/>
          <w:sz w:val="21"/>
          <w:szCs w:val="21"/>
          <w:lang w:eastAsia="ru-RU"/>
        </w:rPr>
        <w:tab/>
        <w:t>33</w:t>
      </w:r>
    </w:p>
    <w:p w14:paraId="7B5DADE3"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физико</w:t>
      </w:r>
      <w:r w:rsidRPr="007B4F15">
        <w:rPr>
          <w:rFonts w:ascii="Helvetica" w:eastAsia="Symbol" w:hAnsi="Helvetica" w:cs="Helvetic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механических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характеристик</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смесей</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и</w:t>
      </w:r>
    </w:p>
    <w:p w14:paraId="53E4DABE"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lastRenderedPageBreak/>
        <w:t>коррозионностойких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основе</w:t>
      </w:r>
      <w:r w:rsidRPr="007B4F15">
        <w:rPr>
          <w:rFonts w:ascii="Helvetica" w:eastAsia="Symbol" w:hAnsi="Helvetica" w:cs="Helvetica"/>
          <w:b/>
          <w:bCs/>
          <w:color w:val="222222"/>
          <w:kern w:val="0"/>
          <w:sz w:val="21"/>
          <w:szCs w:val="21"/>
          <w:lang w:eastAsia="ru-RU"/>
        </w:rPr>
        <w:tab/>
        <w:t>35</w:t>
      </w:r>
    </w:p>
    <w:p w14:paraId="0DA89FD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подвижности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смесей</w:t>
      </w:r>
      <w:r w:rsidRPr="007B4F15">
        <w:rPr>
          <w:rFonts w:ascii="Helvetica" w:eastAsia="Symbol" w:hAnsi="Helvetica" w:cs="Helvetica"/>
          <w:b/>
          <w:bCs/>
          <w:color w:val="222222"/>
          <w:kern w:val="0"/>
          <w:sz w:val="21"/>
          <w:szCs w:val="21"/>
          <w:lang w:eastAsia="ru-RU"/>
        </w:rPr>
        <w:tab/>
        <w:t>35</w:t>
      </w:r>
    </w:p>
    <w:p w14:paraId="1908B56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средней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плотности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смеси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его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истинной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плотности</w:t>
      </w:r>
    </w:p>
    <w:p w14:paraId="7E23F00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ab/>
        <w:t xml:space="preserve"> 36</w:t>
      </w:r>
    </w:p>
    <w:p w14:paraId="43BC44EA"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Метод</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рентгенофазового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анализа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цементного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камня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ab/>
        <w:t>38</w:t>
      </w:r>
    </w:p>
    <w:p w14:paraId="28AC8EF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Метод</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электронно</w:t>
      </w:r>
      <w:r w:rsidRPr="007B4F15">
        <w:rPr>
          <w:rFonts w:ascii="Helvetica" w:eastAsia="Symbol" w:hAnsi="Helvetica" w:cs="Helvetic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микроскопического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анализа</w:t>
      </w:r>
      <w:r w:rsidRPr="007B4F15">
        <w:rPr>
          <w:rFonts w:ascii="Helvetica" w:eastAsia="Symbol" w:hAnsi="Helvetica" w:cs="Helvetica"/>
          <w:b/>
          <w:bCs/>
          <w:color w:val="222222"/>
          <w:kern w:val="0"/>
          <w:sz w:val="21"/>
          <w:szCs w:val="21"/>
          <w:lang w:eastAsia="ru-RU"/>
        </w:rPr>
        <w:tab/>
        <w:t>39</w:t>
      </w:r>
    </w:p>
    <w:p w14:paraId="7EF557EB"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2.2.5.</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Термогравиметрический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анализ</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цементного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камня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ab/>
        <w:t>39</w:t>
      </w:r>
    </w:p>
    <w:p w14:paraId="253AC96F"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2.2.6.</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водопоглощения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водонепроницаемости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ab/>
        <w:t>40</w:t>
      </w:r>
    </w:p>
    <w:p w14:paraId="5B4E72E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2.2.7.</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полного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объема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ab/>
        <w:t>41</w:t>
      </w:r>
    </w:p>
    <w:p w14:paraId="6B9BD28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2.2.8.</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прочности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сжатие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растяжение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изгибе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p>
    <w:p w14:paraId="53E761A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осевое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растяжение</w:t>
      </w:r>
      <w:r w:rsidRPr="007B4F15">
        <w:rPr>
          <w:rFonts w:ascii="Helvetica" w:eastAsia="Symbol" w:hAnsi="Helvetica" w:cs="Helvetica"/>
          <w:b/>
          <w:bCs/>
          <w:color w:val="222222"/>
          <w:kern w:val="0"/>
          <w:sz w:val="21"/>
          <w:szCs w:val="21"/>
          <w:lang w:eastAsia="ru-RU"/>
        </w:rPr>
        <w:tab/>
        <w:t>42</w:t>
      </w:r>
    </w:p>
    <w:p w14:paraId="6E990AF8"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2.2.9.</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сульфатостойкости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ab/>
        <w:t>43</w:t>
      </w:r>
    </w:p>
    <w:p w14:paraId="0046AFC1"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2.2.10.</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стойкости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бетонных</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образцов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выщелачивания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коррозии</w:t>
      </w:r>
    </w:p>
    <w:p w14:paraId="32D122B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под</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действием</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растворов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кислот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солей</w:t>
      </w:r>
      <w:r w:rsidRPr="007B4F15">
        <w:rPr>
          <w:rFonts w:ascii="Helvetica" w:eastAsia="Symbol" w:hAnsi="Helvetica" w:cs="Helvetica"/>
          <w:b/>
          <w:bCs/>
          <w:color w:val="222222"/>
          <w:kern w:val="0"/>
          <w:sz w:val="21"/>
          <w:szCs w:val="21"/>
          <w:lang w:eastAsia="ru-RU"/>
        </w:rPr>
        <w:tab/>
        <w:t>43</w:t>
      </w:r>
    </w:p>
    <w:p w14:paraId="1C2D37F3"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Исследование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плотности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структуры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методом</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ионной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хлорной</w:t>
      </w:r>
    </w:p>
    <w:p w14:paraId="0DC81E0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проницаемости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b/>
          <w:bCs/>
          <w:color w:val="222222"/>
          <w:kern w:val="0"/>
          <w:sz w:val="21"/>
          <w:szCs w:val="21"/>
          <w:lang w:eastAsia="ru-RU"/>
        </w:rPr>
        <w:tab/>
        <w:t xml:space="preserve"> 44</w:t>
      </w:r>
    </w:p>
    <w:p w14:paraId="5133ACBB"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2.2.12.</w:t>
      </w:r>
      <w:r w:rsidRPr="007B4F15">
        <w:rPr>
          <w:rFonts w:ascii="Helvetica" w:eastAsia="Symbol" w:hAnsi="Helvetica" w:cs="Helvetica"/>
          <w:b/>
          <w:bCs/>
          <w:color w:val="222222"/>
          <w:kern w:val="0"/>
          <w:sz w:val="21"/>
          <w:szCs w:val="21"/>
          <w:lang w:eastAsia="ru-RU"/>
        </w:rPr>
        <w:tab/>
        <w:t xml:space="preserve"> </w:t>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степени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арматуры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бетоне</w:t>
      </w:r>
      <w:r w:rsidRPr="007B4F15">
        <w:rPr>
          <w:rFonts w:ascii="Helvetica" w:eastAsia="Symbol" w:hAnsi="Helvetica" w:cs="Helvetica"/>
          <w:b/>
          <w:bCs/>
          <w:color w:val="222222"/>
          <w:kern w:val="0"/>
          <w:sz w:val="21"/>
          <w:szCs w:val="21"/>
          <w:lang w:eastAsia="ru-RU"/>
        </w:rPr>
        <w:tab/>
        <w:t>45</w:t>
      </w:r>
    </w:p>
    <w:p w14:paraId="46766DC1"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2.2.13.</w:t>
      </w:r>
      <w:r w:rsidRPr="007B4F15">
        <w:rPr>
          <w:rFonts w:ascii="Helvetica" w:eastAsia="Symbol" w:hAnsi="Helvetica" w:cs="Helvetica"/>
          <w:b/>
          <w:bCs/>
          <w:color w:val="222222"/>
          <w:kern w:val="0"/>
          <w:sz w:val="21"/>
          <w:szCs w:val="21"/>
          <w:lang w:eastAsia="ru-RU"/>
        </w:rPr>
        <w:tab/>
        <w:t xml:space="preserve"> </w:t>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прочности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сцепления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между</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бетоном</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арматурой</w:t>
      </w:r>
      <w:r w:rsidRPr="007B4F15">
        <w:rPr>
          <w:rFonts w:ascii="Helvetica" w:eastAsia="Symbol" w:hAnsi="Helvetica" w:cs="Helvetica"/>
          <w:b/>
          <w:bCs/>
          <w:color w:val="222222"/>
          <w:kern w:val="0"/>
          <w:sz w:val="21"/>
          <w:szCs w:val="21"/>
          <w:lang w:eastAsia="ru-RU"/>
        </w:rPr>
        <w:tab/>
        <w:t>47</w:t>
      </w:r>
    </w:p>
    <w:p w14:paraId="485D6D9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2.2.14.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Измерение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температуры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твердеющем</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бетонном</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блоке</w:t>
      </w:r>
      <w:r w:rsidRPr="007B4F15">
        <w:rPr>
          <w:rFonts w:ascii="Helvetica" w:eastAsia="Symbol" w:hAnsi="Helvetica" w:cs="Helvetica"/>
          <w:b/>
          <w:bCs/>
          <w:color w:val="222222"/>
          <w:kern w:val="0"/>
          <w:sz w:val="21"/>
          <w:szCs w:val="21"/>
          <w:lang w:eastAsia="ru-RU"/>
        </w:rPr>
        <w:tab/>
        <w:t>48</w:t>
      </w:r>
    </w:p>
    <w:p w14:paraId="43410F18"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lastRenderedPageBreak/>
        <w:t>2.3.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Математические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методы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планирования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эксперимента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оптимизации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состава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 xml:space="preserve"> 49</w:t>
      </w:r>
    </w:p>
    <w:p w14:paraId="31ECE722"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2.3.1.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Объекты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планирования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эксперимента</w:t>
      </w:r>
      <w:r w:rsidRPr="007B4F15">
        <w:rPr>
          <w:rFonts w:ascii="Helvetica" w:eastAsia="Symbol" w:hAnsi="Helvetica" w:cs="Helvetica"/>
          <w:b/>
          <w:bCs/>
          <w:color w:val="222222"/>
          <w:kern w:val="0"/>
          <w:sz w:val="21"/>
          <w:szCs w:val="21"/>
          <w:lang w:eastAsia="ru-RU"/>
        </w:rPr>
        <w:tab/>
        <w:t>49</w:t>
      </w:r>
    </w:p>
    <w:p w14:paraId="686BCDE7"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2.3.2.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Построение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математической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модели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планирования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эксперимента</w:t>
      </w:r>
      <w:r w:rsidRPr="007B4F15">
        <w:rPr>
          <w:rFonts w:ascii="Helvetica" w:eastAsia="Symbol" w:hAnsi="Helvetica" w:cs="Helvetica"/>
          <w:b/>
          <w:bCs/>
          <w:color w:val="222222"/>
          <w:kern w:val="0"/>
          <w:sz w:val="21"/>
          <w:szCs w:val="21"/>
          <w:lang w:eastAsia="ru-RU"/>
        </w:rPr>
        <w:tab/>
        <w:t>50</w:t>
      </w:r>
    </w:p>
    <w:p w14:paraId="0AC70CDC"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Характеристики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материалов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для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получения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ab/>
        <w:t>51</w:t>
      </w:r>
    </w:p>
    <w:p w14:paraId="114503A8"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Вяжущее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вещество</w:t>
      </w:r>
      <w:r w:rsidRPr="007B4F15">
        <w:rPr>
          <w:rFonts w:ascii="Helvetica" w:eastAsia="Symbol" w:hAnsi="Helvetica" w:cs="Helvetica"/>
          <w:b/>
          <w:bCs/>
          <w:color w:val="222222"/>
          <w:kern w:val="0"/>
          <w:sz w:val="21"/>
          <w:szCs w:val="21"/>
          <w:lang w:eastAsia="ru-RU"/>
        </w:rPr>
        <w:tab/>
        <w:t>52</w:t>
      </w:r>
    </w:p>
    <w:p w14:paraId="1FA9EC32"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Крупный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заполнитель</w:t>
      </w:r>
      <w:r w:rsidRPr="007B4F15">
        <w:rPr>
          <w:rFonts w:ascii="Helvetica" w:eastAsia="Symbol" w:hAnsi="Helvetica" w:cs="Helvetica"/>
          <w:b/>
          <w:bCs/>
          <w:color w:val="222222"/>
          <w:kern w:val="0"/>
          <w:sz w:val="21"/>
          <w:szCs w:val="21"/>
          <w:lang w:eastAsia="ru-RU"/>
        </w:rPr>
        <w:tab/>
        <w:t>53</w:t>
      </w:r>
    </w:p>
    <w:p w14:paraId="54D6FB6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Мелкий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заполнитель</w:t>
      </w:r>
      <w:r w:rsidRPr="007B4F15">
        <w:rPr>
          <w:rFonts w:ascii="Helvetica" w:eastAsia="Symbol" w:hAnsi="Helvetica" w:cs="Helvetica"/>
          <w:b/>
          <w:bCs/>
          <w:color w:val="222222"/>
          <w:kern w:val="0"/>
          <w:sz w:val="21"/>
          <w:szCs w:val="21"/>
          <w:lang w:eastAsia="ru-RU"/>
        </w:rPr>
        <w:tab/>
        <w:t>53</w:t>
      </w:r>
    </w:p>
    <w:p w14:paraId="5678667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Активные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минеральные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добавки</w:t>
      </w:r>
      <w:r w:rsidRPr="007B4F15">
        <w:rPr>
          <w:rFonts w:ascii="Helvetica" w:eastAsia="Symbol" w:hAnsi="Helvetica" w:cs="Helvetica"/>
          <w:b/>
          <w:bCs/>
          <w:color w:val="222222"/>
          <w:kern w:val="0"/>
          <w:sz w:val="21"/>
          <w:szCs w:val="21"/>
          <w:lang w:eastAsia="ru-RU"/>
        </w:rPr>
        <w:tab/>
        <w:t>54</w:t>
      </w:r>
    </w:p>
    <w:p w14:paraId="63FF528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2.4.5.</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Суперпластификатор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его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оптимальная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дозировка</w:t>
      </w:r>
      <w:r w:rsidRPr="007B4F15">
        <w:rPr>
          <w:rFonts w:ascii="Helvetica" w:eastAsia="Symbol" w:hAnsi="Helvetica" w:cs="Helvetica"/>
          <w:b/>
          <w:bCs/>
          <w:color w:val="222222"/>
          <w:kern w:val="0"/>
          <w:sz w:val="21"/>
          <w:szCs w:val="21"/>
          <w:lang w:eastAsia="ru-RU"/>
        </w:rPr>
        <w:tab/>
        <w:t>56</w:t>
      </w:r>
    </w:p>
    <w:p w14:paraId="550DA51C"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2.4.6.</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Вода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затворения</w:t>
      </w:r>
      <w:r w:rsidRPr="007B4F15">
        <w:rPr>
          <w:rFonts w:ascii="Helvetica" w:eastAsia="Symbol" w:hAnsi="Helvetica" w:cs="Helvetica"/>
          <w:b/>
          <w:bCs/>
          <w:color w:val="222222"/>
          <w:kern w:val="0"/>
          <w:sz w:val="21"/>
          <w:szCs w:val="21"/>
          <w:lang w:eastAsia="ru-RU"/>
        </w:rPr>
        <w:tab/>
        <w:t>56</w:t>
      </w:r>
    </w:p>
    <w:p w14:paraId="0784197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2.5.</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Выводы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главе</w:t>
      </w:r>
      <w:r w:rsidRPr="007B4F15">
        <w:rPr>
          <w:rFonts w:ascii="Helvetica" w:eastAsia="Symbol" w:hAnsi="Helvetica" w:cs="Helvetica"/>
          <w:b/>
          <w:bCs/>
          <w:color w:val="222222"/>
          <w:kern w:val="0"/>
          <w:sz w:val="21"/>
          <w:szCs w:val="21"/>
          <w:lang w:eastAsia="ru-RU"/>
        </w:rPr>
        <w:t xml:space="preserve"> 2</w:t>
      </w:r>
      <w:r w:rsidRPr="007B4F15">
        <w:rPr>
          <w:rFonts w:ascii="Helvetica" w:eastAsia="Symbol" w:hAnsi="Helvetica" w:cs="Helvetica"/>
          <w:b/>
          <w:bCs/>
          <w:color w:val="222222"/>
          <w:kern w:val="0"/>
          <w:sz w:val="21"/>
          <w:szCs w:val="21"/>
          <w:lang w:eastAsia="ru-RU"/>
        </w:rPr>
        <w:tab/>
        <w:t>56</w:t>
      </w:r>
    </w:p>
    <w:p w14:paraId="71D27C9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ГЛАВА</w:t>
      </w:r>
      <w:r w:rsidRPr="007B4F15">
        <w:rPr>
          <w:rFonts w:ascii="Helvetica" w:eastAsia="Symbol" w:hAnsi="Helvetica" w:cs="Helvetica"/>
          <w:b/>
          <w:bCs/>
          <w:color w:val="222222"/>
          <w:kern w:val="0"/>
          <w:sz w:val="21"/>
          <w:szCs w:val="21"/>
          <w:lang w:eastAsia="ru-RU"/>
        </w:rPr>
        <w:t xml:space="preserve"> 3. </w:t>
      </w:r>
      <w:r w:rsidRPr="007B4F15">
        <w:rPr>
          <w:rFonts w:ascii="Helvetica" w:eastAsia="Symbol" w:hAnsi="Helvetica" w:cs="Helvetica" w:hint="eastAsia"/>
          <w:b/>
          <w:bCs/>
          <w:color w:val="222222"/>
          <w:kern w:val="0"/>
          <w:sz w:val="21"/>
          <w:szCs w:val="21"/>
          <w:lang w:eastAsia="ru-RU"/>
        </w:rPr>
        <w:t>ПРОЕКТИРОВАНИЕ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ab/>
        <w:t>58</w:t>
      </w:r>
    </w:p>
    <w:p w14:paraId="330399AF"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Принципы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проектирования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коррозионностойкого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расчет</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состава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смеси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стандарту</w:t>
      </w:r>
      <w:r w:rsidRPr="007B4F15">
        <w:rPr>
          <w:rFonts w:ascii="Helvetica" w:eastAsia="Symbol" w:hAnsi="Helvetica" w:cs="Helvetica"/>
          <w:b/>
          <w:bCs/>
          <w:color w:val="222222"/>
          <w:kern w:val="0"/>
          <w:sz w:val="21"/>
          <w:szCs w:val="21"/>
          <w:lang w:eastAsia="ru-RU"/>
        </w:rPr>
        <w:t xml:space="preserve"> ACI 211.4R-08</w:t>
      </w:r>
      <w:r w:rsidRPr="007B4F15">
        <w:rPr>
          <w:rFonts w:ascii="Helvetica" w:eastAsia="Symbol" w:hAnsi="Helvetica" w:cs="Helvetica"/>
          <w:b/>
          <w:bCs/>
          <w:color w:val="222222"/>
          <w:kern w:val="0"/>
          <w:sz w:val="21"/>
          <w:szCs w:val="21"/>
          <w:lang w:eastAsia="ru-RU"/>
        </w:rPr>
        <w:tab/>
        <w:t>58</w:t>
      </w:r>
    </w:p>
    <w:p w14:paraId="2C2B91C9"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3.1.1.</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Выбор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удобоукладываемости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смеси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необходимой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прочности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бетона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на</w:t>
      </w:r>
    </w:p>
    <w:p w14:paraId="1E84A33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hint="eastAsia"/>
          <w:b/>
          <w:bCs/>
          <w:color w:val="222222"/>
          <w:kern w:val="0"/>
          <w:sz w:val="21"/>
          <w:szCs w:val="21"/>
          <w:lang w:eastAsia="ru-RU"/>
        </w:rPr>
        <w:t>сжатие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b/>
          <w:bCs/>
          <w:color w:val="222222"/>
          <w:kern w:val="0"/>
          <w:sz w:val="21"/>
          <w:szCs w:val="21"/>
          <w:lang w:eastAsia="ru-RU"/>
        </w:rPr>
        <w:tab/>
        <w:t xml:space="preserve"> 58</w:t>
      </w:r>
    </w:p>
    <w:p w14:paraId="61771F1E"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3.1.2.</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Выбор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максимальной</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крупности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заполнителя</w:t>
      </w:r>
      <w:r w:rsidRPr="007B4F15">
        <w:rPr>
          <w:rFonts w:ascii="Helvetica" w:eastAsia="Symbol" w:hAnsi="Helvetica" w:cs="Helvetica"/>
          <w:b/>
          <w:bCs/>
          <w:color w:val="222222"/>
          <w:kern w:val="0"/>
          <w:sz w:val="21"/>
          <w:szCs w:val="21"/>
          <w:lang w:eastAsia="ru-RU"/>
        </w:rPr>
        <w:tab/>
        <w:t>58</w:t>
      </w:r>
    </w:p>
    <w:p w14:paraId="31F1B870"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3.1.3.</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расхода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воды</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затворения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и</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объема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вовлеченного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воздуха</w:t>
      </w:r>
      <w:r w:rsidRPr="007B4F15">
        <w:rPr>
          <w:rFonts w:ascii="Helvetica" w:eastAsia="Symbol" w:hAnsi="Helvetica" w:cs="Helvetica"/>
          <w:b/>
          <w:bCs/>
          <w:color w:val="222222"/>
          <w:kern w:val="0"/>
          <w:sz w:val="21"/>
          <w:szCs w:val="21"/>
          <w:lang w:eastAsia="ru-RU"/>
        </w:rPr>
        <w:tab/>
        <w:t>59</w:t>
      </w:r>
    </w:p>
    <w:p w14:paraId="213D61C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3.1.4.</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Выбор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водовяжущего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отношения</w:t>
      </w:r>
      <w:r w:rsidRPr="007B4F15">
        <w:rPr>
          <w:rFonts w:ascii="Helvetica" w:eastAsia="Symbol" w:hAnsi="Helvetica" w:cs="Helvetica"/>
          <w:b/>
          <w:bCs/>
          <w:color w:val="222222"/>
          <w:kern w:val="0"/>
          <w:sz w:val="21"/>
          <w:szCs w:val="21"/>
          <w:lang w:eastAsia="ru-RU"/>
        </w:rPr>
        <w:tab/>
        <w:t>59</w:t>
      </w:r>
    </w:p>
    <w:p w14:paraId="4ADDC96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3.1.5.</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расхода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вяжущего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вещества</w:t>
      </w:r>
      <w:r w:rsidRPr="007B4F15">
        <w:rPr>
          <w:rFonts w:ascii="Helvetica" w:eastAsia="Symbol" w:hAnsi="Helvetica" w:cs="Helvetica"/>
          <w:b/>
          <w:bCs/>
          <w:color w:val="222222"/>
          <w:kern w:val="0"/>
          <w:sz w:val="21"/>
          <w:szCs w:val="21"/>
          <w:lang w:eastAsia="ru-RU"/>
        </w:rPr>
        <w:tab/>
        <w:t>60</w:t>
      </w:r>
    </w:p>
    <w:p w14:paraId="3983EBF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3.1.6.</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содержания</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золы</w:t>
      </w:r>
      <w:r w:rsidRPr="007B4F15">
        <w:rPr>
          <w:rFonts w:ascii="Helvetica" w:eastAsia="Symbol" w:hAnsi="Helvetica" w:cs="Helvetica"/>
          <w:b/>
          <w:bCs/>
          <w:color w:val="222222"/>
          <w:kern w:val="0"/>
          <w:sz w:val="21"/>
          <w:szCs w:val="21"/>
          <w:lang w:eastAsia="ru-RU"/>
        </w:rPr>
        <w:t>-</w:t>
      </w:r>
      <w:r w:rsidRPr="007B4F15">
        <w:rPr>
          <w:rFonts w:ascii="Helvetica" w:eastAsia="Symbol" w:hAnsi="Helvetica" w:cs="Helvetica" w:hint="eastAsia"/>
          <w:b/>
          <w:bCs/>
          <w:color w:val="222222"/>
          <w:kern w:val="0"/>
          <w:sz w:val="21"/>
          <w:szCs w:val="21"/>
          <w:lang w:eastAsia="ru-RU"/>
        </w:rPr>
        <w:t>уноса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составе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вяжущего</w:t>
      </w:r>
      <w:r w:rsidRPr="007B4F15">
        <w:rPr>
          <w:rFonts w:ascii="Helvetica" w:eastAsia="Symbol" w:hAnsi="Helvetica" w:cs="Helvetica"/>
          <w:b/>
          <w:bCs/>
          <w:color w:val="222222"/>
          <w:kern w:val="0"/>
          <w:sz w:val="21"/>
          <w:szCs w:val="21"/>
          <w:lang w:eastAsia="ru-RU"/>
        </w:rPr>
        <w:tab/>
        <w:t>60</w:t>
      </w:r>
    </w:p>
    <w:p w14:paraId="14FFB554"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lastRenderedPageBreak/>
        <w:t>3.1.7.</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Выбор</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оптимального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объема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крупного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заполнителя</w:t>
      </w:r>
      <w:r w:rsidRPr="007B4F15">
        <w:rPr>
          <w:rFonts w:ascii="Helvetica" w:eastAsia="Symbol" w:hAnsi="Helvetica" w:cs="Helvetica"/>
          <w:b/>
          <w:bCs/>
          <w:color w:val="222222"/>
          <w:kern w:val="0"/>
          <w:sz w:val="21"/>
          <w:szCs w:val="21"/>
          <w:lang w:eastAsia="ru-RU"/>
        </w:rPr>
        <w:tab/>
        <w:t>61</w:t>
      </w:r>
    </w:p>
    <w:p w14:paraId="30DC0825"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3.1.8.</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расхода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крупного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заполнителя</w:t>
      </w:r>
      <w:r w:rsidRPr="007B4F15">
        <w:rPr>
          <w:rFonts w:ascii="Helvetica" w:eastAsia="Symbol" w:hAnsi="Helvetica" w:cs="Helvetica"/>
          <w:b/>
          <w:bCs/>
          <w:color w:val="222222"/>
          <w:kern w:val="0"/>
          <w:sz w:val="21"/>
          <w:szCs w:val="21"/>
          <w:lang w:eastAsia="ru-RU"/>
        </w:rPr>
        <w:tab/>
        <w:t>61</w:t>
      </w:r>
    </w:p>
    <w:p w14:paraId="043148DD" w14:textId="77777777" w:rsidR="007B4F15" w:rsidRPr="007B4F15"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3.1.9.</w:t>
      </w:r>
      <w:r w:rsidRPr="007B4F15">
        <w:rPr>
          <w:rFonts w:ascii="Helvetica" w:eastAsia="Symbol" w:hAnsi="Helvetica" w:cs="Helvetica"/>
          <w:b/>
          <w:bCs/>
          <w:color w:val="222222"/>
          <w:kern w:val="0"/>
          <w:sz w:val="21"/>
          <w:szCs w:val="21"/>
          <w:lang w:eastAsia="ru-RU"/>
        </w:rPr>
        <w:tab/>
      </w:r>
      <w:r w:rsidRPr="007B4F15">
        <w:rPr>
          <w:rFonts w:ascii="Helvetica" w:eastAsia="Symbol" w:hAnsi="Helvetica" w:cs="Helvetica" w:hint="eastAsia"/>
          <w:b/>
          <w:bCs/>
          <w:color w:val="222222"/>
          <w:kern w:val="0"/>
          <w:sz w:val="21"/>
          <w:szCs w:val="21"/>
          <w:lang w:eastAsia="ru-RU"/>
        </w:rPr>
        <w:t>Определение</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расхода</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мелкого</w:t>
      </w:r>
      <w:r w:rsidRPr="007B4F15">
        <w:rPr>
          <w:rFonts w:ascii="Helvetica" w:eastAsia="Symbol" w:hAnsi="Helvetica" w:cs="Helvetica"/>
          <w:b/>
          <w:bCs/>
          <w:color w:val="222222"/>
          <w:kern w:val="0"/>
          <w:sz w:val="21"/>
          <w:szCs w:val="21"/>
          <w:lang w:eastAsia="ru-RU"/>
        </w:rPr>
        <w:t xml:space="preserve"> </w:t>
      </w:r>
      <w:r w:rsidRPr="007B4F15">
        <w:rPr>
          <w:rFonts w:ascii="Helvetica" w:eastAsia="Symbol" w:hAnsi="Helvetica" w:cs="Helvetica" w:hint="eastAsia"/>
          <w:b/>
          <w:bCs/>
          <w:color w:val="222222"/>
          <w:kern w:val="0"/>
          <w:sz w:val="21"/>
          <w:szCs w:val="21"/>
          <w:lang w:eastAsia="ru-RU"/>
        </w:rPr>
        <w:t>заполнителя</w:t>
      </w:r>
      <w:r w:rsidRPr="007B4F15">
        <w:rPr>
          <w:rFonts w:ascii="Helvetica" w:eastAsia="Symbol" w:hAnsi="Helvetica" w:cs="Helvetica"/>
          <w:b/>
          <w:bCs/>
          <w:color w:val="222222"/>
          <w:kern w:val="0"/>
          <w:sz w:val="21"/>
          <w:szCs w:val="21"/>
          <w:lang w:eastAsia="ru-RU"/>
        </w:rPr>
        <w:tab/>
        <w:t xml:space="preserve">61 </w:t>
      </w:r>
    </w:p>
    <w:p w14:paraId="722F9239" w14:textId="2D15FADC" w:rsidR="00852372" w:rsidRDefault="007B4F15" w:rsidP="007B4F15">
      <w:pPr>
        <w:rPr>
          <w:rFonts w:ascii="Helvetica" w:eastAsia="Symbol" w:hAnsi="Helvetica" w:cs="Helvetica"/>
          <w:b/>
          <w:bCs/>
          <w:color w:val="222222"/>
          <w:kern w:val="0"/>
          <w:sz w:val="21"/>
          <w:szCs w:val="21"/>
          <w:lang w:eastAsia="ru-RU"/>
        </w:rPr>
      </w:pPr>
      <w:r w:rsidRPr="007B4F15">
        <w:rPr>
          <w:rFonts w:ascii="Helvetica" w:eastAsia="Symbol" w:hAnsi="Helvetica" w:cs="Helvetica"/>
          <w:b/>
          <w:bCs/>
          <w:color w:val="222222"/>
          <w:kern w:val="0"/>
          <w:sz w:val="21"/>
          <w:szCs w:val="21"/>
          <w:lang w:eastAsia="ru-RU"/>
        </w:rPr>
        <w:t>3.2.</w:t>
      </w:r>
      <w:r w:rsidRPr="007B4F15">
        <w:rPr>
          <w:rFonts w:ascii="Helvetica" w:eastAsia="Symbol" w:hAnsi="Helvetica" w:cs="Helvetica"/>
          <w:b/>
          <w:bCs/>
          <w:color w:val="222222"/>
          <w:kern w:val="0"/>
          <w:sz w:val="21"/>
          <w:szCs w:val="21"/>
          <w:lang w:eastAsia="ru-RU"/>
        </w:rPr>
        <w:tab/>
      </w:r>
    </w:p>
    <w:p w14:paraId="3F458232" w14:textId="52A66B92" w:rsidR="007B4F15" w:rsidRDefault="007B4F15" w:rsidP="007B4F15">
      <w:pPr>
        <w:rPr>
          <w:rFonts w:ascii="Helvetica" w:eastAsia="Symbol" w:hAnsi="Helvetica" w:cs="Helvetica"/>
          <w:b/>
          <w:bCs/>
          <w:color w:val="222222"/>
          <w:kern w:val="0"/>
          <w:sz w:val="21"/>
          <w:szCs w:val="21"/>
          <w:lang w:eastAsia="ru-RU"/>
        </w:rPr>
      </w:pPr>
    </w:p>
    <w:p w14:paraId="55799096" w14:textId="33ACAE73" w:rsidR="007B4F15" w:rsidRDefault="007B4F15" w:rsidP="007B4F15">
      <w:pPr>
        <w:rPr>
          <w:rFonts w:ascii="Helvetica" w:eastAsia="Symbol" w:hAnsi="Helvetica" w:cs="Helvetica"/>
          <w:b/>
          <w:bCs/>
          <w:color w:val="222222"/>
          <w:kern w:val="0"/>
          <w:sz w:val="21"/>
          <w:szCs w:val="21"/>
          <w:lang w:eastAsia="ru-RU"/>
        </w:rPr>
      </w:pPr>
    </w:p>
    <w:p w14:paraId="7052A262" w14:textId="77777777" w:rsidR="007B4F15" w:rsidRPr="007B4F15" w:rsidRDefault="007B4F15" w:rsidP="007B4F15">
      <w:pPr>
        <w:tabs>
          <w:tab w:val="clear" w:pos="709"/>
        </w:tabs>
        <w:suppressAutoHyphens w:val="0"/>
        <w:spacing w:after="0" w:line="418" w:lineRule="exact"/>
        <w:ind w:firstLine="0"/>
        <w:jc w:val="center"/>
        <w:rPr>
          <w:rFonts w:ascii="Times New Roman" w:eastAsia="Times New Roman" w:hAnsi="Times New Roman" w:cs="Times New Roman"/>
          <w:b/>
          <w:bCs/>
          <w:kern w:val="0"/>
          <w:sz w:val="24"/>
          <w:szCs w:val="24"/>
          <w:lang w:eastAsia="ru-RU"/>
        </w:rPr>
      </w:pPr>
      <w:r w:rsidRPr="007B4F15">
        <w:rPr>
          <w:rFonts w:ascii="Times New Roman" w:eastAsia="Times New Roman" w:hAnsi="Times New Roman" w:cs="Times New Roman"/>
          <w:b/>
          <w:bCs/>
          <w:color w:val="000000"/>
          <w:kern w:val="0"/>
          <w:sz w:val="24"/>
          <w:szCs w:val="24"/>
          <w:shd w:val="clear" w:color="auto" w:fill="FFFFFF"/>
          <w:lang w:eastAsia="ru-RU"/>
        </w:rPr>
        <w:t>ЗАКЛЮЧЕНИЕ</w:t>
      </w:r>
    </w:p>
    <w:p w14:paraId="2D2C6C6F" w14:textId="77777777" w:rsidR="007B4F15" w:rsidRPr="007B4F15" w:rsidRDefault="007B4F15" w:rsidP="007B4F15">
      <w:pPr>
        <w:tabs>
          <w:tab w:val="clear" w:pos="709"/>
        </w:tabs>
        <w:suppressAutoHyphens w:val="0"/>
        <w:spacing w:after="0" w:line="418" w:lineRule="exact"/>
        <w:ind w:firstLine="620"/>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Итоги исследования:</w:t>
      </w:r>
    </w:p>
    <w:p w14:paraId="1C48A848" w14:textId="77777777" w:rsidR="007B4F15" w:rsidRPr="007B4F15" w:rsidRDefault="007B4F15" w:rsidP="007B4F15">
      <w:pPr>
        <w:numPr>
          <w:ilvl w:val="0"/>
          <w:numId w:val="26"/>
        </w:numPr>
        <w:tabs>
          <w:tab w:val="clear" w:pos="709"/>
          <w:tab w:val="left" w:pos="870"/>
        </w:tabs>
        <w:suppressAutoHyphens w:val="0"/>
        <w:spacing w:after="0" w:line="418" w:lineRule="exact"/>
        <w:ind w:firstLine="62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 xml:space="preserve">Теоретически обосновано и экспериментально доказано, что совместное использование в качестве ОМД, введенных в бетонную смесь, поликарбоксилатного суперпластификатора </w:t>
      </w:r>
      <w:r w:rsidRPr="007B4F15">
        <w:rPr>
          <w:rFonts w:ascii="Times New Roman" w:eastAsia="Times New Roman" w:hAnsi="Times New Roman" w:cs="Times New Roman"/>
          <w:color w:val="000000"/>
          <w:kern w:val="0"/>
          <w:sz w:val="24"/>
          <w:szCs w:val="24"/>
          <w:shd w:val="clear" w:color="auto" w:fill="FFFFFF"/>
          <w:lang w:val="en-US" w:eastAsia="en-US"/>
        </w:rPr>
        <w:t>SR</w:t>
      </w:r>
      <w:r w:rsidRPr="007B4F15">
        <w:rPr>
          <w:rFonts w:ascii="Times New Roman" w:eastAsia="Times New Roman" w:hAnsi="Times New Roman" w:cs="Times New Roman"/>
          <w:color w:val="000000"/>
          <w:kern w:val="0"/>
          <w:sz w:val="24"/>
          <w:szCs w:val="24"/>
          <w:shd w:val="clear" w:color="auto" w:fill="FFFFFF"/>
          <w:lang w:eastAsia="en-US"/>
        </w:rPr>
        <w:t xml:space="preserve"> 5000</w:t>
      </w:r>
      <w:r w:rsidRPr="007B4F15">
        <w:rPr>
          <w:rFonts w:ascii="Times New Roman" w:eastAsia="Times New Roman" w:hAnsi="Times New Roman" w:cs="Times New Roman"/>
          <w:color w:val="000000"/>
          <w:kern w:val="0"/>
          <w:sz w:val="24"/>
          <w:szCs w:val="24"/>
          <w:shd w:val="clear" w:color="auto" w:fill="FFFFFF"/>
          <w:lang w:val="en-US" w:eastAsia="en-US"/>
        </w:rPr>
        <w:t>P</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val="en-US" w:eastAsia="en-US"/>
        </w:rPr>
        <w:t>Silk</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val="en-US" w:eastAsia="en-US"/>
        </w:rPr>
        <w:t>Road</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eastAsia="ru-RU"/>
        </w:rPr>
        <w:t xml:space="preserve">и входящих в состав многокомпонетного вяжущего на основе сульфатостойкого портландцемента, микрокремнезема </w:t>
      </w:r>
      <w:r w:rsidRPr="007B4F15">
        <w:rPr>
          <w:rFonts w:ascii="Times New Roman" w:eastAsia="Times New Roman" w:hAnsi="Times New Roman" w:cs="Times New Roman"/>
          <w:color w:val="000000"/>
          <w:kern w:val="0"/>
          <w:sz w:val="24"/>
          <w:szCs w:val="24"/>
          <w:shd w:val="clear" w:color="auto" w:fill="FFFFFF"/>
          <w:lang w:val="en-US" w:eastAsia="en-US"/>
        </w:rPr>
        <w:t>SF</w:t>
      </w:r>
      <w:r w:rsidRPr="007B4F15">
        <w:rPr>
          <w:rFonts w:ascii="Times New Roman" w:eastAsia="Times New Roman" w:hAnsi="Times New Roman" w:cs="Times New Roman"/>
          <w:color w:val="000000"/>
          <w:kern w:val="0"/>
          <w:sz w:val="24"/>
          <w:szCs w:val="24"/>
          <w:shd w:val="clear" w:color="auto" w:fill="FFFFFF"/>
          <w:lang w:eastAsia="en-US"/>
        </w:rPr>
        <w:t xml:space="preserve">-90 </w:t>
      </w:r>
      <w:r w:rsidRPr="007B4F15">
        <w:rPr>
          <w:rFonts w:ascii="Times New Roman" w:eastAsia="Times New Roman" w:hAnsi="Times New Roman" w:cs="Times New Roman"/>
          <w:color w:val="000000"/>
          <w:kern w:val="0"/>
          <w:sz w:val="24"/>
          <w:szCs w:val="24"/>
          <w:shd w:val="clear" w:color="auto" w:fill="FFFFFF"/>
          <w:lang w:eastAsia="ru-RU"/>
        </w:rPr>
        <w:t xml:space="preserve">в соотношении </w:t>
      </w:r>
      <w:r w:rsidRPr="007B4F15">
        <w:rPr>
          <w:rFonts w:ascii="Times New Roman" w:eastAsia="Times New Roman" w:hAnsi="Times New Roman" w:cs="Times New Roman"/>
          <w:i/>
          <w:iCs/>
          <w:color w:val="000000"/>
          <w:kern w:val="0"/>
          <w:sz w:val="24"/>
          <w:szCs w:val="24"/>
          <w:shd w:val="clear" w:color="auto" w:fill="FFFFFF"/>
          <w:lang w:eastAsia="ru-RU"/>
        </w:rPr>
        <w:t>МК</w:t>
      </w:r>
      <w:r w:rsidRPr="007B4F15">
        <w:rPr>
          <w:rFonts w:ascii="Times New Roman" w:eastAsia="Times New Roman" w:hAnsi="Times New Roman" w:cs="Times New Roman"/>
          <w:color w:val="000000"/>
          <w:kern w:val="0"/>
          <w:sz w:val="24"/>
          <w:szCs w:val="24"/>
          <w:shd w:val="clear" w:color="auto" w:fill="FFFFFF"/>
          <w:lang w:eastAsia="ru-RU"/>
        </w:rPr>
        <w:t xml:space="preserve"> / </w:t>
      </w:r>
      <w:r w:rsidRPr="007B4F15">
        <w:rPr>
          <w:rFonts w:ascii="Times New Roman" w:eastAsia="Times New Roman" w:hAnsi="Times New Roman" w:cs="Times New Roman"/>
          <w:i/>
          <w:iCs/>
          <w:color w:val="000000"/>
          <w:kern w:val="0"/>
          <w:sz w:val="24"/>
          <w:szCs w:val="24"/>
          <w:shd w:val="clear" w:color="auto" w:fill="FFFFFF"/>
          <w:lang w:eastAsia="ru-RU"/>
        </w:rPr>
        <w:t>СЦ =</w:t>
      </w:r>
      <w:r w:rsidRPr="007B4F15">
        <w:rPr>
          <w:rFonts w:ascii="Times New Roman" w:eastAsia="Times New Roman" w:hAnsi="Times New Roman" w:cs="Times New Roman"/>
          <w:color w:val="000000"/>
          <w:kern w:val="0"/>
          <w:sz w:val="24"/>
          <w:szCs w:val="24"/>
          <w:shd w:val="clear" w:color="auto" w:fill="FFFFFF"/>
          <w:lang w:eastAsia="ru-RU"/>
        </w:rPr>
        <w:t xml:space="preserve"> 0,1 и механоактивированной кислой золы-уноса ТЭС «Вунг Анг» в соотношении </w:t>
      </w:r>
      <w:r w:rsidRPr="007B4F15">
        <w:rPr>
          <w:rFonts w:ascii="Times New Roman" w:eastAsia="Times New Roman" w:hAnsi="Times New Roman" w:cs="Times New Roman"/>
          <w:i/>
          <w:iCs/>
          <w:color w:val="000000"/>
          <w:kern w:val="0"/>
          <w:sz w:val="24"/>
          <w:szCs w:val="24"/>
          <w:shd w:val="clear" w:color="auto" w:fill="FFFFFF"/>
          <w:lang w:eastAsia="ru-RU"/>
        </w:rPr>
        <w:t>ЗУ</w:t>
      </w:r>
      <w:r w:rsidRPr="007B4F15">
        <w:rPr>
          <w:rFonts w:ascii="Times New Roman" w:eastAsia="Times New Roman" w:hAnsi="Times New Roman" w:cs="Times New Roman"/>
          <w:color w:val="000000"/>
          <w:kern w:val="0"/>
          <w:sz w:val="24"/>
          <w:szCs w:val="24"/>
          <w:shd w:val="clear" w:color="auto" w:fill="FFFFFF"/>
          <w:lang w:eastAsia="ru-RU"/>
        </w:rPr>
        <w:t xml:space="preserve"> / </w:t>
      </w:r>
      <w:r w:rsidRPr="007B4F15">
        <w:rPr>
          <w:rFonts w:ascii="Times New Roman" w:eastAsia="Times New Roman" w:hAnsi="Times New Roman" w:cs="Times New Roman"/>
          <w:i/>
          <w:iCs/>
          <w:color w:val="000000"/>
          <w:kern w:val="0"/>
          <w:sz w:val="24"/>
          <w:szCs w:val="24"/>
          <w:shd w:val="clear" w:color="auto" w:fill="FFFFFF"/>
          <w:lang w:eastAsia="ru-RU"/>
        </w:rPr>
        <w:t>СЦ =</w:t>
      </w:r>
      <w:r w:rsidRPr="007B4F15">
        <w:rPr>
          <w:rFonts w:ascii="Times New Roman" w:eastAsia="Times New Roman" w:hAnsi="Times New Roman" w:cs="Times New Roman"/>
          <w:color w:val="000000"/>
          <w:kern w:val="0"/>
          <w:sz w:val="24"/>
          <w:szCs w:val="24"/>
          <w:shd w:val="clear" w:color="auto" w:fill="FFFFFF"/>
          <w:lang w:eastAsia="ru-RU"/>
        </w:rPr>
        <w:t xml:space="preserve"> 0,15, обладающих высокой пуццоланической акитивностью, позволяет получить бетон, пригодный для строительства и ремонта подводной части морских сооружений, с плотной структурой, высокой прочностью, водонепроницаемостью, стойкостью к коррозии и низким водопоглощением, за счет водоредуцирующего действия суперпластификатора и уплотнения структуры бетона из-за связывания аморфным кремнеземом, содержащимся в ЗУ и </w:t>
      </w:r>
      <w:r w:rsidRPr="007B4F15">
        <w:rPr>
          <w:rFonts w:ascii="Times New Roman" w:eastAsia="Times New Roman" w:hAnsi="Times New Roman" w:cs="Times New Roman"/>
          <w:i/>
          <w:iCs/>
          <w:color w:val="000000"/>
          <w:kern w:val="0"/>
          <w:sz w:val="24"/>
          <w:szCs w:val="24"/>
          <w:shd w:val="clear" w:color="auto" w:fill="FFFFFF"/>
          <w:lang w:eastAsia="ru-RU"/>
        </w:rPr>
        <w:t>МК,</w:t>
      </w:r>
      <w:r w:rsidRPr="007B4F15">
        <w:rPr>
          <w:rFonts w:ascii="Times New Roman" w:eastAsia="Times New Roman" w:hAnsi="Times New Roman" w:cs="Times New Roman"/>
          <w:color w:val="000000"/>
          <w:kern w:val="0"/>
          <w:sz w:val="24"/>
          <w:szCs w:val="24"/>
          <w:shd w:val="clear" w:color="auto" w:fill="FFFFFF"/>
          <w:lang w:eastAsia="ru-RU"/>
        </w:rPr>
        <w:t xml:space="preserve"> в результате пуццолановой реакции свободного гидроксида кальция в менее растворимые и более химически стойкие низкоосновные гидросиликаты кальция. Уплотнение структуры бетона использованными ОМД подтверждается данными электронно-микроскопического анализа, а снижение содержания свободного гидроксида кальция в цементном камне бетона - результатами термогравиметрического и рентгенофазового анализа.</w:t>
      </w:r>
    </w:p>
    <w:p w14:paraId="2A6C9059" w14:textId="77777777" w:rsidR="007B4F15" w:rsidRPr="007B4F15" w:rsidRDefault="007B4F15" w:rsidP="007B4F15">
      <w:pPr>
        <w:numPr>
          <w:ilvl w:val="0"/>
          <w:numId w:val="26"/>
        </w:numPr>
        <w:tabs>
          <w:tab w:val="clear" w:pos="709"/>
          <w:tab w:val="left" w:pos="870"/>
        </w:tabs>
        <w:suppressAutoHyphens w:val="0"/>
        <w:spacing w:after="0" w:line="418" w:lineRule="exact"/>
        <w:ind w:firstLine="62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 xml:space="preserve">Установлено, что разработанный бетон оптимального состава на основе вяжущего, состоящего из </w:t>
      </w:r>
      <w:r w:rsidRPr="007B4F15">
        <w:rPr>
          <w:rFonts w:ascii="Times New Roman" w:eastAsia="Times New Roman" w:hAnsi="Times New Roman" w:cs="Times New Roman"/>
          <w:i/>
          <w:iCs/>
          <w:color w:val="000000"/>
          <w:kern w:val="0"/>
          <w:sz w:val="24"/>
          <w:szCs w:val="24"/>
          <w:shd w:val="clear" w:color="auto" w:fill="FFFFFF"/>
          <w:lang w:eastAsia="ru-RU"/>
        </w:rPr>
        <w:t>СЦ, МК</w:t>
      </w:r>
      <w:r w:rsidRPr="007B4F15">
        <w:rPr>
          <w:rFonts w:ascii="Times New Roman" w:eastAsia="Times New Roman" w:hAnsi="Times New Roman" w:cs="Times New Roman"/>
          <w:color w:val="000000"/>
          <w:kern w:val="0"/>
          <w:sz w:val="24"/>
          <w:szCs w:val="24"/>
          <w:shd w:val="clear" w:color="auto" w:fill="FFFFFF"/>
          <w:lang w:eastAsia="ru-RU"/>
        </w:rPr>
        <w:t xml:space="preserve"> и механоактивированной низкокальциевой </w:t>
      </w:r>
      <w:r w:rsidRPr="007B4F15">
        <w:rPr>
          <w:rFonts w:ascii="Times New Roman" w:eastAsia="Times New Roman" w:hAnsi="Times New Roman" w:cs="Times New Roman"/>
          <w:i/>
          <w:iCs/>
          <w:color w:val="000000"/>
          <w:kern w:val="0"/>
          <w:sz w:val="24"/>
          <w:szCs w:val="24"/>
          <w:shd w:val="clear" w:color="auto" w:fill="FFFFFF"/>
          <w:lang w:eastAsia="ru-RU"/>
        </w:rPr>
        <w:t>ЗУ</w:t>
      </w:r>
      <w:r w:rsidRPr="007B4F15">
        <w:rPr>
          <w:rFonts w:ascii="Times New Roman" w:eastAsia="Times New Roman" w:hAnsi="Times New Roman" w:cs="Times New Roman"/>
          <w:color w:val="000000"/>
          <w:kern w:val="0"/>
          <w:sz w:val="24"/>
          <w:szCs w:val="24"/>
          <w:shd w:val="clear" w:color="auto" w:fill="FFFFFF"/>
          <w:lang w:eastAsia="ru-RU"/>
        </w:rPr>
        <w:t xml:space="preserve"> ТЭС «Вунг Анг» при соотношении </w:t>
      </w:r>
      <w:r w:rsidRPr="007B4F15">
        <w:rPr>
          <w:rFonts w:ascii="Times New Roman" w:eastAsia="Times New Roman" w:hAnsi="Times New Roman" w:cs="Times New Roman"/>
          <w:i/>
          <w:iCs/>
          <w:color w:val="000000"/>
          <w:kern w:val="0"/>
          <w:sz w:val="24"/>
          <w:szCs w:val="24"/>
          <w:shd w:val="clear" w:color="auto" w:fill="FFFFFF"/>
          <w:lang w:eastAsia="ru-RU"/>
        </w:rPr>
        <w:t>МК</w:t>
      </w:r>
      <w:r w:rsidRPr="007B4F15">
        <w:rPr>
          <w:rFonts w:ascii="Times New Roman" w:eastAsia="Times New Roman" w:hAnsi="Times New Roman" w:cs="Times New Roman"/>
          <w:color w:val="000000"/>
          <w:kern w:val="0"/>
          <w:sz w:val="24"/>
          <w:szCs w:val="24"/>
          <w:shd w:val="clear" w:color="auto" w:fill="FFFFFF"/>
          <w:lang w:eastAsia="ru-RU"/>
        </w:rPr>
        <w:t xml:space="preserve"> / </w:t>
      </w:r>
      <w:r w:rsidRPr="007B4F15">
        <w:rPr>
          <w:rFonts w:ascii="Times New Roman" w:eastAsia="Times New Roman" w:hAnsi="Times New Roman" w:cs="Times New Roman"/>
          <w:i/>
          <w:iCs/>
          <w:color w:val="000000"/>
          <w:kern w:val="0"/>
          <w:sz w:val="24"/>
          <w:szCs w:val="24"/>
          <w:shd w:val="clear" w:color="auto" w:fill="FFFFFF"/>
          <w:lang w:eastAsia="ru-RU"/>
        </w:rPr>
        <w:t>СЦ =</w:t>
      </w:r>
      <w:r w:rsidRPr="007B4F15">
        <w:rPr>
          <w:rFonts w:ascii="Times New Roman" w:eastAsia="Times New Roman" w:hAnsi="Times New Roman" w:cs="Times New Roman"/>
          <w:color w:val="000000"/>
          <w:kern w:val="0"/>
          <w:sz w:val="24"/>
          <w:szCs w:val="24"/>
          <w:shd w:val="clear" w:color="auto" w:fill="FFFFFF"/>
          <w:lang w:eastAsia="ru-RU"/>
        </w:rPr>
        <w:t xml:space="preserve"> 0,1 и </w:t>
      </w:r>
      <w:r w:rsidRPr="007B4F15">
        <w:rPr>
          <w:rFonts w:ascii="Times New Roman" w:eastAsia="Times New Roman" w:hAnsi="Times New Roman" w:cs="Times New Roman"/>
          <w:i/>
          <w:iCs/>
          <w:color w:val="000000"/>
          <w:kern w:val="0"/>
          <w:sz w:val="24"/>
          <w:szCs w:val="24"/>
          <w:shd w:val="clear" w:color="auto" w:fill="FFFFFF"/>
          <w:lang w:eastAsia="ru-RU"/>
        </w:rPr>
        <w:t>ЗУ</w:t>
      </w:r>
      <w:r w:rsidRPr="007B4F15">
        <w:rPr>
          <w:rFonts w:ascii="Times New Roman" w:eastAsia="Times New Roman" w:hAnsi="Times New Roman" w:cs="Times New Roman"/>
          <w:color w:val="000000"/>
          <w:kern w:val="0"/>
          <w:sz w:val="24"/>
          <w:szCs w:val="24"/>
          <w:shd w:val="clear" w:color="auto" w:fill="FFFFFF"/>
          <w:lang w:eastAsia="ru-RU"/>
        </w:rPr>
        <w:t xml:space="preserve"> / </w:t>
      </w:r>
      <w:r w:rsidRPr="007B4F15">
        <w:rPr>
          <w:rFonts w:ascii="Times New Roman" w:eastAsia="Times New Roman" w:hAnsi="Times New Roman" w:cs="Times New Roman"/>
          <w:i/>
          <w:iCs/>
          <w:color w:val="000000"/>
          <w:kern w:val="0"/>
          <w:sz w:val="24"/>
          <w:szCs w:val="24"/>
          <w:shd w:val="clear" w:color="auto" w:fill="FFFFFF"/>
          <w:lang w:eastAsia="ru-RU"/>
        </w:rPr>
        <w:t>СЦ =</w:t>
      </w:r>
      <w:r w:rsidRPr="007B4F15">
        <w:rPr>
          <w:rFonts w:ascii="Times New Roman" w:eastAsia="Times New Roman" w:hAnsi="Times New Roman" w:cs="Times New Roman"/>
          <w:color w:val="000000"/>
          <w:kern w:val="0"/>
          <w:sz w:val="24"/>
          <w:szCs w:val="24"/>
          <w:shd w:val="clear" w:color="auto" w:fill="FFFFFF"/>
          <w:lang w:eastAsia="ru-RU"/>
        </w:rPr>
        <w:t xml:space="preserve"> 0,15, и содержащий 1% суперпластификатора </w:t>
      </w:r>
      <w:r w:rsidRPr="007B4F15">
        <w:rPr>
          <w:rFonts w:ascii="Times New Roman" w:eastAsia="Times New Roman" w:hAnsi="Times New Roman" w:cs="Times New Roman"/>
          <w:color w:val="000000"/>
          <w:kern w:val="0"/>
          <w:sz w:val="24"/>
          <w:szCs w:val="24"/>
          <w:shd w:val="clear" w:color="auto" w:fill="FFFFFF"/>
          <w:lang w:val="en-US" w:eastAsia="en-US"/>
        </w:rPr>
        <w:t>SR</w:t>
      </w:r>
      <w:r w:rsidRPr="007B4F15">
        <w:rPr>
          <w:rFonts w:ascii="Times New Roman" w:eastAsia="Times New Roman" w:hAnsi="Times New Roman" w:cs="Times New Roman"/>
          <w:color w:val="000000"/>
          <w:kern w:val="0"/>
          <w:sz w:val="24"/>
          <w:szCs w:val="24"/>
          <w:shd w:val="clear" w:color="auto" w:fill="FFFFFF"/>
          <w:lang w:eastAsia="en-US"/>
        </w:rPr>
        <w:t xml:space="preserve"> 5000</w:t>
      </w:r>
      <w:r w:rsidRPr="007B4F15">
        <w:rPr>
          <w:rFonts w:ascii="Times New Roman" w:eastAsia="Times New Roman" w:hAnsi="Times New Roman" w:cs="Times New Roman"/>
          <w:color w:val="000000"/>
          <w:kern w:val="0"/>
          <w:sz w:val="24"/>
          <w:szCs w:val="24"/>
          <w:shd w:val="clear" w:color="auto" w:fill="FFFFFF"/>
          <w:lang w:val="en-US" w:eastAsia="en-US"/>
        </w:rPr>
        <w:t>P</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val="en-US" w:eastAsia="en-US"/>
        </w:rPr>
        <w:t>Silk</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val="en-US" w:eastAsia="en-US"/>
        </w:rPr>
        <w:t>Road</w:t>
      </w:r>
      <w:r w:rsidRPr="007B4F15">
        <w:rPr>
          <w:rFonts w:ascii="Times New Roman" w:eastAsia="Times New Roman" w:hAnsi="Times New Roman" w:cs="Times New Roman"/>
          <w:color w:val="000000"/>
          <w:kern w:val="0"/>
          <w:sz w:val="24"/>
          <w:szCs w:val="24"/>
          <w:shd w:val="clear" w:color="auto" w:fill="FFFFFF"/>
          <w:lang w:eastAsia="en-US"/>
        </w:rPr>
        <w:t xml:space="preserve">” </w:t>
      </w:r>
      <w:r w:rsidRPr="007B4F15">
        <w:rPr>
          <w:rFonts w:ascii="Times New Roman" w:eastAsia="Times New Roman" w:hAnsi="Times New Roman" w:cs="Times New Roman"/>
          <w:color w:val="000000"/>
          <w:kern w:val="0"/>
          <w:sz w:val="24"/>
          <w:szCs w:val="24"/>
          <w:shd w:val="clear" w:color="auto" w:fill="FFFFFF"/>
          <w:lang w:eastAsia="ru-RU"/>
        </w:rPr>
        <w:t xml:space="preserve">от массы вяжущего, обладает пониженным содержанием портландита в составе цементного камня (менее </w:t>
      </w:r>
      <w:r w:rsidRPr="007B4F15">
        <w:rPr>
          <w:rFonts w:ascii="Times New Roman" w:eastAsia="Times New Roman" w:hAnsi="Times New Roman" w:cs="Times New Roman"/>
          <w:color w:val="000000"/>
          <w:spacing w:val="20"/>
          <w:kern w:val="0"/>
          <w:sz w:val="10"/>
          <w:szCs w:val="10"/>
          <w:shd w:val="clear" w:color="auto" w:fill="FFFFFF"/>
          <w:lang w:eastAsia="ru-RU"/>
        </w:rPr>
        <w:t>12</w:t>
      </w:r>
      <w:r w:rsidRPr="007B4F15">
        <w:rPr>
          <w:rFonts w:ascii="Times New Roman" w:eastAsia="Times New Roman" w:hAnsi="Times New Roman" w:cs="Times New Roman"/>
          <w:color w:val="000000"/>
          <w:kern w:val="0"/>
          <w:sz w:val="24"/>
          <w:szCs w:val="24"/>
          <w:shd w:val="clear" w:color="auto" w:fill="FFFFFF"/>
          <w:lang w:eastAsia="ru-RU"/>
        </w:rPr>
        <w:t xml:space="preserve">%) в возрасте твердения 28 суток, низкой пористостью (величина полного объема пор не более 7%), плотной структурой, подтвержденной методом электронной микроскопии, высокой прочностью на сжатие 78,5 МПа, осевое растяжение 4,3 МПа и растяжение при изгибе 7,4 МПа, водонепроницаемостью (марка по водонепроницаемости </w:t>
      </w:r>
      <w:r w:rsidRPr="007B4F15">
        <w:rPr>
          <w:rFonts w:ascii="Times New Roman" w:eastAsia="Times New Roman" w:hAnsi="Times New Roman" w:cs="Times New Roman"/>
          <w:color w:val="000000"/>
          <w:kern w:val="0"/>
          <w:sz w:val="24"/>
          <w:szCs w:val="24"/>
          <w:shd w:val="clear" w:color="auto" w:fill="FFFFFF"/>
          <w:lang w:val="en-US" w:eastAsia="en-US"/>
        </w:rPr>
        <w:t>W</w:t>
      </w:r>
      <w:r w:rsidRPr="007B4F15">
        <w:rPr>
          <w:rFonts w:ascii="Times New Roman" w:eastAsia="Times New Roman" w:hAnsi="Times New Roman" w:cs="Times New Roman"/>
          <w:color w:val="000000"/>
          <w:kern w:val="0"/>
          <w:sz w:val="24"/>
          <w:szCs w:val="24"/>
          <w:shd w:val="clear" w:color="auto" w:fill="FFFFFF"/>
          <w:lang w:eastAsia="en-US"/>
        </w:rPr>
        <w:t xml:space="preserve">16), </w:t>
      </w:r>
      <w:r w:rsidRPr="007B4F15">
        <w:rPr>
          <w:rFonts w:ascii="Times New Roman" w:eastAsia="Times New Roman" w:hAnsi="Times New Roman" w:cs="Times New Roman"/>
          <w:color w:val="000000"/>
          <w:kern w:val="0"/>
          <w:sz w:val="24"/>
          <w:szCs w:val="24"/>
          <w:shd w:val="clear" w:color="auto" w:fill="FFFFFF"/>
          <w:lang w:eastAsia="ru-RU"/>
        </w:rPr>
        <w:t xml:space="preserve">низким водопоглощением 2,3 % масс. и высокой стойкостью к различным видам коррозии, </w:t>
      </w:r>
      <w:r w:rsidRPr="007B4F15">
        <w:rPr>
          <w:rFonts w:ascii="Times New Roman" w:eastAsia="Times New Roman" w:hAnsi="Times New Roman" w:cs="Times New Roman"/>
          <w:color w:val="000000"/>
          <w:kern w:val="0"/>
          <w:sz w:val="24"/>
          <w:szCs w:val="24"/>
          <w:shd w:val="clear" w:color="auto" w:fill="FFFFFF"/>
          <w:lang w:eastAsia="ru-RU"/>
        </w:rPr>
        <w:lastRenderedPageBreak/>
        <w:t>включая коррозию в водном растворе, моделирующем состав морской воды придонного слоя Восточно-Вьетнамского моря в районе порта Халонг на севере Вьетнама, что делает его пригодным для строительства и ремонта подводной части морских сооружений.</w:t>
      </w:r>
    </w:p>
    <w:p w14:paraId="21EA7708" w14:textId="77777777" w:rsidR="007B4F15" w:rsidRPr="007B4F15" w:rsidRDefault="007B4F15" w:rsidP="007B4F15">
      <w:pPr>
        <w:numPr>
          <w:ilvl w:val="0"/>
          <w:numId w:val="26"/>
        </w:numPr>
        <w:tabs>
          <w:tab w:val="clear" w:pos="709"/>
          <w:tab w:val="left" w:pos="870"/>
        </w:tabs>
        <w:suppressAutoHyphens w:val="0"/>
        <w:spacing w:after="0" w:line="418" w:lineRule="exact"/>
        <w:ind w:firstLine="62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Результаты экспериментальных испытаний в растворе, моделирующем морскую воду, проведенных в соответствии с теорией прогнозирования эксплуатационной долговечности бетона прибрежных гидротехнических сооружений, позволили сформулировать физические представления для зоны жидкостной коррозии бетонных и железобетонных конструкций и разработать математическую модель краевой задачи нестационарной массопроводности,</w:t>
      </w:r>
    </w:p>
    <w:p w14:paraId="3AE5396F" w14:textId="77777777" w:rsidR="007B4F15" w:rsidRPr="007B4F15" w:rsidRDefault="007B4F15" w:rsidP="007B4F15">
      <w:pPr>
        <w:tabs>
          <w:tab w:val="clear" w:pos="709"/>
          <w:tab w:val="left" w:pos="4742"/>
        </w:tabs>
        <w:suppressAutoHyphens w:val="0"/>
        <w:spacing w:after="0" w:line="413" w:lineRule="exact"/>
        <w:ind w:firstLine="0"/>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которая дает возможность решать как прямую задачу расчета концентраций переносимых агрессивных компонентов и продуктов химических реакций, так и обратную задачу определения коэффициентов массопроводности и массоотдачи на базе полученных экспериментальных данных. Анализ</w:t>
      </w:r>
      <w:r w:rsidRPr="007B4F15">
        <w:rPr>
          <w:rFonts w:ascii="Times New Roman" w:eastAsia="Times New Roman" w:hAnsi="Times New Roman" w:cs="Times New Roman"/>
          <w:color w:val="000000"/>
          <w:kern w:val="0"/>
          <w:sz w:val="24"/>
          <w:szCs w:val="24"/>
          <w:shd w:val="clear" w:color="auto" w:fill="FFFFFF"/>
          <w:lang w:eastAsia="ru-RU"/>
        </w:rPr>
        <w:tab/>
        <w:t>решения обратной задачи нестационарной</w:t>
      </w:r>
    </w:p>
    <w:p w14:paraId="06D934C3" w14:textId="77777777" w:rsidR="007B4F15" w:rsidRPr="007B4F15" w:rsidRDefault="007B4F15" w:rsidP="007B4F15">
      <w:pPr>
        <w:tabs>
          <w:tab w:val="clear" w:pos="709"/>
        </w:tabs>
        <w:suppressAutoHyphens w:val="0"/>
        <w:spacing w:after="0" w:line="413" w:lineRule="exact"/>
        <w:ind w:firstLine="0"/>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массопроводности с граничным условием, определяющим межфазный перенос вещества из бетона в жидкостную среду, с помощью разработанной математической модели позволяет прогнозировать длительность срока службы бетонных конструкций морских сооружений, который определяется процессами, протекающими на границе раздела фаз: в бетоне - массопроводностью (диффузией) свободного гидроксида кальция, а в жидкой фазе - его массоотдачей.</w:t>
      </w:r>
    </w:p>
    <w:p w14:paraId="55C9E3B9" w14:textId="77777777" w:rsidR="007B4F15" w:rsidRPr="007B4F15" w:rsidRDefault="007B4F15" w:rsidP="007B4F15">
      <w:pPr>
        <w:numPr>
          <w:ilvl w:val="0"/>
          <w:numId w:val="26"/>
        </w:numPr>
        <w:tabs>
          <w:tab w:val="clear" w:pos="709"/>
          <w:tab w:val="left" w:pos="874"/>
        </w:tabs>
        <w:suppressAutoHyphens w:val="0"/>
        <w:spacing w:after="0" w:line="413" w:lineRule="exact"/>
        <w:ind w:firstLine="60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Результаты исследований, проведенных с помощью разработанного метода измерения температуры в твердеющих бетонных блоках, свидетельствуют, что замена части цемента в составе многокомпонентного вяжущего активными минеральными добавками приводит к сокращению выделения тепла при твердении бетона. В результате понижается температура в центре твердеющего бетонного блока и уменьшается разность температур в центральной части блока и на его поверхности, контактирующей с окружающей средой. За счет этого ограничивается величина термических напряжений, возникающих в твердеющем бетоне и снижается тенденция возникновения трещин в больших бетонных массивах, используемых при строительстве морских гидротехнических сооружений.</w:t>
      </w:r>
    </w:p>
    <w:p w14:paraId="3D32039A" w14:textId="77777777" w:rsidR="007B4F15" w:rsidRPr="007B4F15" w:rsidRDefault="007B4F15" w:rsidP="007B4F15">
      <w:pPr>
        <w:numPr>
          <w:ilvl w:val="0"/>
          <w:numId w:val="26"/>
        </w:numPr>
        <w:tabs>
          <w:tab w:val="clear" w:pos="709"/>
          <w:tab w:val="left" w:pos="874"/>
        </w:tabs>
        <w:suppressAutoHyphens w:val="0"/>
        <w:spacing w:after="0" w:line="413" w:lineRule="exact"/>
        <w:ind w:firstLine="60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Разработаны и опробованы на практике технологическая схема и рекомендации, позволяющие получить КЗБ с модифицированной структурой на местных для Вьетнама доступных сырьевых материалах, обладающий требуемыми показателями для его использования при строительстве и ремонте подводных частей морских сооружений.</w:t>
      </w:r>
    </w:p>
    <w:p w14:paraId="42C10B27" w14:textId="77777777" w:rsidR="007B4F15" w:rsidRPr="007B4F15" w:rsidRDefault="007B4F15" w:rsidP="007B4F15">
      <w:pPr>
        <w:numPr>
          <w:ilvl w:val="0"/>
          <w:numId w:val="26"/>
        </w:numPr>
        <w:tabs>
          <w:tab w:val="clear" w:pos="709"/>
          <w:tab w:val="left" w:pos="874"/>
        </w:tabs>
        <w:suppressAutoHyphens w:val="0"/>
        <w:spacing w:after="0" w:line="413" w:lineRule="exact"/>
        <w:ind w:firstLine="60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 xml:space="preserve">КЗБ разработанного оптимального состава в период с 01.06 по 18.09.2020 года был использован во Вьетнаме строительной организацией ОАО «Инвестиции и Строительство </w:t>
      </w:r>
      <w:r w:rsidRPr="007B4F15">
        <w:rPr>
          <w:rFonts w:ascii="Times New Roman" w:eastAsia="Times New Roman" w:hAnsi="Times New Roman" w:cs="Times New Roman"/>
          <w:color w:val="000000"/>
          <w:kern w:val="0"/>
          <w:sz w:val="24"/>
          <w:szCs w:val="24"/>
          <w:shd w:val="clear" w:color="auto" w:fill="FFFFFF"/>
          <w:lang w:val="en-US" w:eastAsia="en-US"/>
        </w:rPr>
        <w:t xml:space="preserve">(Quang Dang)» </w:t>
      </w:r>
      <w:r w:rsidRPr="007B4F15">
        <w:rPr>
          <w:rFonts w:ascii="Times New Roman" w:eastAsia="Times New Roman" w:hAnsi="Times New Roman" w:cs="Times New Roman"/>
          <w:color w:val="000000"/>
          <w:kern w:val="0"/>
          <w:sz w:val="24"/>
          <w:szCs w:val="24"/>
          <w:shd w:val="clear" w:color="auto" w:fill="FFFFFF"/>
          <w:lang w:eastAsia="ru-RU"/>
        </w:rPr>
        <w:t xml:space="preserve">для сооружения подводной части опоры моста Сунг Сот в бухте Халонг, а также для устройства защитного покрытия на подводной части земляной дамбы в устье реки Тай Бинь, </w:t>
      </w:r>
      <w:r w:rsidRPr="007B4F15">
        <w:rPr>
          <w:rFonts w:ascii="Times New Roman" w:eastAsia="Times New Roman" w:hAnsi="Times New Roman" w:cs="Times New Roman"/>
          <w:color w:val="000000"/>
          <w:kern w:val="0"/>
          <w:sz w:val="24"/>
          <w:szCs w:val="24"/>
          <w:shd w:val="clear" w:color="auto" w:fill="FFFFFF"/>
          <w:lang w:eastAsia="ru-RU"/>
        </w:rPr>
        <w:lastRenderedPageBreak/>
        <w:t xml:space="preserve">при ее реконструкции, проводимой акционерным обществом ОАО «Инвестиции и Строительство </w:t>
      </w:r>
      <w:r w:rsidRPr="007B4F15">
        <w:rPr>
          <w:rFonts w:ascii="Times New Roman" w:eastAsia="Times New Roman" w:hAnsi="Times New Roman" w:cs="Times New Roman"/>
          <w:color w:val="000000"/>
          <w:kern w:val="0"/>
          <w:sz w:val="24"/>
          <w:szCs w:val="24"/>
          <w:shd w:val="clear" w:color="auto" w:fill="FFFFFF"/>
          <w:lang w:val="en-US" w:eastAsia="en-US"/>
        </w:rPr>
        <w:t xml:space="preserve">(Phong Minh)». </w:t>
      </w:r>
      <w:r w:rsidRPr="007B4F15">
        <w:rPr>
          <w:rFonts w:ascii="Times New Roman" w:eastAsia="Times New Roman" w:hAnsi="Times New Roman" w:cs="Times New Roman"/>
          <w:color w:val="000000"/>
          <w:kern w:val="0"/>
          <w:sz w:val="24"/>
          <w:szCs w:val="24"/>
          <w:shd w:val="clear" w:color="auto" w:fill="FFFFFF"/>
          <w:lang w:eastAsia="ru-RU"/>
        </w:rPr>
        <w:t>Общий объем использованной бетонной смеси составил 50 м</w:t>
      </w:r>
      <w:r w:rsidRPr="007B4F15">
        <w:rPr>
          <w:rFonts w:ascii="Times New Roman" w:eastAsia="Times New Roman" w:hAnsi="Times New Roman" w:cs="Times New Roman"/>
          <w:color w:val="000000"/>
          <w:kern w:val="0"/>
          <w:sz w:val="24"/>
          <w:szCs w:val="24"/>
          <w:shd w:val="clear" w:color="auto" w:fill="FFFFFF"/>
          <w:vertAlign w:val="superscript"/>
          <w:lang w:eastAsia="ru-RU"/>
        </w:rPr>
        <w:t>3</w:t>
      </w:r>
      <w:r w:rsidRPr="007B4F15">
        <w:rPr>
          <w:rFonts w:ascii="Times New Roman" w:eastAsia="Times New Roman" w:hAnsi="Times New Roman" w:cs="Times New Roman"/>
          <w:color w:val="000000"/>
          <w:kern w:val="0"/>
          <w:sz w:val="24"/>
          <w:szCs w:val="24"/>
          <w:shd w:val="clear" w:color="auto" w:fill="FFFFFF"/>
          <w:lang w:eastAsia="ru-RU"/>
        </w:rPr>
        <w:t xml:space="preserve">. Оценка качества работ реконструкции дамбы свидетельствует, что после года эксплуатации конструкция откоса дамбы остается стабильной, без образования трещин на поверхности и концентрация солей внутри дамбы находится на низком уровне </w:t>
      </w:r>
      <w:r w:rsidRPr="007B4F15">
        <w:rPr>
          <w:rFonts w:ascii="Times New Roman" w:eastAsia="Times New Roman" w:hAnsi="Times New Roman" w:cs="Times New Roman"/>
          <w:color w:val="000000"/>
          <w:spacing w:val="20"/>
          <w:kern w:val="0"/>
          <w:sz w:val="10"/>
          <w:szCs w:val="10"/>
          <w:shd w:val="clear" w:color="auto" w:fill="FFFFFF"/>
          <w:lang w:eastAsia="ru-RU"/>
        </w:rPr>
        <w:t>1</w:t>
      </w:r>
      <w:r w:rsidRPr="007B4F15">
        <w:rPr>
          <w:rFonts w:ascii="Times New Roman" w:eastAsia="Times New Roman" w:hAnsi="Times New Roman" w:cs="Times New Roman"/>
          <w:color w:val="000000"/>
          <w:kern w:val="0"/>
          <w:sz w:val="24"/>
          <w:szCs w:val="24"/>
          <w:shd w:val="clear" w:color="auto" w:fill="FFFFFF"/>
          <w:lang w:eastAsia="ru-RU"/>
        </w:rPr>
        <w:t xml:space="preserve"> кг/м</w:t>
      </w:r>
      <w:r w:rsidRPr="007B4F15">
        <w:rPr>
          <w:rFonts w:ascii="Times New Roman" w:eastAsia="Times New Roman" w:hAnsi="Times New Roman" w:cs="Times New Roman"/>
          <w:color w:val="000000"/>
          <w:kern w:val="0"/>
          <w:sz w:val="24"/>
          <w:szCs w:val="24"/>
          <w:shd w:val="clear" w:color="auto" w:fill="FFFFFF"/>
          <w:vertAlign w:val="superscript"/>
          <w:lang w:eastAsia="ru-RU"/>
        </w:rPr>
        <w:t>3</w:t>
      </w:r>
      <w:r w:rsidRPr="007B4F15">
        <w:rPr>
          <w:rFonts w:ascii="Times New Roman" w:eastAsia="Times New Roman" w:hAnsi="Times New Roman" w:cs="Times New Roman"/>
          <w:color w:val="000000"/>
          <w:kern w:val="0"/>
          <w:sz w:val="24"/>
          <w:szCs w:val="24"/>
          <w:shd w:val="clear" w:color="auto" w:fill="FFFFFF"/>
          <w:lang w:eastAsia="ru-RU"/>
        </w:rPr>
        <w:t xml:space="preserve">, что допустимо по стандарту </w:t>
      </w:r>
      <w:r w:rsidRPr="007B4F15">
        <w:rPr>
          <w:rFonts w:ascii="Times New Roman" w:eastAsia="Times New Roman" w:hAnsi="Times New Roman" w:cs="Times New Roman"/>
          <w:color w:val="000000"/>
          <w:kern w:val="0"/>
          <w:sz w:val="24"/>
          <w:szCs w:val="24"/>
          <w:shd w:val="clear" w:color="auto" w:fill="FFFFFF"/>
          <w:lang w:val="en-US" w:eastAsia="en-US"/>
        </w:rPr>
        <w:t xml:space="preserve">TCVN </w:t>
      </w:r>
      <w:r w:rsidRPr="007B4F15">
        <w:rPr>
          <w:rFonts w:ascii="Times New Roman" w:eastAsia="Times New Roman" w:hAnsi="Times New Roman" w:cs="Times New Roman"/>
          <w:color w:val="000000"/>
          <w:kern w:val="0"/>
          <w:sz w:val="24"/>
          <w:szCs w:val="24"/>
          <w:shd w:val="clear" w:color="auto" w:fill="FFFFFF"/>
          <w:lang w:eastAsia="ru-RU"/>
        </w:rPr>
        <w:t>9167: 2012.</w:t>
      </w:r>
    </w:p>
    <w:p w14:paraId="02D5B9B4" w14:textId="77777777" w:rsidR="007B4F15" w:rsidRPr="007B4F15" w:rsidRDefault="007B4F15" w:rsidP="007B4F15">
      <w:pPr>
        <w:numPr>
          <w:ilvl w:val="0"/>
          <w:numId w:val="26"/>
        </w:numPr>
        <w:tabs>
          <w:tab w:val="clear" w:pos="709"/>
          <w:tab w:val="left" w:pos="874"/>
        </w:tabs>
        <w:suppressAutoHyphens w:val="0"/>
        <w:spacing w:after="0" w:line="413" w:lineRule="exact"/>
        <w:ind w:firstLine="600"/>
        <w:jc w:val="left"/>
        <w:rPr>
          <w:rFonts w:ascii="Times New Roman" w:eastAsia="Times New Roman" w:hAnsi="Times New Roman" w:cs="Times New Roman"/>
          <w:kern w:val="0"/>
          <w:sz w:val="24"/>
          <w:szCs w:val="24"/>
          <w:lang w:eastAsia="ru-RU"/>
        </w:rPr>
      </w:pPr>
      <w:r w:rsidRPr="007B4F15">
        <w:rPr>
          <w:rFonts w:ascii="Times New Roman" w:eastAsia="Times New Roman" w:hAnsi="Times New Roman" w:cs="Times New Roman"/>
          <w:color w:val="000000"/>
          <w:kern w:val="0"/>
          <w:sz w:val="24"/>
          <w:szCs w:val="24"/>
          <w:shd w:val="clear" w:color="auto" w:fill="FFFFFF"/>
          <w:lang w:eastAsia="ru-RU"/>
        </w:rPr>
        <w:t>Стоимость 1 м</w:t>
      </w:r>
      <w:r w:rsidRPr="007B4F15">
        <w:rPr>
          <w:rFonts w:ascii="Times New Roman" w:eastAsia="Times New Roman" w:hAnsi="Times New Roman" w:cs="Times New Roman"/>
          <w:color w:val="000000"/>
          <w:spacing w:val="20"/>
          <w:kern w:val="0"/>
          <w:sz w:val="10"/>
          <w:szCs w:val="10"/>
          <w:shd w:val="clear" w:color="auto" w:fill="FFFFFF"/>
          <w:vertAlign w:val="superscript"/>
          <w:lang w:eastAsia="ru-RU"/>
        </w:rPr>
        <w:t>3</w:t>
      </w:r>
      <w:r w:rsidRPr="007B4F15">
        <w:rPr>
          <w:rFonts w:ascii="Times New Roman" w:eastAsia="Times New Roman" w:hAnsi="Times New Roman" w:cs="Times New Roman"/>
          <w:color w:val="000000"/>
          <w:kern w:val="0"/>
          <w:sz w:val="24"/>
          <w:szCs w:val="24"/>
          <w:shd w:val="clear" w:color="auto" w:fill="FFFFFF"/>
          <w:lang w:eastAsia="ru-RU"/>
        </w:rPr>
        <w:t xml:space="preserve"> бетонной смеси разработанного оптимального состава, содержащей в качестве ОМД 1% поликарбоксилатного суперпластификатора, а также 12% механоактивированной низкокальциевой </w:t>
      </w:r>
      <w:r w:rsidRPr="007B4F15">
        <w:rPr>
          <w:rFonts w:ascii="Times New Roman" w:eastAsia="Times New Roman" w:hAnsi="Times New Roman" w:cs="Times New Roman"/>
          <w:i/>
          <w:iCs/>
          <w:color w:val="000000"/>
          <w:kern w:val="0"/>
          <w:sz w:val="24"/>
          <w:szCs w:val="24"/>
          <w:shd w:val="clear" w:color="auto" w:fill="FFFFFF"/>
          <w:lang w:eastAsia="ru-RU"/>
        </w:rPr>
        <w:t>ЗУ</w:t>
      </w:r>
      <w:r w:rsidRPr="007B4F15">
        <w:rPr>
          <w:rFonts w:ascii="Times New Roman" w:eastAsia="Times New Roman" w:hAnsi="Times New Roman" w:cs="Times New Roman"/>
          <w:color w:val="000000"/>
          <w:kern w:val="0"/>
          <w:sz w:val="24"/>
          <w:szCs w:val="24"/>
          <w:shd w:val="clear" w:color="auto" w:fill="FFFFFF"/>
          <w:lang w:eastAsia="ru-RU"/>
        </w:rPr>
        <w:t xml:space="preserve"> и </w:t>
      </w:r>
      <w:r w:rsidRPr="007B4F15">
        <w:rPr>
          <w:rFonts w:ascii="Times New Roman" w:eastAsia="Times New Roman" w:hAnsi="Times New Roman" w:cs="Times New Roman"/>
          <w:color w:val="000000"/>
          <w:spacing w:val="20"/>
          <w:kern w:val="0"/>
          <w:sz w:val="10"/>
          <w:szCs w:val="10"/>
          <w:shd w:val="clear" w:color="auto" w:fill="FFFFFF"/>
          <w:lang w:eastAsia="ru-RU"/>
        </w:rPr>
        <w:t>8</w:t>
      </w:r>
      <w:r w:rsidRPr="007B4F15">
        <w:rPr>
          <w:rFonts w:ascii="Times New Roman" w:eastAsia="Times New Roman" w:hAnsi="Times New Roman" w:cs="Times New Roman"/>
          <w:color w:val="000000"/>
          <w:kern w:val="0"/>
          <w:sz w:val="24"/>
          <w:szCs w:val="24"/>
          <w:shd w:val="clear" w:color="auto" w:fill="FFFFFF"/>
          <w:lang w:eastAsia="ru-RU"/>
        </w:rPr>
        <w:t xml:space="preserve">% </w:t>
      </w:r>
      <w:r w:rsidRPr="007B4F15">
        <w:rPr>
          <w:rFonts w:ascii="Times New Roman" w:eastAsia="Times New Roman" w:hAnsi="Times New Roman" w:cs="Times New Roman"/>
          <w:i/>
          <w:iCs/>
          <w:color w:val="000000"/>
          <w:kern w:val="0"/>
          <w:sz w:val="24"/>
          <w:szCs w:val="24"/>
          <w:shd w:val="clear" w:color="auto" w:fill="FFFFFF"/>
          <w:lang w:eastAsia="ru-RU"/>
        </w:rPr>
        <w:t>МК</w:t>
      </w:r>
      <w:r w:rsidRPr="007B4F15">
        <w:rPr>
          <w:rFonts w:ascii="Times New Roman" w:eastAsia="Times New Roman" w:hAnsi="Times New Roman" w:cs="Times New Roman"/>
          <w:color w:val="000000"/>
          <w:kern w:val="0"/>
          <w:sz w:val="24"/>
          <w:szCs w:val="24"/>
          <w:shd w:val="clear" w:color="auto" w:fill="FFFFFF"/>
          <w:lang w:eastAsia="ru-RU"/>
        </w:rPr>
        <w:t xml:space="preserve"> в составе многокомпонентного вяжущего, ниже на 109,34 руб., чем у производимого во Вьетнаме бетона сравнения, содержащего в составе сульфатостойкого портландцемента с минеральными добавками типа ЦЕМ ША-К(Ш-МК) СС 12% </w:t>
      </w:r>
      <w:r w:rsidRPr="007B4F15">
        <w:rPr>
          <w:rFonts w:ascii="Times New Roman" w:eastAsia="Times New Roman" w:hAnsi="Times New Roman" w:cs="Times New Roman"/>
          <w:color w:val="000000"/>
          <w:kern w:val="0"/>
          <w:sz w:val="24"/>
          <w:szCs w:val="24"/>
          <w:shd w:val="clear" w:color="auto" w:fill="FFFFFF"/>
          <w:lang w:val="uk-UA" w:eastAsia="uk-UA"/>
        </w:rPr>
        <w:t xml:space="preserve">мас. тонкомолотого </w:t>
      </w:r>
      <w:r w:rsidRPr="007B4F15">
        <w:rPr>
          <w:rFonts w:ascii="Times New Roman" w:eastAsia="Times New Roman" w:hAnsi="Times New Roman" w:cs="Times New Roman"/>
          <w:color w:val="000000"/>
          <w:kern w:val="0"/>
          <w:sz w:val="24"/>
          <w:szCs w:val="24"/>
          <w:shd w:val="clear" w:color="auto" w:fill="FFFFFF"/>
          <w:lang w:eastAsia="ru-RU"/>
        </w:rPr>
        <w:t xml:space="preserve">доменного гранулированного шлака и </w:t>
      </w:r>
      <w:r w:rsidRPr="007B4F15">
        <w:rPr>
          <w:rFonts w:ascii="Times New Roman" w:eastAsia="Times New Roman" w:hAnsi="Times New Roman" w:cs="Times New Roman"/>
          <w:color w:val="000000"/>
          <w:spacing w:val="20"/>
          <w:kern w:val="0"/>
          <w:sz w:val="10"/>
          <w:szCs w:val="10"/>
          <w:shd w:val="clear" w:color="auto" w:fill="FFFFFF"/>
          <w:lang w:eastAsia="ru-RU"/>
        </w:rPr>
        <w:t>8</w:t>
      </w:r>
      <w:r w:rsidRPr="007B4F15">
        <w:rPr>
          <w:rFonts w:ascii="Times New Roman" w:eastAsia="Times New Roman" w:hAnsi="Times New Roman" w:cs="Times New Roman"/>
          <w:color w:val="000000"/>
          <w:kern w:val="0"/>
          <w:sz w:val="24"/>
          <w:szCs w:val="24"/>
          <w:shd w:val="clear" w:color="auto" w:fill="FFFFFF"/>
          <w:lang w:eastAsia="ru-RU"/>
        </w:rPr>
        <w:t xml:space="preserve">% </w:t>
      </w:r>
      <w:r w:rsidRPr="007B4F15">
        <w:rPr>
          <w:rFonts w:ascii="Times New Roman" w:eastAsia="Times New Roman" w:hAnsi="Times New Roman" w:cs="Times New Roman"/>
          <w:color w:val="000000"/>
          <w:kern w:val="0"/>
          <w:sz w:val="24"/>
          <w:szCs w:val="24"/>
          <w:shd w:val="clear" w:color="auto" w:fill="FFFFFF"/>
          <w:lang w:val="uk-UA" w:eastAsia="uk-UA"/>
        </w:rPr>
        <w:t xml:space="preserve">мас. </w:t>
      </w:r>
      <w:r w:rsidRPr="007B4F15">
        <w:rPr>
          <w:rFonts w:ascii="Times New Roman" w:eastAsia="Times New Roman" w:hAnsi="Times New Roman" w:cs="Times New Roman"/>
          <w:i/>
          <w:iCs/>
          <w:color w:val="000000"/>
          <w:kern w:val="0"/>
          <w:sz w:val="24"/>
          <w:szCs w:val="24"/>
          <w:shd w:val="clear" w:color="auto" w:fill="FFFFFF"/>
          <w:lang w:val="uk-UA" w:eastAsia="uk-UA"/>
        </w:rPr>
        <w:t>МК</w:t>
      </w:r>
      <w:r w:rsidRPr="007B4F15">
        <w:rPr>
          <w:rFonts w:ascii="Times New Roman" w:eastAsia="Times New Roman" w:hAnsi="Times New Roman" w:cs="Times New Roman"/>
          <w:color w:val="000000"/>
          <w:kern w:val="0"/>
          <w:sz w:val="24"/>
          <w:szCs w:val="24"/>
          <w:shd w:val="clear" w:color="auto" w:fill="FFFFFF"/>
          <w:lang w:val="uk-UA" w:eastAsia="uk-UA"/>
        </w:rPr>
        <w:t xml:space="preserve">, </w:t>
      </w:r>
      <w:r w:rsidRPr="007B4F15">
        <w:rPr>
          <w:rFonts w:ascii="Times New Roman" w:eastAsia="Times New Roman" w:hAnsi="Times New Roman" w:cs="Times New Roman"/>
          <w:color w:val="000000"/>
          <w:kern w:val="0"/>
          <w:sz w:val="24"/>
          <w:szCs w:val="24"/>
          <w:shd w:val="clear" w:color="auto" w:fill="FFFFFF"/>
          <w:lang w:eastAsia="ru-RU"/>
        </w:rPr>
        <w:t xml:space="preserve">из-за </w:t>
      </w:r>
      <w:r w:rsidRPr="007B4F15">
        <w:rPr>
          <w:rFonts w:ascii="Times New Roman" w:eastAsia="Times New Roman" w:hAnsi="Times New Roman" w:cs="Times New Roman"/>
          <w:color w:val="000000"/>
          <w:kern w:val="0"/>
          <w:sz w:val="24"/>
          <w:szCs w:val="24"/>
          <w:shd w:val="clear" w:color="auto" w:fill="FFFFFF"/>
          <w:lang w:val="uk-UA" w:eastAsia="uk-UA"/>
        </w:rPr>
        <w:t xml:space="preserve">более низкой стоимости </w:t>
      </w:r>
      <w:r w:rsidRPr="007B4F15">
        <w:rPr>
          <w:rFonts w:ascii="Times New Roman" w:eastAsia="Times New Roman" w:hAnsi="Times New Roman" w:cs="Times New Roman"/>
          <w:color w:val="000000"/>
          <w:kern w:val="0"/>
          <w:sz w:val="24"/>
          <w:szCs w:val="24"/>
          <w:shd w:val="clear" w:color="auto" w:fill="FFFFFF"/>
          <w:lang w:eastAsia="ru-RU"/>
        </w:rPr>
        <w:t xml:space="preserve">золы-уноса </w:t>
      </w:r>
      <w:r w:rsidRPr="007B4F15">
        <w:rPr>
          <w:rFonts w:ascii="Times New Roman" w:eastAsia="Times New Roman" w:hAnsi="Times New Roman" w:cs="Times New Roman"/>
          <w:color w:val="000000"/>
          <w:kern w:val="0"/>
          <w:sz w:val="24"/>
          <w:szCs w:val="24"/>
          <w:shd w:val="clear" w:color="auto" w:fill="FFFFFF"/>
          <w:lang w:val="uk-UA" w:eastAsia="uk-UA"/>
        </w:rPr>
        <w:t xml:space="preserve">по сравнению с </w:t>
      </w:r>
      <w:r w:rsidRPr="007B4F15">
        <w:rPr>
          <w:rFonts w:ascii="Times New Roman" w:eastAsia="Times New Roman" w:hAnsi="Times New Roman" w:cs="Times New Roman"/>
          <w:color w:val="000000"/>
          <w:kern w:val="0"/>
          <w:sz w:val="24"/>
          <w:szCs w:val="24"/>
          <w:shd w:val="clear" w:color="auto" w:fill="FFFFFF"/>
          <w:lang w:eastAsia="ru-RU"/>
        </w:rPr>
        <w:t xml:space="preserve">доменным </w:t>
      </w:r>
      <w:r w:rsidRPr="007B4F15">
        <w:rPr>
          <w:rFonts w:ascii="Times New Roman" w:eastAsia="Times New Roman" w:hAnsi="Times New Roman" w:cs="Times New Roman"/>
          <w:color w:val="000000"/>
          <w:kern w:val="0"/>
          <w:sz w:val="24"/>
          <w:szCs w:val="24"/>
          <w:shd w:val="clear" w:color="auto" w:fill="FFFFFF"/>
          <w:lang w:val="uk-UA" w:eastAsia="uk-UA"/>
        </w:rPr>
        <w:t>шлаком.</w:t>
      </w:r>
    </w:p>
    <w:p w14:paraId="02AD3119" w14:textId="5C41DC65" w:rsidR="007B4F15" w:rsidRPr="007B4F15" w:rsidRDefault="007B4F15" w:rsidP="007B4F15">
      <w:r w:rsidRPr="007B4F15">
        <w:rPr>
          <w:rFonts w:ascii="Times New Roman" w:eastAsia="Times New Roman" w:hAnsi="Times New Roman" w:cs="Microsoft Sans Serif"/>
          <w:b/>
          <w:bCs/>
          <w:color w:val="000000"/>
          <w:kern w:val="0"/>
          <w:sz w:val="24"/>
          <w:szCs w:val="24"/>
          <w:shd w:val="clear" w:color="auto" w:fill="FFFFFF"/>
          <w:lang w:eastAsia="ru-RU"/>
        </w:rPr>
        <w:t xml:space="preserve">Рекомендации и перспективы дальнейшей разработки темы, </w:t>
      </w:r>
      <w:r w:rsidRPr="007B4F15">
        <w:rPr>
          <w:rFonts w:ascii="Times New Roman" w:eastAsia="Times New Roman" w:hAnsi="Times New Roman" w:cs="Microsoft Sans Serif"/>
          <w:color w:val="000000"/>
          <w:kern w:val="0"/>
          <w:sz w:val="24"/>
          <w:szCs w:val="24"/>
          <w:shd w:val="clear" w:color="auto" w:fill="FFFFFF"/>
          <w:lang w:eastAsia="ru-RU"/>
        </w:rPr>
        <w:t>разработанные в диссертации, позволяют получить КЗБ плотной структуры на местных доступных сырьевых материалах, включая многотоннажные техногенные отходы, который можно использовать при строительстве и ремонте подводных частей морских сооружений во Вьетнаме, и осуществлять прогноз срока службы бетонных гидротехнических конструкций. Дальнейшего продолжения требуют исследования процесса трещинообразования в конструкциях и разработка математической модели для прогнозирования срока службы бетонных конструкций морских сооружений в условиях одновременного протекания выщелачивания и проникновения ионов хлора и сульфат-анионов</w:t>
      </w:r>
    </w:p>
    <w:sectPr w:rsidR="007B4F15" w:rsidRPr="007B4F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508C" w14:textId="77777777" w:rsidR="00407FDB" w:rsidRDefault="00407FDB">
      <w:pPr>
        <w:spacing w:after="0" w:line="240" w:lineRule="auto"/>
      </w:pPr>
      <w:r>
        <w:separator/>
      </w:r>
    </w:p>
  </w:endnote>
  <w:endnote w:type="continuationSeparator" w:id="0">
    <w:p w14:paraId="039FA013" w14:textId="77777777" w:rsidR="00407FDB" w:rsidRDefault="0040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E1B9" w14:textId="77777777" w:rsidR="00407FDB" w:rsidRDefault="00407FDB"/>
    <w:p w14:paraId="61C74ED8" w14:textId="77777777" w:rsidR="00407FDB" w:rsidRDefault="00407FDB"/>
    <w:p w14:paraId="3628B01A" w14:textId="77777777" w:rsidR="00407FDB" w:rsidRDefault="00407FDB"/>
    <w:p w14:paraId="51F8A40B" w14:textId="77777777" w:rsidR="00407FDB" w:rsidRDefault="00407FDB"/>
    <w:p w14:paraId="4ABA2897" w14:textId="77777777" w:rsidR="00407FDB" w:rsidRDefault="00407FDB"/>
    <w:p w14:paraId="62B40697" w14:textId="77777777" w:rsidR="00407FDB" w:rsidRDefault="00407FDB"/>
    <w:p w14:paraId="2F6DB19D" w14:textId="77777777" w:rsidR="00407FDB" w:rsidRDefault="00407F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68DE50" wp14:editId="05257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F855D" w14:textId="77777777" w:rsidR="00407FDB" w:rsidRDefault="00407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8DE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8F855D" w14:textId="77777777" w:rsidR="00407FDB" w:rsidRDefault="00407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4396F3" w14:textId="77777777" w:rsidR="00407FDB" w:rsidRDefault="00407FDB"/>
    <w:p w14:paraId="2202A39F" w14:textId="77777777" w:rsidR="00407FDB" w:rsidRDefault="00407FDB"/>
    <w:p w14:paraId="5A4BDF34" w14:textId="77777777" w:rsidR="00407FDB" w:rsidRDefault="00407F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CD194" wp14:editId="0610D7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E6B6F" w14:textId="77777777" w:rsidR="00407FDB" w:rsidRDefault="00407FDB"/>
                          <w:p w14:paraId="01DC50FA" w14:textId="77777777" w:rsidR="00407FDB" w:rsidRDefault="00407F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CD1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2E6B6F" w14:textId="77777777" w:rsidR="00407FDB" w:rsidRDefault="00407FDB"/>
                    <w:p w14:paraId="01DC50FA" w14:textId="77777777" w:rsidR="00407FDB" w:rsidRDefault="00407F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EC2EE" w14:textId="77777777" w:rsidR="00407FDB" w:rsidRDefault="00407FDB"/>
    <w:p w14:paraId="5048F3A9" w14:textId="77777777" w:rsidR="00407FDB" w:rsidRDefault="00407FDB">
      <w:pPr>
        <w:rPr>
          <w:sz w:val="2"/>
          <w:szCs w:val="2"/>
        </w:rPr>
      </w:pPr>
    </w:p>
    <w:p w14:paraId="19B87403" w14:textId="77777777" w:rsidR="00407FDB" w:rsidRDefault="00407FDB"/>
    <w:p w14:paraId="544753DB" w14:textId="77777777" w:rsidR="00407FDB" w:rsidRDefault="00407FDB">
      <w:pPr>
        <w:spacing w:after="0" w:line="240" w:lineRule="auto"/>
      </w:pPr>
    </w:p>
  </w:footnote>
  <w:footnote w:type="continuationSeparator" w:id="0">
    <w:p w14:paraId="3AC1338F" w14:textId="77777777" w:rsidR="00407FDB" w:rsidRDefault="0040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7"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9"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0"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1"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2"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3"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4"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5"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5"/>
  </w:num>
  <w:num w:numId="8">
    <w:abstractNumId w:val="56"/>
  </w:num>
  <w:num w:numId="9">
    <w:abstractNumId w:val="57"/>
  </w:num>
  <w:num w:numId="10">
    <w:abstractNumId w:val="58"/>
  </w:num>
  <w:num w:numId="11">
    <w:abstractNumId w:val="5"/>
  </w:num>
  <w:num w:numId="12">
    <w:abstractNumId w:val="7"/>
  </w:num>
  <w:num w:numId="13">
    <w:abstractNumId w:val="43"/>
  </w:num>
  <w:num w:numId="14">
    <w:abstractNumId w:val="39"/>
  </w:num>
  <w:num w:numId="15">
    <w:abstractNumId w:val="9"/>
  </w:num>
  <w:num w:numId="16">
    <w:abstractNumId w:val="45"/>
  </w:num>
  <w:num w:numId="17">
    <w:abstractNumId w:val="15"/>
  </w:num>
  <w:num w:numId="18">
    <w:abstractNumId w:val="17"/>
  </w:num>
  <w:num w:numId="19">
    <w:abstractNumId w:val="35"/>
  </w:num>
  <w:num w:numId="20">
    <w:abstractNumId w:val="37"/>
  </w:num>
  <w:num w:numId="21">
    <w:abstractNumId w:val="33"/>
  </w:num>
  <w:num w:numId="22">
    <w:abstractNumId w:val="50"/>
  </w:num>
  <w:num w:numId="23">
    <w:abstractNumId w:val="27"/>
  </w:num>
  <w:num w:numId="24">
    <w:abstractNumId w:val="29"/>
  </w:num>
  <w:num w:numId="25">
    <w:abstractNumId w:val="31"/>
  </w:num>
  <w:num w:numId="26">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DB"/>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147569</TotalTime>
  <Pages>7</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4042</cp:revision>
  <cp:lastPrinted>2009-02-06T05:36:00Z</cp:lastPrinted>
  <dcterms:created xsi:type="dcterms:W3CDTF">2024-01-07T13:43:00Z</dcterms:created>
  <dcterms:modified xsi:type="dcterms:W3CDTF">2025-08-06T18:21:00Z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