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AE40944" w:rsidR="00B31500" w:rsidRPr="002323A3" w:rsidRDefault="002323A3" w:rsidP="002323A3">
      <w:bookmarkStart w:id="0" w:name="_GoBack"/>
      <w:r>
        <w:rPr>
          <w:rFonts w:ascii="Verdana" w:hAnsi="Verdana"/>
          <w:b/>
          <w:bCs/>
          <w:color w:val="000000"/>
          <w:shd w:val="clear" w:color="auto" w:fill="FFFFFF"/>
        </w:rPr>
        <w:t>Тонконога Ірина Василівна. Науково-методичні основи забезпечення еколого-економічної безпеки Причорномор'я</w:t>
      </w:r>
      <w:bookmarkEnd w:id="0"/>
      <w:r>
        <w:rPr>
          <w:rFonts w:ascii="Verdana" w:hAnsi="Verdana"/>
          <w:b/>
          <w:bCs/>
          <w:color w:val="000000"/>
          <w:shd w:val="clear" w:color="auto" w:fill="FFFFFF"/>
        </w:rPr>
        <w:t>.- Дисертація канд. екон. наук: 08.00.06, НАН України, Ін-т проблем ринку та екон.-екол. дослідж. - Одеса, 2014.- 200 с.</w:t>
      </w:r>
    </w:p>
    <w:sectPr w:rsidR="00B31500" w:rsidRPr="002323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148AF" w14:textId="77777777" w:rsidR="002628A0" w:rsidRDefault="002628A0">
      <w:pPr>
        <w:spacing w:after="0" w:line="240" w:lineRule="auto"/>
      </w:pPr>
      <w:r>
        <w:separator/>
      </w:r>
    </w:p>
  </w:endnote>
  <w:endnote w:type="continuationSeparator" w:id="0">
    <w:p w14:paraId="0BAB2658" w14:textId="77777777" w:rsidR="002628A0" w:rsidRDefault="0026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900AA" w14:textId="77777777" w:rsidR="002628A0" w:rsidRDefault="002628A0">
      <w:pPr>
        <w:spacing w:after="0" w:line="240" w:lineRule="auto"/>
      </w:pPr>
      <w:r>
        <w:separator/>
      </w:r>
    </w:p>
  </w:footnote>
  <w:footnote w:type="continuationSeparator" w:id="0">
    <w:p w14:paraId="4E2C796C" w14:textId="77777777" w:rsidR="002628A0" w:rsidRDefault="00262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8A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11127</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2420</cp:revision>
  <cp:lastPrinted>2009-02-06T05:36:00Z</cp:lastPrinted>
  <dcterms:created xsi:type="dcterms:W3CDTF">2016-09-19T15:12:00Z</dcterms:created>
  <dcterms:modified xsi:type="dcterms:W3CDTF">2017-01-13T22:57:00Z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