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E7351" w14:textId="77777777" w:rsidR="002208E8" w:rsidRDefault="002208E8" w:rsidP="002208E8">
      <w:pPr>
        <w:pStyle w:val="afffffffffffffffffffffffffff5"/>
        <w:rPr>
          <w:rFonts w:ascii="Verdana" w:hAnsi="Verdana"/>
          <w:color w:val="000000"/>
          <w:sz w:val="21"/>
          <w:szCs w:val="21"/>
        </w:rPr>
      </w:pPr>
      <w:r>
        <w:rPr>
          <w:rFonts w:ascii="Helvetica" w:hAnsi="Helvetica" w:cs="Helvetica"/>
          <w:b/>
          <w:bCs w:val="0"/>
          <w:color w:val="222222"/>
          <w:sz w:val="21"/>
          <w:szCs w:val="21"/>
        </w:rPr>
        <w:t>Кабешев, Роман Владимирович.</w:t>
      </w:r>
    </w:p>
    <w:p w14:paraId="249AA5EC" w14:textId="77777777" w:rsidR="002208E8" w:rsidRDefault="002208E8" w:rsidP="002208E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Движения "третьего пути" в западноевропейском политическом процессе XX века: базовые концепты, традиционалистские идеологии и инновационные </w:t>
      </w:r>
      <w:proofErr w:type="gramStart"/>
      <w:r>
        <w:rPr>
          <w:rFonts w:ascii="Helvetica" w:hAnsi="Helvetica" w:cs="Helvetica"/>
          <w:caps/>
          <w:color w:val="222222"/>
          <w:sz w:val="21"/>
          <w:szCs w:val="21"/>
        </w:rPr>
        <w:t>технологии :</w:t>
      </w:r>
      <w:proofErr w:type="gramEnd"/>
      <w:r>
        <w:rPr>
          <w:rFonts w:ascii="Helvetica" w:hAnsi="Helvetica" w:cs="Helvetica"/>
          <w:caps/>
          <w:color w:val="222222"/>
          <w:sz w:val="21"/>
          <w:szCs w:val="21"/>
        </w:rPr>
        <w:t xml:space="preserve"> диссертация ... доктора политических наук : 23.00.02. - Нижний Новгород, 2005. - 432 с.</w:t>
      </w:r>
    </w:p>
    <w:p w14:paraId="5BDC0AC0" w14:textId="77777777" w:rsidR="002208E8" w:rsidRDefault="002208E8" w:rsidP="002208E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Кабешев, Роман Владимирович</w:t>
      </w:r>
    </w:p>
    <w:p w14:paraId="2395548C" w14:textId="77777777" w:rsidR="002208E8" w:rsidRDefault="002208E8" w:rsidP="00220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2D94ECF" w14:textId="77777777" w:rsidR="002208E8" w:rsidRDefault="002208E8" w:rsidP="00220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Особенности становления и развития идеи «третьего пути» в общеевропейском политическом континууме</w:t>
      </w:r>
    </w:p>
    <w:p w14:paraId="55B12DC5" w14:textId="77777777" w:rsidR="002208E8" w:rsidRDefault="002208E8" w:rsidP="00220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 проблеме типологии движений «третьего пути»</w:t>
      </w:r>
    </w:p>
    <w:p w14:paraId="0935BEDA" w14:textId="77777777" w:rsidR="002208E8" w:rsidRDefault="002208E8" w:rsidP="00220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Кризис европейского модернизма</w:t>
      </w:r>
    </w:p>
    <w:p w14:paraId="6DE77454" w14:textId="77777777" w:rsidR="002208E8" w:rsidRDefault="002208E8" w:rsidP="00220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Идейные истоки движений «третьего пути»</w:t>
      </w:r>
    </w:p>
    <w:p w14:paraId="6366B120" w14:textId="77777777" w:rsidR="002208E8" w:rsidRDefault="002208E8" w:rsidP="00220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Идеология и политическая практика движений «третьего пути»: французский вариант</w:t>
      </w:r>
    </w:p>
    <w:p w14:paraId="75A60724" w14:textId="77777777" w:rsidR="002208E8" w:rsidRDefault="002208E8" w:rsidP="00220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Доктрина интегрального национализма Шарля Морраса</w:t>
      </w:r>
    </w:p>
    <w:p w14:paraId="7D6CED34" w14:textId="77777777" w:rsidR="002208E8" w:rsidRDefault="002208E8" w:rsidP="00220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Жорж Сорель и революционный синдикализм во Франции</w:t>
      </w:r>
    </w:p>
    <w:p w14:paraId="56D4F147" w14:textId="77777777" w:rsidR="002208E8" w:rsidRDefault="002208E8" w:rsidP="00220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Жорж Валуа и французский фашизм</w:t>
      </w:r>
    </w:p>
    <w:p w14:paraId="423927B4" w14:textId="77777777" w:rsidR="002208E8" w:rsidRDefault="002208E8" w:rsidP="00220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Французский нонконформизм 1930-х годов</w:t>
      </w:r>
    </w:p>
    <w:p w14:paraId="25B50859" w14:textId="77777777" w:rsidR="002208E8" w:rsidRDefault="002208E8" w:rsidP="00220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Германская «консервативная революция» как особая разновидность идеологии и практики «третьего пути»</w:t>
      </w:r>
    </w:p>
    <w:p w14:paraId="2D0DFDA6" w14:textId="77777777" w:rsidR="002208E8" w:rsidRDefault="002208E8" w:rsidP="00220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Освальд Шпенглер и закат Европы</w:t>
      </w:r>
    </w:p>
    <w:p w14:paraId="0CC88F71" w14:textId="77777777" w:rsidR="002208E8" w:rsidRDefault="002208E8" w:rsidP="00220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Идеи «Третьего Рейха» Меллера ван ден Брука</w:t>
      </w:r>
    </w:p>
    <w:p w14:paraId="05339621" w14:textId="77777777" w:rsidR="002208E8" w:rsidRDefault="002208E8" w:rsidP="00220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Вернер Зомбарт и «немецкий социализм»</w:t>
      </w:r>
    </w:p>
    <w:p w14:paraId="27132CAF" w14:textId="77777777" w:rsidR="002208E8" w:rsidRDefault="002208E8" w:rsidP="00220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Политическая теология Карла Шмитта</w:t>
      </w:r>
    </w:p>
    <w:p w14:paraId="25A5EDFF" w14:textId="77777777" w:rsidR="002208E8" w:rsidRDefault="002208E8" w:rsidP="00220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Э. Юнгер и немецкий национал-болыпивизм</w:t>
      </w:r>
    </w:p>
    <w:p w14:paraId="69A820DB" w14:textId="77777777" w:rsidR="002208E8" w:rsidRDefault="002208E8" w:rsidP="00220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4. Итальянский национализм, синдикализм и футуризм</w:t>
      </w:r>
    </w:p>
    <w:p w14:paraId="72016DDD" w14:textId="77777777" w:rsidR="002208E8" w:rsidRDefault="002208E8" w:rsidP="00220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Энрико Коррадини и Габриэль Д'Аннунцио и итальянский «пролетарский» национализм</w:t>
      </w:r>
    </w:p>
    <w:p w14:paraId="3BE09E3D" w14:textId="77777777" w:rsidR="002208E8" w:rsidRDefault="002208E8" w:rsidP="00220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Идеи революционного синдикализма в Италии</w:t>
      </w:r>
    </w:p>
    <w:p w14:paraId="332353D1" w14:textId="77777777" w:rsidR="002208E8" w:rsidRDefault="002208E8" w:rsidP="00220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Томмазо Маринетти и политический футуризм</w:t>
      </w:r>
    </w:p>
    <w:p w14:paraId="6D53419B" w14:textId="77777777" w:rsidR="002208E8" w:rsidRDefault="002208E8" w:rsidP="00220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Иберийская версия «третьего пути»</w:t>
      </w:r>
    </w:p>
    <w:p w14:paraId="2E08B87E" w14:textId="77777777" w:rsidR="002208E8" w:rsidRDefault="002208E8" w:rsidP="00220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Доктрина «Испанидад»</w:t>
      </w:r>
    </w:p>
    <w:p w14:paraId="1F9A83E1" w14:textId="77777777" w:rsidR="002208E8" w:rsidRDefault="002208E8" w:rsidP="00220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Хосе-Антонио Примо де Ривера и «Испанская Фаланга»</w:t>
      </w:r>
    </w:p>
    <w:p w14:paraId="05C21ADF" w14:textId="77777777" w:rsidR="002208E8" w:rsidRDefault="002208E8" w:rsidP="00220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5.3. Идеология «нового </w:t>
      </w:r>
      <w:proofErr w:type="gramStart"/>
      <w:r>
        <w:rPr>
          <w:rFonts w:ascii="Arial" w:hAnsi="Arial" w:cs="Arial"/>
          <w:color w:val="333333"/>
          <w:sz w:val="21"/>
          <w:szCs w:val="21"/>
        </w:rPr>
        <w:t>государства»Антониу</w:t>
      </w:r>
      <w:proofErr w:type="gramEnd"/>
      <w:r>
        <w:rPr>
          <w:rFonts w:ascii="Arial" w:hAnsi="Arial" w:cs="Arial"/>
          <w:color w:val="333333"/>
          <w:sz w:val="21"/>
          <w:szCs w:val="21"/>
        </w:rPr>
        <w:t xml:space="preserve"> ди Оливейра Салазара</w:t>
      </w:r>
    </w:p>
    <w:p w14:paraId="028D7F1C" w14:textId="77777777" w:rsidR="002208E8" w:rsidRDefault="002208E8" w:rsidP="00220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Закономерности и тенденции развития движений «третьего пути» в Западной Европе после второй мировой войны</w:t>
      </w:r>
    </w:p>
    <w:p w14:paraId="0951FB17" w14:textId="77777777" w:rsidR="002208E8" w:rsidRDefault="002208E8" w:rsidP="00220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ГРЕСЕ и движение европейских «новых правых»</w:t>
      </w:r>
    </w:p>
    <w:p w14:paraId="291A5163" w14:textId="77777777" w:rsidR="002208E8" w:rsidRDefault="002208E8" w:rsidP="00220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Жан Тириар и европейский национал-коммунотаризм ЗАКЛЮЧЕНИЕ</w:t>
      </w:r>
    </w:p>
    <w:p w14:paraId="71B11DFE" w14:textId="77777777" w:rsidR="002208E8" w:rsidRDefault="002208E8" w:rsidP="00220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ПРИМЕЧАНИЯ</w:t>
      </w:r>
    </w:p>
    <w:p w14:paraId="32D87E77" w14:textId="77777777" w:rsidR="002208E8" w:rsidRDefault="002208E8" w:rsidP="00220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ИСТОЧНИКОВ И ЛИТЕРАТУРЫ</w:t>
      </w:r>
    </w:p>
    <w:p w14:paraId="7823CDB0" w14:textId="0B55C83F" w:rsidR="00F37380" w:rsidRPr="002208E8" w:rsidRDefault="00F37380" w:rsidP="002208E8"/>
    <w:sectPr w:rsidR="00F37380" w:rsidRPr="002208E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CC339" w14:textId="77777777" w:rsidR="00EF2FDC" w:rsidRDefault="00EF2FDC">
      <w:pPr>
        <w:spacing w:after="0" w:line="240" w:lineRule="auto"/>
      </w:pPr>
      <w:r>
        <w:separator/>
      </w:r>
    </w:p>
  </w:endnote>
  <w:endnote w:type="continuationSeparator" w:id="0">
    <w:p w14:paraId="4E475259" w14:textId="77777777" w:rsidR="00EF2FDC" w:rsidRDefault="00EF2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A2F5F" w14:textId="77777777" w:rsidR="00EF2FDC" w:rsidRDefault="00EF2FDC"/>
    <w:p w14:paraId="36382F45" w14:textId="77777777" w:rsidR="00EF2FDC" w:rsidRDefault="00EF2FDC"/>
    <w:p w14:paraId="247A4927" w14:textId="77777777" w:rsidR="00EF2FDC" w:rsidRDefault="00EF2FDC"/>
    <w:p w14:paraId="025523E8" w14:textId="77777777" w:rsidR="00EF2FDC" w:rsidRDefault="00EF2FDC"/>
    <w:p w14:paraId="174F1A61" w14:textId="77777777" w:rsidR="00EF2FDC" w:rsidRDefault="00EF2FDC"/>
    <w:p w14:paraId="50B3BD54" w14:textId="77777777" w:rsidR="00EF2FDC" w:rsidRDefault="00EF2FDC"/>
    <w:p w14:paraId="1A7311F0" w14:textId="77777777" w:rsidR="00EF2FDC" w:rsidRDefault="00EF2FD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88A0AC" wp14:editId="6F88AB0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7B88F" w14:textId="77777777" w:rsidR="00EF2FDC" w:rsidRDefault="00EF2F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88A0A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E7B88F" w14:textId="77777777" w:rsidR="00EF2FDC" w:rsidRDefault="00EF2F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83F689" w14:textId="77777777" w:rsidR="00EF2FDC" w:rsidRDefault="00EF2FDC"/>
    <w:p w14:paraId="2095B126" w14:textId="77777777" w:rsidR="00EF2FDC" w:rsidRDefault="00EF2FDC"/>
    <w:p w14:paraId="29B9CE4E" w14:textId="77777777" w:rsidR="00EF2FDC" w:rsidRDefault="00EF2FD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16A68D" wp14:editId="25005C3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354E2" w14:textId="77777777" w:rsidR="00EF2FDC" w:rsidRDefault="00EF2FDC"/>
                          <w:p w14:paraId="07BC301B" w14:textId="77777777" w:rsidR="00EF2FDC" w:rsidRDefault="00EF2F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16A68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26354E2" w14:textId="77777777" w:rsidR="00EF2FDC" w:rsidRDefault="00EF2FDC"/>
                    <w:p w14:paraId="07BC301B" w14:textId="77777777" w:rsidR="00EF2FDC" w:rsidRDefault="00EF2F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2C5576" w14:textId="77777777" w:rsidR="00EF2FDC" w:rsidRDefault="00EF2FDC"/>
    <w:p w14:paraId="37D76284" w14:textId="77777777" w:rsidR="00EF2FDC" w:rsidRDefault="00EF2FDC">
      <w:pPr>
        <w:rPr>
          <w:sz w:val="2"/>
          <w:szCs w:val="2"/>
        </w:rPr>
      </w:pPr>
    </w:p>
    <w:p w14:paraId="5CEB22D7" w14:textId="77777777" w:rsidR="00EF2FDC" w:rsidRDefault="00EF2FDC"/>
    <w:p w14:paraId="43A4777C" w14:textId="77777777" w:rsidR="00EF2FDC" w:rsidRDefault="00EF2FDC">
      <w:pPr>
        <w:spacing w:after="0" w:line="240" w:lineRule="auto"/>
      </w:pPr>
    </w:p>
  </w:footnote>
  <w:footnote w:type="continuationSeparator" w:id="0">
    <w:p w14:paraId="32589E72" w14:textId="77777777" w:rsidR="00EF2FDC" w:rsidRDefault="00EF2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2FDC"/>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66327</TotalTime>
  <Pages>2</Pages>
  <Words>282</Words>
  <Characters>1611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1592</cp:revision>
  <cp:lastPrinted>2009-02-06T05:36:00Z</cp:lastPrinted>
  <dcterms:created xsi:type="dcterms:W3CDTF">2024-01-07T13:43:00Z</dcterms:created>
  <dcterms:modified xsi:type="dcterms:W3CDTF">2025-04-09T20:36:00Z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