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B787" w14:textId="77777777" w:rsidR="006732CD" w:rsidRDefault="006732CD" w:rsidP="006732CD">
      <w:pPr>
        <w:pStyle w:val="afffffffffffffffffffffffffff5"/>
        <w:rPr>
          <w:rFonts w:ascii="Verdana" w:hAnsi="Verdana"/>
          <w:color w:val="000000"/>
          <w:sz w:val="21"/>
          <w:szCs w:val="21"/>
        </w:rPr>
      </w:pPr>
      <w:r>
        <w:rPr>
          <w:rFonts w:ascii="Helvetica" w:hAnsi="Helvetica" w:cs="Helvetica"/>
          <w:b/>
          <w:bCs w:val="0"/>
          <w:color w:val="222222"/>
          <w:sz w:val="21"/>
          <w:szCs w:val="21"/>
        </w:rPr>
        <w:t>Чубенко, Александр Владимирович.</w:t>
      </w:r>
      <w:r>
        <w:rPr>
          <w:rFonts w:ascii="Helvetica" w:hAnsi="Helvetica" w:cs="Helvetica"/>
          <w:color w:val="222222"/>
          <w:sz w:val="21"/>
          <w:szCs w:val="21"/>
        </w:rPr>
        <w:br/>
        <w:t xml:space="preserve">Институт посредничества в </w:t>
      </w:r>
      <w:proofErr w:type="spellStart"/>
      <w:r>
        <w:rPr>
          <w:rFonts w:ascii="Helvetica" w:hAnsi="Helvetica" w:cs="Helvetica"/>
          <w:color w:val="222222"/>
          <w:sz w:val="21"/>
          <w:szCs w:val="21"/>
        </w:rPr>
        <w:t>этнотерриториальных</w:t>
      </w:r>
      <w:proofErr w:type="spellEnd"/>
      <w:r>
        <w:rPr>
          <w:rFonts w:ascii="Helvetica" w:hAnsi="Helvetica" w:cs="Helvetica"/>
          <w:color w:val="222222"/>
          <w:sz w:val="21"/>
          <w:szCs w:val="21"/>
        </w:rPr>
        <w:t xml:space="preserve"> конфликтах: Формы, стратегии и факторы </w:t>
      </w:r>
      <w:proofErr w:type="gramStart"/>
      <w:r>
        <w:rPr>
          <w:rFonts w:ascii="Helvetica" w:hAnsi="Helvetica" w:cs="Helvetica"/>
          <w:color w:val="222222"/>
          <w:sz w:val="21"/>
          <w:szCs w:val="21"/>
        </w:rPr>
        <w:t>эффективности :</w:t>
      </w:r>
      <w:proofErr w:type="gramEnd"/>
      <w:r>
        <w:rPr>
          <w:rFonts w:ascii="Helvetica" w:hAnsi="Helvetica" w:cs="Helvetica"/>
          <w:color w:val="222222"/>
          <w:sz w:val="21"/>
          <w:szCs w:val="21"/>
        </w:rPr>
        <w:t xml:space="preserve"> диссертация ... кандидата политических наук : 23.00.02.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2003. - 204 с.</w:t>
      </w:r>
    </w:p>
    <w:p w14:paraId="254992CE" w14:textId="77777777" w:rsidR="006732CD" w:rsidRDefault="006732CD" w:rsidP="006732CD">
      <w:pPr>
        <w:pStyle w:val="20"/>
        <w:spacing w:before="0" w:after="312"/>
        <w:rPr>
          <w:rFonts w:ascii="Arial" w:hAnsi="Arial" w:cs="Arial"/>
          <w:caps/>
          <w:color w:val="333333"/>
          <w:sz w:val="27"/>
          <w:szCs w:val="27"/>
        </w:rPr>
      </w:pPr>
    </w:p>
    <w:p w14:paraId="1291BDBC" w14:textId="77777777" w:rsidR="006732CD" w:rsidRDefault="006732CD" w:rsidP="006732C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Чубенко, Александр Владимирович</w:t>
      </w:r>
    </w:p>
    <w:p w14:paraId="7C28810D" w14:textId="77777777" w:rsidR="006732CD" w:rsidRDefault="006732CD" w:rsidP="00673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EBD2EC" w14:textId="77777777" w:rsidR="006732CD" w:rsidRDefault="006732CD" w:rsidP="00673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Посредничество в контексте теории политических институтов.</w:t>
      </w:r>
    </w:p>
    <w:p w14:paraId="4A0783AC" w14:textId="77777777" w:rsidR="006732CD" w:rsidRDefault="006732CD" w:rsidP="00673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Концептуализация стратегий посреднической деятельности применительно к урегулированию </w:t>
      </w:r>
      <w:proofErr w:type="spellStart"/>
      <w:r>
        <w:rPr>
          <w:rFonts w:ascii="Arial" w:hAnsi="Arial" w:cs="Arial"/>
          <w:color w:val="333333"/>
          <w:sz w:val="21"/>
          <w:szCs w:val="21"/>
        </w:rPr>
        <w:t>этнотерриториальных</w:t>
      </w:r>
      <w:proofErr w:type="spellEnd"/>
      <w:r>
        <w:rPr>
          <w:rFonts w:ascii="Arial" w:hAnsi="Arial" w:cs="Arial"/>
          <w:color w:val="333333"/>
          <w:sz w:val="21"/>
          <w:szCs w:val="21"/>
        </w:rPr>
        <w:t xml:space="preserve"> конфликтов.</w:t>
      </w:r>
    </w:p>
    <w:p w14:paraId="1D533275" w14:textId="77777777" w:rsidR="006732CD" w:rsidRDefault="006732CD" w:rsidP="00673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Эффективность применения посреднической деятельности в </w:t>
      </w:r>
      <w:proofErr w:type="spellStart"/>
      <w:r>
        <w:rPr>
          <w:rFonts w:ascii="Arial" w:hAnsi="Arial" w:cs="Arial"/>
          <w:color w:val="333333"/>
          <w:sz w:val="21"/>
          <w:szCs w:val="21"/>
        </w:rPr>
        <w:t>этнотерриториальных</w:t>
      </w:r>
      <w:proofErr w:type="spellEnd"/>
      <w:r>
        <w:rPr>
          <w:rFonts w:ascii="Arial" w:hAnsi="Arial" w:cs="Arial"/>
          <w:color w:val="333333"/>
          <w:sz w:val="21"/>
          <w:szCs w:val="21"/>
        </w:rPr>
        <w:t xml:space="preserve"> конфликтах: компаративный анализ.</w:t>
      </w:r>
    </w:p>
    <w:p w14:paraId="7823CDB0" w14:textId="0B55C83F" w:rsidR="00F37380" w:rsidRPr="006732CD" w:rsidRDefault="00F37380" w:rsidP="006732CD"/>
    <w:sectPr w:rsidR="00F37380" w:rsidRPr="006732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711D" w14:textId="77777777" w:rsidR="00813AC8" w:rsidRDefault="00813AC8">
      <w:pPr>
        <w:spacing w:after="0" w:line="240" w:lineRule="auto"/>
      </w:pPr>
      <w:r>
        <w:separator/>
      </w:r>
    </w:p>
  </w:endnote>
  <w:endnote w:type="continuationSeparator" w:id="0">
    <w:p w14:paraId="3AE5338A" w14:textId="77777777" w:rsidR="00813AC8" w:rsidRDefault="0081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222A" w14:textId="77777777" w:rsidR="00813AC8" w:rsidRDefault="00813AC8"/>
    <w:p w14:paraId="71A57474" w14:textId="77777777" w:rsidR="00813AC8" w:rsidRDefault="00813AC8"/>
    <w:p w14:paraId="7371861E" w14:textId="77777777" w:rsidR="00813AC8" w:rsidRDefault="00813AC8"/>
    <w:p w14:paraId="65331007" w14:textId="77777777" w:rsidR="00813AC8" w:rsidRDefault="00813AC8"/>
    <w:p w14:paraId="72FAC25E" w14:textId="77777777" w:rsidR="00813AC8" w:rsidRDefault="00813AC8"/>
    <w:p w14:paraId="18FF8A96" w14:textId="77777777" w:rsidR="00813AC8" w:rsidRDefault="00813AC8"/>
    <w:p w14:paraId="1E74487A" w14:textId="77777777" w:rsidR="00813AC8" w:rsidRDefault="00813A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481847" wp14:editId="28D83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3743" w14:textId="77777777" w:rsidR="00813AC8" w:rsidRDefault="0081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818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A43743" w14:textId="77777777" w:rsidR="00813AC8" w:rsidRDefault="0081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0D3BB2" w14:textId="77777777" w:rsidR="00813AC8" w:rsidRDefault="00813AC8"/>
    <w:p w14:paraId="0CB81188" w14:textId="77777777" w:rsidR="00813AC8" w:rsidRDefault="00813AC8"/>
    <w:p w14:paraId="0C85373F" w14:textId="77777777" w:rsidR="00813AC8" w:rsidRDefault="00813A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6E8F71" wp14:editId="4E8186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C9FF" w14:textId="77777777" w:rsidR="00813AC8" w:rsidRDefault="00813AC8"/>
                          <w:p w14:paraId="2F7DF6FB" w14:textId="77777777" w:rsidR="00813AC8" w:rsidRDefault="0081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E8F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1CC9FF" w14:textId="77777777" w:rsidR="00813AC8" w:rsidRDefault="00813AC8"/>
                    <w:p w14:paraId="2F7DF6FB" w14:textId="77777777" w:rsidR="00813AC8" w:rsidRDefault="0081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51F23" w14:textId="77777777" w:rsidR="00813AC8" w:rsidRDefault="00813AC8"/>
    <w:p w14:paraId="72A864D8" w14:textId="77777777" w:rsidR="00813AC8" w:rsidRDefault="00813AC8">
      <w:pPr>
        <w:rPr>
          <w:sz w:val="2"/>
          <w:szCs w:val="2"/>
        </w:rPr>
      </w:pPr>
    </w:p>
    <w:p w14:paraId="4131984C" w14:textId="77777777" w:rsidR="00813AC8" w:rsidRDefault="00813AC8"/>
    <w:p w14:paraId="26AC6FC1" w14:textId="77777777" w:rsidR="00813AC8" w:rsidRDefault="00813AC8">
      <w:pPr>
        <w:spacing w:after="0" w:line="240" w:lineRule="auto"/>
      </w:pPr>
    </w:p>
  </w:footnote>
  <w:footnote w:type="continuationSeparator" w:id="0">
    <w:p w14:paraId="30ADE4BD" w14:textId="77777777" w:rsidR="00813AC8" w:rsidRDefault="0081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AC8"/>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72761</TotalTime>
  <Pages>1</Pages>
  <Words>93</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1695</cp:revision>
  <cp:lastPrinted>2009-02-06T05:36:00Z</cp:lastPrinted>
  <dcterms:created xsi:type="dcterms:W3CDTF">2024-01-07T13:43:00Z</dcterms:created>
  <dcterms:modified xsi:type="dcterms:W3CDTF">2025-04-15T22:50:00Z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