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E196"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Романов, Олег Анатольевич.</w:t>
      </w:r>
    </w:p>
    <w:p w14:paraId="30DC2992"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 xml:space="preserve">Идейно-политическая эволюция позиций ЛДП Японии в информационную </w:t>
      </w:r>
      <w:proofErr w:type="gramStart"/>
      <w:r w:rsidRPr="00D42EDB">
        <w:rPr>
          <w:rFonts w:ascii="Helvetica" w:eastAsia="Symbol" w:hAnsi="Helvetica" w:cs="Helvetica"/>
          <w:b/>
          <w:bCs/>
          <w:color w:val="222222"/>
          <w:kern w:val="0"/>
          <w:sz w:val="21"/>
          <w:szCs w:val="21"/>
          <w:lang w:eastAsia="ru-RU"/>
        </w:rPr>
        <w:t>эпоху :</w:t>
      </w:r>
      <w:proofErr w:type="gramEnd"/>
      <w:r w:rsidRPr="00D42EDB">
        <w:rPr>
          <w:rFonts w:ascii="Helvetica" w:eastAsia="Symbol" w:hAnsi="Helvetica" w:cs="Helvetica"/>
          <w:b/>
          <w:bCs/>
          <w:color w:val="222222"/>
          <w:kern w:val="0"/>
          <w:sz w:val="21"/>
          <w:szCs w:val="21"/>
          <w:lang w:eastAsia="ru-RU"/>
        </w:rPr>
        <w:t xml:space="preserve"> диссертация ... кандидата политических наук : 23.00.04. - Санкт-Петербург, 2003. - 158 с.</w:t>
      </w:r>
    </w:p>
    <w:p w14:paraId="0933A1C1"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 xml:space="preserve">Оглавление </w:t>
      </w:r>
      <w:proofErr w:type="spellStart"/>
      <w:r w:rsidRPr="00D42EDB">
        <w:rPr>
          <w:rFonts w:ascii="Helvetica" w:eastAsia="Symbol" w:hAnsi="Helvetica" w:cs="Helvetica"/>
          <w:b/>
          <w:bCs/>
          <w:color w:val="222222"/>
          <w:kern w:val="0"/>
          <w:sz w:val="21"/>
          <w:szCs w:val="21"/>
          <w:lang w:eastAsia="ru-RU"/>
        </w:rPr>
        <w:t>диссертациикандидат</w:t>
      </w:r>
      <w:proofErr w:type="spellEnd"/>
      <w:r w:rsidRPr="00D42EDB">
        <w:rPr>
          <w:rFonts w:ascii="Helvetica" w:eastAsia="Symbol" w:hAnsi="Helvetica" w:cs="Helvetica"/>
          <w:b/>
          <w:bCs/>
          <w:color w:val="222222"/>
          <w:kern w:val="0"/>
          <w:sz w:val="21"/>
          <w:szCs w:val="21"/>
          <w:lang w:eastAsia="ru-RU"/>
        </w:rPr>
        <w:t xml:space="preserve"> политических наук Романов, Олег Анатольевич</w:t>
      </w:r>
    </w:p>
    <w:p w14:paraId="1CD1292E"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Введение.3</w:t>
      </w:r>
    </w:p>
    <w:p w14:paraId="1F2588CE"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Глава I. Японский феномен информационного общества.11</w:t>
      </w:r>
    </w:p>
    <w:p w14:paraId="7DFDF80F"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1.1. Методологические аспекты исследования информационного общества.11</w:t>
      </w:r>
    </w:p>
    <w:p w14:paraId="1322649E"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1.2. Основные характеристики информационного общества.30</w:t>
      </w:r>
    </w:p>
    <w:p w14:paraId="297ABCF8"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Глава II. Эволюция мировоззренческой платформы ЛДПЯ в процессе перехода к информационному обществу.58</w:t>
      </w:r>
    </w:p>
    <w:p w14:paraId="64B03914"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2.1. Сравнительный анализ изменений партийной платформы ЛДП Японии (трансформация «системы 1955 года»).58</w:t>
      </w:r>
    </w:p>
    <w:p w14:paraId="578A9CF0"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2.2. Индивидуализация политики или в поисках лидера (характерные особенности партийного строительства ЛДП в 1990-е гг.).83</w:t>
      </w:r>
    </w:p>
    <w:p w14:paraId="7BB399DF"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Глава III. Основные черты и особенности политической платформы либеральной демократии Японии в информационную эпоху.104</w:t>
      </w:r>
    </w:p>
    <w:p w14:paraId="3422F56D"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3.1. «Непрерывные реформы» и политика компромисса, как основа изменений.104</w:t>
      </w:r>
    </w:p>
    <w:p w14:paraId="3C2E225A" w14:textId="77777777" w:rsidR="00D42EDB" w:rsidRPr="00D42EDB" w:rsidRDefault="00D42EDB" w:rsidP="00D42EDB">
      <w:pPr>
        <w:rPr>
          <w:rFonts w:ascii="Helvetica" w:eastAsia="Symbol" w:hAnsi="Helvetica" w:cs="Helvetica"/>
          <w:b/>
          <w:bCs/>
          <w:color w:val="222222"/>
          <w:kern w:val="0"/>
          <w:sz w:val="21"/>
          <w:szCs w:val="21"/>
          <w:lang w:eastAsia="ru-RU"/>
        </w:rPr>
      </w:pPr>
      <w:r w:rsidRPr="00D42EDB">
        <w:rPr>
          <w:rFonts w:ascii="Helvetica" w:eastAsia="Symbol" w:hAnsi="Helvetica" w:cs="Helvetica"/>
          <w:b/>
          <w:bCs/>
          <w:color w:val="222222"/>
          <w:kern w:val="0"/>
          <w:sz w:val="21"/>
          <w:szCs w:val="21"/>
          <w:lang w:eastAsia="ru-RU"/>
        </w:rPr>
        <w:t>3.2. Вопрос практической реализации структурных реформ, как обеспечение баланса между публичными и частными интересами.129</w:t>
      </w:r>
    </w:p>
    <w:p w14:paraId="4FDAD129" w14:textId="74BA4CFE" w:rsidR="00BD642D" w:rsidRPr="00D42EDB" w:rsidRDefault="00BD642D" w:rsidP="00D42EDB"/>
    <w:sectPr w:rsidR="00BD642D" w:rsidRPr="00D42E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5E2B" w14:textId="77777777" w:rsidR="00285E36" w:rsidRDefault="00285E36">
      <w:pPr>
        <w:spacing w:after="0" w:line="240" w:lineRule="auto"/>
      </w:pPr>
      <w:r>
        <w:separator/>
      </w:r>
    </w:p>
  </w:endnote>
  <w:endnote w:type="continuationSeparator" w:id="0">
    <w:p w14:paraId="27CDAD80" w14:textId="77777777" w:rsidR="00285E36" w:rsidRDefault="0028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780F" w14:textId="77777777" w:rsidR="00285E36" w:rsidRDefault="00285E36"/>
    <w:p w14:paraId="3B28D255" w14:textId="77777777" w:rsidR="00285E36" w:rsidRDefault="00285E36"/>
    <w:p w14:paraId="2819DC86" w14:textId="77777777" w:rsidR="00285E36" w:rsidRDefault="00285E36"/>
    <w:p w14:paraId="032DCBC3" w14:textId="77777777" w:rsidR="00285E36" w:rsidRDefault="00285E36"/>
    <w:p w14:paraId="0EEEAB78" w14:textId="77777777" w:rsidR="00285E36" w:rsidRDefault="00285E36"/>
    <w:p w14:paraId="7534D3D7" w14:textId="77777777" w:rsidR="00285E36" w:rsidRDefault="00285E36"/>
    <w:p w14:paraId="06AFC742" w14:textId="77777777" w:rsidR="00285E36" w:rsidRDefault="00285E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2B11ED" wp14:editId="435B8D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D7A2" w14:textId="77777777" w:rsidR="00285E36" w:rsidRDefault="00285E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B11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E4D7A2" w14:textId="77777777" w:rsidR="00285E36" w:rsidRDefault="00285E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7BF509" w14:textId="77777777" w:rsidR="00285E36" w:rsidRDefault="00285E36"/>
    <w:p w14:paraId="4E742DBD" w14:textId="77777777" w:rsidR="00285E36" w:rsidRDefault="00285E36"/>
    <w:p w14:paraId="5A0B92D6" w14:textId="77777777" w:rsidR="00285E36" w:rsidRDefault="00285E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41471C" wp14:editId="2551D2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C9F7" w14:textId="77777777" w:rsidR="00285E36" w:rsidRDefault="00285E36"/>
                          <w:p w14:paraId="6522D47B" w14:textId="77777777" w:rsidR="00285E36" w:rsidRDefault="00285E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147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FAC9F7" w14:textId="77777777" w:rsidR="00285E36" w:rsidRDefault="00285E36"/>
                    <w:p w14:paraId="6522D47B" w14:textId="77777777" w:rsidR="00285E36" w:rsidRDefault="00285E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0CFA28" w14:textId="77777777" w:rsidR="00285E36" w:rsidRDefault="00285E36"/>
    <w:p w14:paraId="51E57EE9" w14:textId="77777777" w:rsidR="00285E36" w:rsidRDefault="00285E36">
      <w:pPr>
        <w:rPr>
          <w:sz w:val="2"/>
          <w:szCs w:val="2"/>
        </w:rPr>
      </w:pPr>
    </w:p>
    <w:p w14:paraId="6C429B31" w14:textId="77777777" w:rsidR="00285E36" w:rsidRDefault="00285E36"/>
    <w:p w14:paraId="52488BE1" w14:textId="77777777" w:rsidR="00285E36" w:rsidRDefault="00285E36">
      <w:pPr>
        <w:spacing w:after="0" w:line="240" w:lineRule="auto"/>
      </w:pPr>
    </w:p>
  </w:footnote>
  <w:footnote w:type="continuationSeparator" w:id="0">
    <w:p w14:paraId="092FB257" w14:textId="77777777" w:rsidR="00285E36" w:rsidRDefault="0028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36"/>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91668</TotalTime>
  <Pages>1</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3579</cp:revision>
  <cp:lastPrinted>2009-02-06T05:36:00Z</cp:lastPrinted>
  <dcterms:created xsi:type="dcterms:W3CDTF">2024-01-07T13:43:00Z</dcterms:created>
  <dcterms:modified xsi:type="dcterms:W3CDTF">2025-05-08T11:49:00Z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