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0286BB1A" w:rsidR="00F63819" w:rsidRPr="007A22CE" w:rsidRDefault="007A22CE" w:rsidP="007A22CE">
      <w:r>
        <w:rPr>
          <w:rFonts w:ascii="Verdana" w:hAnsi="Verdana"/>
          <w:b/>
          <w:bCs/>
          <w:color w:val="000000"/>
          <w:shd w:val="clear" w:color="auto" w:fill="FFFFFF"/>
        </w:rPr>
        <w:t>Мамедов Джошгун Гошгар огли. Ендоваскулярні втручання в лікуванні рясноваскуляризованих пухлин інтра-, екстракраніальної локалізації та шиї.- Дисертація канд. мед. наук: 14.01.05, Нац. акад. мед. наук України, ДУ "Ін-т нейрохірургії ім. А. П. Ромоданова НАМН України". - К., 2012.- 190 с.</w:t>
      </w:r>
    </w:p>
    <w:sectPr w:rsidR="00F63819" w:rsidRPr="007A22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C790" w14:textId="77777777" w:rsidR="00B93B1E" w:rsidRDefault="00B93B1E">
      <w:pPr>
        <w:spacing w:after="0" w:line="240" w:lineRule="auto"/>
      </w:pPr>
      <w:r>
        <w:separator/>
      </w:r>
    </w:p>
  </w:endnote>
  <w:endnote w:type="continuationSeparator" w:id="0">
    <w:p w14:paraId="5AD20D82" w14:textId="77777777" w:rsidR="00B93B1E" w:rsidRDefault="00B9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A063" w14:textId="77777777" w:rsidR="00B93B1E" w:rsidRDefault="00B93B1E">
      <w:pPr>
        <w:spacing w:after="0" w:line="240" w:lineRule="auto"/>
      </w:pPr>
      <w:r>
        <w:separator/>
      </w:r>
    </w:p>
  </w:footnote>
  <w:footnote w:type="continuationSeparator" w:id="0">
    <w:p w14:paraId="4855AFAA" w14:textId="77777777" w:rsidR="00B93B1E" w:rsidRDefault="00B9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3B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1E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5049</cp:revision>
  <dcterms:created xsi:type="dcterms:W3CDTF">2024-06-20T08:51:00Z</dcterms:created>
  <dcterms:modified xsi:type="dcterms:W3CDTF">2025-01-21T19:51:00Z</dcterms:modified>
  <cp:category/>
</cp:coreProperties>
</file>