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FDCF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>Зау</w:t>
      </w:r>
      <w:proofErr w:type="spellEnd"/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>Хтет</w:t>
      </w:r>
      <w:proofErr w:type="spellEnd"/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>Наинг</w:t>
      </w:r>
      <w:proofErr w:type="spellEnd"/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. Математическая модель, алгоритмы и программный комплекс для предотвращения столкновений беспилотных летательных аппаратов гражданского назначения: диссертация ... кандидата Технических наук: 05.13.18 / </w:t>
      </w:r>
      <w:proofErr w:type="spell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>Зау</w:t>
      </w:r>
      <w:proofErr w:type="spellEnd"/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>Хтет</w:t>
      </w:r>
      <w:proofErr w:type="spellEnd"/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>Наинг</w:t>
      </w:r>
      <w:proofErr w:type="spellEnd"/>
      <w:r w:rsidRPr="0050115C">
        <w:rPr>
          <w:rFonts w:ascii="Verdana" w:hAnsi="Verdana"/>
          <w:b/>
          <w:bCs/>
          <w:color w:val="000000"/>
          <w:shd w:val="clear" w:color="auto" w:fill="FFFFFF"/>
        </w:rPr>
        <w:t>;[</w:t>
      </w:r>
      <w:proofErr w:type="gramEnd"/>
      <w:r w:rsidRPr="0050115C">
        <w:rPr>
          <w:rFonts w:ascii="Verdana" w:hAnsi="Verdana"/>
          <w:b/>
          <w:bCs/>
          <w:color w:val="000000"/>
          <w:shd w:val="clear" w:color="auto" w:fill="FFFFFF"/>
        </w:rPr>
        <w:t>Место защиты: ФГБОУ ВО «Комсомольский-на-Амуре государственный университет»], 2020</w:t>
      </w:r>
    </w:p>
    <w:p w14:paraId="6361CE8E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3A3E0E34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79B3BAF4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Федеральное государственное бюджетное</w:t>
      </w:r>
    </w:p>
    <w:p w14:paraId="7F180937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образовательное учреждение высшего образования</w:t>
      </w:r>
    </w:p>
    <w:p w14:paraId="58267672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«Комсомольский-на-Амуре государственный университет»</w:t>
      </w:r>
    </w:p>
    <w:p w14:paraId="569AC9CE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На правах рукописи</w:t>
      </w:r>
    </w:p>
    <w:p w14:paraId="0B3CCE3D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>Зау</w:t>
      </w:r>
      <w:proofErr w:type="spellEnd"/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>Хтет</w:t>
      </w:r>
      <w:proofErr w:type="spellEnd"/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>Наинг</w:t>
      </w:r>
      <w:proofErr w:type="spellEnd"/>
    </w:p>
    <w:p w14:paraId="36C0AAF0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МАТЕМАТИЧЕСКАЯ МОДЕЛЬ, АЛГОРИТМЫ И ПРОГРАММНЫЙ</w:t>
      </w:r>
    </w:p>
    <w:p w14:paraId="186A9C8C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КОМПЛЕКС ДЛЯ ПРЕДОТВРАЩЕНИЯ СТОЛКНОВЕНИЙ</w:t>
      </w:r>
    </w:p>
    <w:p w14:paraId="4D0454CA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БЕСПИЛОТНЫХ ЛЕТАТЕЛЬНЫХ АППАРАТОВ</w:t>
      </w:r>
    </w:p>
    <w:p w14:paraId="3A35B07C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ГРАЖДАНСКОГО НАЗНАЧЕНИЯ</w:t>
      </w:r>
    </w:p>
    <w:p w14:paraId="38C05C7D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Специальность 05.13.18 -Математическое моделирование, численные</w:t>
      </w:r>
    </w:p>
    <w:p w14:paraId="46A90046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методы и комплексы программ</w:t>
      </w:r>
    </w:p>
    <w:p w14:paraId="5C7C679A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Диссертация на соискание учёной степени</w:t>
      </w:r>
    </w:p>
    <w:p w14:paraId="2B9F678C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кандидата технических наук</w:t>
      </w:r>
    </w:p>
    <w:p w14:paraId="1D542F37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Научный руководитель: кандидат технических наук, профессор, </w:t>
      </w:r>
      <w:proofErr w:type="spell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>Бердоносов</w:t>
      </w:r>
      <w:proofErr w:type="spellEnd"/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 Виктор Дмитриевич</w:t>
      </w:r>
    </w:p>
    <w:p w14:paraId="41A42427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Комсомольск-на-Амуре - 2020</w:t>
      </w:r>
    </w:p>
    <w:p w14:paraId="510BB778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ОГЛАВЛЕНИЕ</w:t>
      </w:r>
    </w:p>
    <w:p w14:paraId="498A657D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5</w:t>
      </w:r>
    </w:p>
    <w:p w14:paraId="5D643FA7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ГЛАВА 1. СОВРЕМЕННЫЕ ПОДХОДЫ И АЛГОРИТМЫ К РЕШЕНИЮ ЗАДАЧ ПРЕДОТВРАЩЕНИЯ СТОЛКНОВЕНИЙ БЕСПИЛОТНЫХ ЛЕТАТЕЛЬНЫХ АППАРАТОВ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13</w:t>
      </w:r>
    </w:p>
    <w:p w14:paraId="69EAE24D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1.1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Анализ систем предотвращения столкновений беспилотных летательных</w:t>
      </w:r>
    </w:p>
    <w:p w14:paraId="72F88EBE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аппаратов со статическими объектами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18</w:t>
      </w:r>
    </w:p>
    <w:p w14:paraId="44890902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1.2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Анализ систем предотвращения столкновений беспилотных летательных</w:t>
      </w:r>
    </w:p>
    <w:p w14:paraId="582B607A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аппаратов с динамическими объектами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26</w:t>
      </w:r>
    </w:p>
    <w:p w14:paraId="1320FE7E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1.3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Технические средства оценки положения потенциальных динамических</w:t>
      </w:r>
    </w:p>
    <w:p w14:paraId="73CFD6E7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угроз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38</w:t>
      </w:r>
    </w:p>
    <w:p w14:paraId="07743F6D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1.3.1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Некорпоративные системы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38</w:t>
      </w:r>
    </w:p>
    <w:p w14:paraId="11B1F478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1.3.2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Корпоративные системы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39</w:t>
      </w:r>
    </w:p>
    <w:p w14:paraId="72FC5816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ГЛАВА 2. МАТЕМАТИЧЕСКАЯ МОДЕЛЬ ВЗАИМНОГО ДВИЖЕНИЯ БЕСПИЛОТНЫХ ЛЕТАТЕЛЬНЫХ АППАРАТОВ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46</w:t>
      </w:r>
    </w:p>
    <w:p w14:paraId="55CC428C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lastRenderedPageBreak/>
        <w:t>2.1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Математическая модель движения беспилотных летательных аппаратов</w:t>
      </w:r>
      <w:proofErr w:type="gramStart"/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 ..</w:t>
      </w:r>
      <w:proofErr w:type="gramEnd"/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 46</w:t>
      </w:r>
    </w:p>
    <w:p w14:paraId="1821C6C2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2.2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Математическая модель движения беспилотных летательных аппаратов под</w:t>
      </w:r>
    </w:p>
    <w:p w14:paraId="62D2C868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управлением автопилота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48</w:t>
      </w:r>
    </w:p>
    <w:p w14:paraId="4B5F2602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2.3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Математическая модель взаимного движения двух и более беспилотных</w:t>
      </w:r>
    </w:p>
    <w:p w14:paraId="1C41E79B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летательных аппаратов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49</w:t>
      </w:r>
    </w:p>
    <w:p w14:paraId="275EE6B9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2.4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Линеаризация траекторий движения беспилотных летательных</w:t>
      </w:r>
    </w:p>
    <w:p w14:paraId="7EC610A2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аппаратов 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52</w:t>
      </w:r>
    </w:p>
    <w:p w14:paraId="0F79175B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2.5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Модель оценки параметров, позволяющих исключить столкновения</w:t>
      </w:r>
    </w:p>
    <w:p w14:paraId="3381C551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беспилотных летательных аппаратов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54</w:t>
      </w:r>
    </w:p>
    <w:p w14:paraId="147B844D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2.5.1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Модель оценки точки скрещивания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55</w:t>
      </w:r>
    </w:p>
    <w:p w14:paraId="618F4993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2.5.2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Модель оценки высотных параметров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57</w:t>
      </w:r>
    </w:p>
    <w:p w14:paraId="510670CE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2.5.3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Модель оценки критических скоростей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57</w:t>
      </w:r>
    </w:p>
    <w:p w14:paraId="7F2277F5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2.5.4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Модель оценки ускорений, предотвращающих столкновения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61</w:t>
      </w:r>
    </w:p>
    <w:p w14:paraId="6860EC23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2.6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Комплексная модель оценки параметров, позволяющих исключить</w:t>
      </w:r>
    </w:p>
    <w:p w14:paraId="694FD78C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столкновения беспилотных летательных аппаратов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62</w:t>
      </w:r>
    </w:p>
    <w:p w14:paraId="370D1816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2.7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Проверка адекватности моделей компьютерным моделированием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65</w:t>
      </w:r>
    </w:p>
    <w:p w14:paraId="0C61D1FF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ГЛАВА 3. ВЫЧИСЛИТЕЛЬНЫЙ МЕТОД ПРЕДОТВРАЩЕНИЯ СТОЛКНОВЕНИЙ С УЧЁТОМ ОГРАНИЧЕНИЙ НА РЕСУРСЫ БЕСПИЛОТНЫХ ЛЕТАТЕЛЬНЫХ АППАРАТОВ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73</w:t>
      </w:r>
    </w:p>
    <w:p w14:paraId="1FC1DA7D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3.1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Математическая постановка задачи предотвращения столкновений беспилотных летательных аппаратов с учётом ограниченности их ресурсов.... 73</w:t>
      </w:r>
    </w:p>
    <w:p w14:paraId="6AE79F63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3.2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Выбор метода численного решения задачи предотвращения столкновений беспилотных летательных аппаратов с учётом ограниченности их ресурсов... 76</w:t>
      </w:r>
    </w:p>
    <w:p w14:paraId="52DA78B9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3.3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Применение метода Монте-Карло для получения аппроксимирующего</w:t>
      </w:r>
    </w:p>
    <w:p w14:paraId="22563071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выражения границы зоны взаимодействия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78</w:t>
      </w:r>
    </w:p>
    <w:p w14:paraId="5F8D33B8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3.3.1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Прямое использование метода Монте-Карло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78</w:t>
      </w:r>
    </w:p>
    <w:p w14:paraId="4705FD6C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3.3.2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Использование дискретизации области поиска по полярному углу .... 80</w:t>
      </w:r>
    </w:p>
    <w:p w14:paraId="4BD8016F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3.3.3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Использование контекстного сужения области поиска по радиус-</w:t>
      </w:r>
    </w:p>
    <w:p w14:paraId="38BBDA10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вектору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81</w:t>
      </w:r>
    </w:p>
    <w:p w14:paraId="19A97061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3.4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Аппроксимирующее выражение для границ зоны взаимодействия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85</w:t>
      </w:r>
    </w:p>
    <w:p w14:paraId="1449078B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3.5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Проверка адекватности аппроксимирующего выражения компьютерным</w:t>
      </w:r>
    </w:p>
    <w:p w14:paraId="50B30BDA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моделированием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87</w:t>
      </w:r>
    </w:p>
    <w:p w14:paraId="7FDA9869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ГЛАВА 4. ПРОГРАММНАЯ РЕАЛИЗАЦИЯ ВЫЧИСЛИТЕЛЬНОГО МЕТОДА ПРЕДОТВРАЩЕНИЯ СТОЛКНОВЕНИЙ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89</w:t>
      </w:r>
    </w:p>
    <w:p w14:paraId="0015FBC5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4.1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Технические требования к системе предотвращения столкновений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89</w:t>
      </w:r>
    </w:p>
    <w:p w14:paraId="66685F59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lastRenderedPageBreak/>
        <w:t>4.2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Методика реализации метода предотвращения столкновений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92</w:t>
      </w:r>
    </w:p>
    <w:p w14:paraId="4D1ECEAC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4.3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Архитектура программного комплекса моделирования метода</w:t>
      </w:r>
    </w:p>
    <w:p w14:paraId="31EB6ED5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 xml:space="preserve">предотвращения столкновений 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98</w:t>
      </w:r>
    </w:p>
    <w:p w14:paraId="3007ACC2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4.3.1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Подсистема генерации навигационных параметров беспилотных</w:t>
      </w:r>
    </w:p>
    <w:p w14:paraId="317B5DFA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летательных аппаратов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98</w:t>
      </w:r>
    </w:p>
    <w:p w14:paraId="64D10EF1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4.3.2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Подсистема моделирования движения беспилотных летательных</w:t>
      </w:r>
    </w:p>
    <w:p w14:paraId="43372C8F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аппаратов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100</w:t>
      </w:r>
    </w:p>
    <w:p w14:paraId="36B55134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4.3.3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Подсистема формирования управляющих воздействий на автопилот</w:t>
      </w:r>
    </w:p>
    <w:p w14:paraId="64F8F6E7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беспилотного летательного аппарата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102</w:t>
      </w:r>
    </w:p>
    <w:p w14:paraId="3E24F2E8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4.3.4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Подсистема визуализации моделирования и вывода результатов</w:t>
      </w:r>
    </w:p>
    <w:p w14:paraId="2A8772D8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моделирования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103</w:t>
      </w:r>
    </w:p>
    <w:p w14:paraId="294D83AA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4.4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Результаты моделирования метода предотвращения столкновений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105</w:t>
      </w:r>
    </w:p>
    <w:p w14:paraId="1DC0D745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ЗАКЛЮЧЕНИЕ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112</w:t>
      </w:r>
    </w:p>
    <w:p w14:paraId="0A0F22A0" w14:textId="77777777" w:rsidR="0050115C" w:rsidRP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СПИСОК ИСПОЛЬЗОВАННЫХ ИСТОЧНИКОВ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114</w:t>
      </w:r>
    </w:p>
    <w:p w14:paraId="648FA423" w14:textId="57A789BA" w:rsidR="00D739EF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50115C">
        <w:rPr>
          <w:rFonts w:ascii="Verdana" w:hAnsi="Verdana"/>
          <w:b/>
          <w:bCs/>
          <w:color w:val="000000"/>
          <w:shd w:val="clear" w:color="auto" w:fill="FFFFFF"/>
        </w:rPr>
        <w:t>ПРИЛОЖЕНИЕ A. Охранные документы на результаты интеллектуальной деятельности</w:t>
      </w:r>
      <w:r w:rsidRPr="0050115C">
        <w:rPr>
          <w:rFonts w:ascii="Verdana" w:hAnsi="Verdana"/>
          <w:b/>
          <w:bCs/>
          <w:color w:val="000000"/>
          <w:shd w:val="clear" w:color="auto" w:fill="FFFFFF"/>
        </w:rPr>
        <w:tab/>
        <w:t>130</w:t>
      </w:r>
    </w:p>
    <w:p w14:paraId="515B982F" w14:textId="72CF8166" w:rsid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1DA4285B" w14:textId="3DAD001A" w:rsid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30E9C581" w14:textId="134ABA76" w:rsidR="0050115C" w:rsidRDefault="0050115C" w:rsidP="0050115C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29256C0E" w14:textId="77777777" w:rsidR="0050115C" w:rsidRDefault="0050115C" w:rsidP="0050115C">
      <w:pPr>
        <w:pStyle w:val="64"/>
        <w:keepNext/>
        <w:keepLines/>
        <w:shd w:val="clear" w:color="auto" w:fill="auto"/>
        <w:spacing w:after="177" w:line="280" w:lineRule="exact"/>
      </w:pPr>
      <w:bookmarkStart w:id="0" w:name="bookmark89"/>
      <w:r>
        <w:rPr>
          <w:rStyle w:val="63"/>
          <w:b/>
          <w:bCs/>
          <w:color w:val="000000"/>
        </w:rPr>
        <w:t>Выводы по четвертой главе</w:t>
      </w:r>
      <w:bookmarkEnd w:id="0"/>
    </w:p>
    <w:p w14:paraId="1BAF220A" w14:textId="77777777" w:rsidR="0050115C" w:rsidRDefault="0050115C" w:rsidP="0050115C">
      <w:pPr>
        <w:pStyle w:val="210"/>
        <w:numPr>
          <w:ilvl w:val="0"/>
          <w:numId w:val="22"/>
        </w:numPr>
        <w:shd w:val="clear" w:color="auto" w:fill="auto"/>
        <w:tabs>
          <w:tab w:val="left" w:pos="106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Сформированы технические требования к программной реализации си</w:t>
      </w:r>
      <w:r>
        <w:rPr>
          <w:rStyle w:val="21"/>
          <w:color w:val="000000"/>
        </w:rPr>
        <w:softHyphen/>
        <w:t>стемы предотвращения столкновений.</w:t>
      </w:r>
    </w:p>
    <w:p w14:paraId="28B9A204" w14:textId="77777777" w:rsidR="0050115C" w:rsidRDefault="0050115C" w:rsidP="0050115C">
      <w:pPr>
        <w:pStyle w:val="210"/>
        <w:numPr>
          <w:ilvl w:val="0"/>
          <w:numId w:val="22"/>
        </w:numPr>
        <w:shd w:val="clear" w:color="auto" w:fill="auto"/>
        <w:tabs>
          <w:tab w:val="left" w:pos="106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Представлен алгоритм предотвращения столкновений большого числа БПЛА, находящихся в едином воздушном пространстве.</w:t>
      </w:r>
    </w:p>
    <w:p w14:paraId="748938C2" w14:textId="77777777" w:rsidR="0050115C" w:rsidRDefault="0050115C" w:rsidP="0050115C">
      <w:pPr>
        <w:pStyle w:val="210"/>
        <w:numPr>
          <w:ilvl w:val="0"/>
          <w:numId w:val="22"/>
        </w:numPr>
        <w:shd w:val="clear" w:color="auto" w:fill="auto"/>
        <w:tabs>
          <w:tab w:val="left" w:pos="106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Разработана программная архитектура системы предотвращения столкновений и программного комплекса моделирующего движения БПЛА.</w:t>
      </w:r>
    </w:p>
    <w:p w14:paraId="4F536B5A" w14:textId="1C04F8EB" w:rsidR="0050115C" w:rsidRDefault="0050115C" w:rsidP="0050115C">
      <w:pPr>
        <w:pStyle w:val="210"/>
        <w:numPr>
          <w:ilvl w:val="0"/>
          <w:numId w:val="22"/>
        </w:numPr>
        <w:shd w:val="clear" w:color="auto" w:fill="auto"/>
        <w:tabs>
          <w:tab w:val="left" w:pos="1069"/>
        </w:tabs>
        <w:spacing w:before="0" w:after="0" w:line="480" w:lineRule="exact"/>
        <w:ind w:firstLine="740"/>
        <w:jc w:val="both"/>
        <w:sectPr w:rsidR="0050115C">
          <w:pgSz w:w="11900" w:h="16840"/>
          <w:pgMar w:top="1083" w:right="824" w:bottom="1155" w:left="1386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63C21ED3" wp14:editId="52798C37">
            <wp:simplePos x="0" y="0"/>
            <wp:positionH relativeFrom="margin">
              <wp:posOffset>97155</wp:posOffset>
            </wp:positionH>
            <wp:positionV relativeFrom="margin">
              <wp:posOffset>6350</wp:posOffset>
            </wp:positionV>
            <wp:extent cx="1657985" cy="280416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Представлены результаты компьютерного моделирования работы си</w:t>
      </w:r>
      <w:r>
        <w:rPr>
          <w:rStyle w:val="21"/>
          <w:color w:val="000000"/>
        </w:rPr>
        <w:softHyphen/>
        <w:t>стемы предотвращения столкновений при одновременном нахождении в «воз</w:t>
      </w:r>
      <w:r>
        <w:rPr>
          <w:rStyle w:val="21"/>
          <w:color w:val="000000"/>
        </w:rPr>
        <w:softHyphen/>
        <w:t>духе» одиннадцати «чужих».</w:t>
      </w:r>
    </w:p>
    <w:p w14:paraId="4E4A45B8" w14:textId="77777777" w:rsidR="0050115C" w:rsidRDefault="0050115C" w:rsidP="0050115C">
      <w:pPr>
        <w:pStyle w:val="1710"/>
        <w:shd w:val="clear" w:color="auto" w:fill="auto"/>
        <w:spacing w:after="232" w:line="140" w:lineRule="exact"/>
        <w:ind w:left="40"/>
        <w:jc w:val="center"/>
      </w:pPr>
      <w:r>
        <w:rPr>
          <w:rStyle w:val="172"/>
          <w:color w:val="000000"/>
        </w:rPr>
        <w:lastRenderedPageBreak/>
        <w:t>112</w:t>
      </w:r>
    </w:p>
    <w:p w14:paraId="12617E83" w14:textId="77777777" w:rsidR="0050115C" w:rsidRDefault="0050115C" w:rsidP="0050115C">
      <w:pPr>
        <w:pStyle w:val="1710"/>
        <w:shd w:val="clear" w:color="auto" w:fill="auto"/>
        <w:spacing w:after="195" w:line="140" w:lineRule="exact"/>
        <w:ind w:left="40"/>
        <w:jc w:val="center"/>
      </w:pPr>
      <w:r>
        <w:rPr>
          <w:rStyle w:val="172"/>
          <w:color w:val="000000"/>
        </w:rPr>
        <w:t>ЗАКЛЮЧЕНИЕ</w:t>
      </w:r>
    </w:p>
    <w:p w14:paraId="413F12D3" w14:textId="77777777" w:rsidR="0050115C" w:rsidRDefault="0050115C" w:rsidP="0050115C">
      <w:pPr>
        <w:pStyle w:val="1710"/>
        <w:shd w:val="clear" w:color="auto" w:fill="auto"/>
        <w:spacing w:line="480" w:lineRule="exact"/>
        <w:ind w:firstLine="740"/>
        <w:jc w:val="both"/>
      </w:pPr>
      <w:bookmarkStart w:id="1" w:name="bookmark90"/>
      <w:r>
        <w:rPr>
          <w:rStyle w:val="172"/>
          <w:color w:val="000000"/>
        </w:rPr>
        <w:t>В ходе проведённого исследования решён ряд задач:</w:t>
      </w:r>
      <w:bookmarkEnd w:id="1"/>
    </w:p>
    <w:p w14:paraId="2BC1FB13" w14:textId="77777777" w:rsidR="0050115C" w:rsidRDefault="0050115C" w:rsidP="0050115C">
      <w:pPr>
        <w:pStyle w:val="1710"/>
        <w:numPr>
          <w:ilvl w:val="0"/>
          <w:numId w:val="23"/>
        </w:numPr>
        <w:shd w:val="clear" w:color="auto" w:fill="auto"/>
        <w:tabs>
          <w:tab w:val="left" w:pos="1133"/>
        </w:tabs>
        <w:spacing w:line="480" w:lineRule="exact"/>
        <w:ind w:firstLine="740"/>
        <w:jc w:val="both"/>
      </w:pPr>
      <w:r>
        <w:rPr>
          <w:rStyle w:val="172"/>
          <w:color w:val="000000"/>
        </w:rPr>
        <w:t>разработаны алгоритмы обнаружения потенциально опасных динами- чески-движущихся объектов;</w:t>
      </w:r>
    </w:p>
    <w:p w14:paraId="4BC9DA40" w14:textId="77777777" w:rsidR="0050115C" w:rsidRDefault="0050115C" w:rsidP="0050115C">
      <w:pPr>
        <w:pStyle w:val="1710"/>
        <w:numPr>
          <w:ilvl w:val="0"/>
          <w:numId w:val="23"/>
        </w:numPr>
        <w:shd w:val="clear" w:color="auto" w:fill="auto"/>
        <w:tabs>
          <w:tab w:val="left" w:pos="1133"/>
        </w:tabs>
        <w:spacing w:line="480" w:lineRule="exact"/>
        <w:ind w:firstLine="740"/>
        <w:jc w:val="both"/>
      </w:pPr>
      <w:r>
        <w:rPr>
          <w:rStyle w:val="172"/>
          <w:color w:val="000000"/>
        </w:rPr>
        <w:t>разработан алгоритм оценки возможности столкновения, по особен</w:t>
      </w:r>
      <w:r>
        <w:rPr>
          <w:rStyle w:val="172"/>
          <w:color w:val="000000"/>
        </w:rPr>
        <w:softHyphen/>
        <w:t>ностям и характеристикам поведения этих объектов;</w:t>
      </w:r>
    </w:p>
    <w:p w14:paraId="19C694A1" w14:textId="77777777" w:rsidR="0050115C" w:rsidRDefault="0050115C" w:rsidP="0050115C">
      <w:pPr>
        <w:pStyle w:val="1710"/>
        <w:numPr>
          <w:ilvl w:val="0"/>
          <w:numId w:val="23"/>
        </w:numPr>
        <w:shd w:val="clear" w:color="auto" w:fill="auto"/>
        <w:tabs>
          <w:tab w:val="left" w:pos="1133"/>
        </w:tabs>
        <w:spacing w:line="480" w:lineRule="exact"/>
        <w:ind w:firstLine="740"/>
        <w:jc w:val="both"/>
      </w:pPr>
      <w:r>
        <w:rPr>
          <w:rStyle w:val="172"/>
          <w:color w:val="000000"/>
        </w:rPr>
        <w:t>разработаны алгоритмы расчётов необходимых параметров для укло</w:t>
      </w:r>
      <w:r>
        <w:rPr>
          <w:rStyle w:val="172"/>
          <w:color w:val="000000"/>
        </w:rPr>
        <w:softHyphen/>
        <w:t>нения;</w:t>
      </w:r>
    </w:p>
    <w:p w14:paraId="7240B3FC" w14:textId="77777777" w:rsidR="0050115C" w:rsidRDefault="0050115C" w:rsidP="0050115C">
      <w:pPr>
        <w:pStyle w:val="1710"/>
        <w:numPr>
          <w:ilvl w:val="0"/>
          <w:numId w:val="23"/>
        </w:numPr>
        <w:shd w:val="clear" w:color="auto" w:fill="auto"/>
        <w:tabs>
          <w:tab w:val="left" w:pos="1133"/>
        </w:tabs>
        <w:spacing w:line="480" w:lineRule="exact"/>
        <w:ind w:firstLine="740"/>
        <w:jc w:val="both"/>
      </w:pPr>
      <w:r>
        <w:rPr>
          <w:rStyle w:val="172"/>
          <w:color w:val="000000"/>
        </w:rPr>
        <w:t>разработанные алгоритмы реализованы в программном комплексе для моделирования движения БПЛА и их визуального отображения.</w:t>
      </w:r>
    </w:p>
    <w:p w14:paraId="3745C009" w14:textId="77777777" w:rsidR="0050115C" w:rsidRDefault="0050115C" w:rsidP="0050115C">
      <w:pPr>
        <w:pStyle w:val="1710"/>
        <w:shd w:val="clear" w:color="auto" w:fill="auto"/>
        <w:spacing w:line="480" w:lineRule="exact"/>
        <w:ind w:firstLine="740"/>
        <w:jc w:val="both"/>
      </w:pPr>
      <w:r>
        <w:rPr>
          <w:rStyle w:val="172"/>
          <w:color w:val="000000"/>
        </w:rPr>
        <w:t xml:space="preserve">В первой главе была рассмотрена история БПЛА и их систем управления. Далее были описаны основные манёвры уклонения, выполняемые воздушными аппаратами, и осуществлена оценка эффективности этих манёвров. Выявлена необходимые функции, которые должна выполнять система предотвращения столкновения и представлена её общая структура, основанная на этих функциях. Были рассмотрены различные технические средства и осуществлён выбор наиболее подходящих, а именно БПЛА, имеющие модуль </w:t>
      </w:r>
      <w:r>
        <w:rPr>
          <w:rStyle w:val="172"/>
          <w:color w:val="000000"/>
          <w:lang w:val="en-US" w:eastAsia="en-US"/>
        </w:rPr>
        <w:t>GPS</w:t>
      </w:r>
      <w:r>
        <w:rPr>
          <w:rStyle w:val="172"/>
          <w:color w:val="000000"/>
        </w:rPr>
        <w:t>/ГЛОНАСС и модуль автоматического зависимого наблюдения-вещания либо модуль, соче</w:t>
      </w:r>
      <w:r>
        <w:rPr>
          <w:rStyle w:val="172"/>
          <w:color w:val="000000"/>
        </w:rPr>
        <w:softHyphen/>
        <w:t xml:space="preserve">тающий в себе и функции </w:t>
      </w:r>
      <w:r>
        <w:rPr>
          <w:rStyle w:val="172"/>
          <w:color w:val="000000"/>
          <w:lang w:val="en-US" w:eastAsia="en-US"/>
        </w:rPr>
        <w:t>GPS</w:t>
      </w:r>
      <w:r>
        <w:rPr>
          <w:rStyle w:val="172"/>
          <w:color w:val="000000"/>
        </w:rPr>
        <w:t>/ГЛОНАСС модуля, и модуля АЗН-В. В конце главы приводится краткое описание технологии АЗН-В, являющейся очень перспективной и внедряемой во многих странах мира, в том числе и в Росси.</w:t>
      </w:r>
    </w:p>
    <w:p w14:paraId="09E4EBEB" w14:textId="77777777" w:rsidR="0050115C" w:rsidRDefault="0050115C" w:rsidP="0050115C">
      <w:pPr>
        <w:pStyle w:val="1710"/>
        <w:shd w:val="clear" w:color="auto" w:fill="auto"/>
        <w:spacing w:line="480" w:lineRule="exact"/>
        <w:ind w:firstLine="740"/>
        <w:jc w:val="both"/>
      </w:pPr>
      <w:r>
        <w:rPr>
          <w:rStyle w:val="172"/>
          <w:color w:val="000000"/>
        </w:rPr>
        <w:t>Во второй главе были приведены формулы, с помощью которых можно определить: параметры движения двух аппаратов (двигаются ли они оба в точ</w:t>
      </w:r>
      <w:r>
        <w:rPr>
          <w:rStyle w:val="172"/>
          <w:color w:val="000000"/>
        </w:rPr>
        <w:softHyphen/>
        <w:t>ку скрещивания ли нет), возможность столкновения и параметры необходимого манёвра уклонения для «своего» БПЛА. Далее эти формулы были реализованы в компьютерной программе для моделирования движения.</w:t>
      </w:r>
    </w:p>
    <w:p w14:paraId="2E3B5743" w14:textId="77777777" w:rsidR="0050115C" w:rsidRDefault="0050115C" w:rsidP="0050115C">
      <w:pPr>
        <w:pStyle w:val="1710"/>
        <w:shd w:val="clear" w:color="auto" w:fill="auto"/>
        <w:spacing w:line="480" w:lineRule="exact"/>
        <w:ind w:firstLine="740"/>
        <w:jc w:val="both"/>
        <w:sectPr w:rsidR="0050115C">
          <w:headerReference w:type="default" r:id="rId8"/>
          <w:pgSz w:w="11900" w:h="16840"/>
          <w:pgMar w:top="744" w:right="784" w:bottom="744" w:left="1386" w:header="0" w:footer="3" w:gutter="0"/>
          <w:cols w:space="720"/>
          <w:noEndnote/>
          <w:titlePg/>
          <w:docGrid w:linePitch="360"/>
        </w:sectPr>
      </w:pPr>
      <w:r>
        <w:rPr>
          <w:rStyle w:val="172"/>
          <w:color w:val="000000"/>
        </w:rPr>
        <w:t>В третьей главе приведены выражения для определения границ зоны вза</w:t>
      </w:r>
      <w:r>
        <w:rPr>
          <w:rStyle w:val="172"/>
          <w:color w:val="000000"/>
        </w:rPr>
        <w:softHyphen/>
        <w:t>имодействия. В качестве метода численного решения нахождения корней нели</w:t>
      </w:r>
      <w:r>
        <w:rPr>
          <w:rStyle w:val="172"/>
          <w:color w:val="000000"/>
        </w:rPr>
        <w:softHyphen/>
        <w:t>нейного уравнения, определяющих границы зоны взаимодействия, выбран ме</w:t>
      </w:r>
      <w:r>
        <w:rPr>
          <w:rStyle w:val="172"/>
          <w:color w:val="000000"/>
        </w:rPr>
        <w:softHyphen/>
        <w:t>тод Моне-Карло. Приведён алгоритм повышения эффективности метода Мон-</w:t>
      </w:r>
    </w:p>
    <w:p w14:paraId="358F645B" w14:textId="77777777" w:rsidR="0050115C" w:rsidRDefault="0050115C" w:rsidP="0050115C">
      <w:pPr>
        <w:pStyle w:val="1710"/>
        <w:shd w:val="clear" w:color="auto" w:fill="auto"/>
        <w:spacing w:line="480" w:lineRule="exact"/>
        <w:jc w:val="both"/>
      </w:pPr>
      <w:r>
        <w:rPr>
          <w:rStyle w:val="172"/>
          <w:color w:val="000000"/>
        </w:rPr>
        <w:lastRenderedPageBreak/>
        <w:t>те-Карло путем контекстного сужения области поиска. Определены аппрокси</w:t>
      </w:r>
      <w:r>
        <w:rPr>
          <w:rStyle w:val="172"/>
          <w:color w:val="000000"/>
        </w:rPr>
        <w:softHyphen/>
        <w:t>мирующие полиномы границ зоны взаимодействия для разных значений пара</w:t>
      </w:r>
      <w:r>
        <w:rPr>
          <w:rStyle w:val="172"/>
          <w:color w:val="000000"/>
        </w:rPr>
        <w:softHyphen/>
        <w:t>метров БПЛА. Представлены значения коэффициентов этих полиномов.</w:t>
      </w:r>
    </w:p>
    <w:p w14:paraId="5909C7AE" w14:textId="77777777" w:rsidR="0050115C" w:rsidRDefault="0050115C" w:rsidP="0050115C">
      <w:pPr>
        <w:pStyle w:val="1710"/>
        <w:shd w:val="clear" w:color="auto" w:fill="auto"/>
        <w:spacing w:line="480" w:lineRule="exact"/>
        <w:ind w:firstLine="740"/>
        <w:jc w:val="both"/>
      </w:pPr>
      <w:r>
        <w:rPr>
          <w:rStyle w:val="172"/>
          <w:color w:val="000000"/>
        </w:rPr>
        <w:t>В четвёртой главе представлено описание разработанного программного комплекса для моделирования движений БПЛА. На нём продемонстрировано расчёт параметров скоростного манёвра уклонения и выполнение манёвра. Для расчёта параметров использовались методы и формулы, описанные во второй и третьей главах.</w:t>
      </w:r>
    </w:p>
    <w:p w14:paraId="673E4922" w14:textId="77777777" w:rsidR="0050115C" w:rsidRDefault="0050115C" w:rsidP="0050115C">
      <w:pPr>
        <w:pStyle w:val="1710"/>
        <w:shd w:val="clear" w:color="auto" w:fill="auto"/>
        <w:spacing w:line="480" w:lineRule="exact"/>
        <w:ind w:firstLine="740"/>
        <w:jc w:val="both"/>
      </w:pPr>
      <w:r>
        <w:rPr>
          <w:rStyle w:val="172"/>
          <w:color w:val="000000"/>
        </w:rPr>
        <w:t>Проведённые моделирования показывают, что манёвры, выполненные по полученным параметрам, действительно позволяют «своему» БПЛА безопасно уклониться от столкновения с «чужими» БПЛА.</w:t>
      </w:r>
    </w:p>
    <w:p w14:paraId="34DFF71E" w14:textId="77777777" w:rsidR="0050115C" w:rsidRPr="0050115C" w:rsidRDefault="0050115C" w:rsidP="0050115C"/>
    <w:sectPr w:rsidR="0050115C" w:rsidRPr="0050115C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BF7B0" w14:textId="77777777" w:rsidR="003C06CE" w:rsidRDefault="003C06CE">
      <w:pPr>
        <w:spacing w:after="0" w:line="240" w:lineRule="auto"/>
      </w:pPr>
      <w:r>
        <w:separator/>
      </w:r>
    </w:p>
  </w:endnote>
  <w:endnote w:type="continuationSeparator" w:id="0">
    <w:p w14:paraId="38B87BC1" w14:textId="77777777" w:rsidR="003C06CE" w:rsidRDefault="003C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9A80" w14:textId="77777777" w:rsidR="003C06CE" w:rsidRDefault="003C06CE">
      <w:pPr>
        <w:spacing w:after="0" w:line="240" w:lineRule="auto"/>
      </w:pPr>
      <w:r>
        <w:separator/>
      </w:r>
    </w:p>
  </w:footnote>
  <w:footnote w:type="continuationSeparator" w:id="0">
    <w:p w14:paraId="5360573C" w14:textId="77777777" w:rsidR="003C06CE" w:rsidRDefault="003C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EA16" w14:textId="36E5AC22" w:rsidR="0050115C" w:rsidRDefault="005011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B887EE8" wp14:editId="5472103C">
              <wp:simplePos x="0" y="0"/>
              <wp:positionH relativeFrom="page">
                <wp:posOffset>3888740</wp:posOffset>
              </wp:positionH>
              <wp:positionV relativeFrom="page">
                <wp:posOffset>497205</wp:posOffset>
              </wp:positionV>
              <wp:extent cx="248285" cy="189865"/>
              <wp:effectExtent l="2540" t="1905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7728" w14:textId="77777777" w:rsidR="0050115C" w:rsidRDefault="0050115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87EE8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6" type="#_x0000_t202" style="position:absolute;margin-left:306.2pt;margin-top:39.15pt;width:19.5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" filled="f" stroked="f">
              <v:textbox style="mso-fit-shape-to-text:t" inset="0,0,0,0">
                <w:txbxContent>
                  <w:p w14:paraId="1E797728" w14:textId="77777777" w:rsidR="0050115C" w:rsidRDefault="0050115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06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0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2"/>
  </w:num>
  <w:num w:numId="2">
    <w:abstractNumId w:val="1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1"/>
  </w:num>
  <w:num w:numId="16">
    <w:abstractNumId w:val="21"/>
  </w:num>
  <w:num w:numId="17">
    <w:abstractNumId w:val="20"/>
  </w:num>
  <w:num w:numId="18">
    <w:abstractNumId w:val="17"/>
  </w:num>
  <w:num w:numId="19">
    <w:abstractNumId w:val="19"/>
  </w:num>
  <w:num w:numId="20">
    <w:abstractNumId w:val="15"/>
  </w:num>
  <w:num w:numId="21">
    <w:abstractNumId w:val="16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6CE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132410</TotalTime>
  <Pages>5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6742</cp:revision>
  <dcterms:created xsi:type="dcterms:W3CDTF">2024-06-20T08:51:00Z</dcterms:created>
  <dcterms:modified xsi:type="dcterms:W3CDTF">2025-02-01T18:38:00Z</dcterms:modified>
  <cp:category/>
</cp:coreProperties>
</file>