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B916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Изотова, Наталья Сергеевна. Разработка технологии утилизации серосодержащих газов металлургического производства с использованием железомарганцевых конкреций : диссертация ... кандидата технических наук : 05.16.02 / Изотова Наталья Сергеевна; [Место защиты: Национальный минерально-сырьевой университет "Горный"].- Санкт-Петербург, 2012.- 126 с.: ил. РГБ ОД, 61 12-5/4045</w:t>
      </w:r>
    </w:p>
    <w:p w14:paraId="2CCD7F66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</w:p>
    <w:p w14:paraId="629D2FF0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</w:p>
    <w:p w14:paraId="4344F9C1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</w:p>
    <w:p w14:paraId="482E4CB6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Федеральное государственное</w:t>
      </w:r>
    </w:p>
    <w:p w14:paraId="3341B5AA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бюджетное образовательное учреждение высшего профессионального образования</w:t>
      </w:r>
    </w:p>
    <w:p w14:paraId="7AE30289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НАЦИОНАЛЬНЫЙ МИНЕРАЛЬНО-СЫРЬЕВОЙ</w:t>
      </w:r>
    </w:p>
    <w:p w14:paraId="71E5426B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УНИВЕРСИТЕТ «ГОРНЫЙ»</w:t>
      </w:r>
    </w:p>
    <w:p w14:paraId="0331FE6F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На правах рукописи</w:t>
      </w:r>
    </w:p>
    <w:p w14:paraId="2FFA89AB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0 4 20.1 2 7 0 0 8 0</w:t>
      </w:r>
    </w:p>
    <w:p w14:paraId="39803872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ИЗОТОВА Наталья Сергеевна</w:t>
      </w:r>
    </w:p>
    <w:p w14:paraId="0702374C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РАЗРАБОТКА ТЕХНОЛОГИИ УТИЛИЗАЦИИ СЕРОСОДЕРЖАЩИХ ГАЗОВ</w:t>
      </w:r>
    </w:p>
    <w:p w14:paraId="7B1015D4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МЕТАЛЛУРГИЧЕСКОГО ПРОИЗВОДСТВА С ИСПОЛЬЗОВАНИЕМ</w:t>
      </w:r>
    </w:p>
    <w:p w14:paraId="33226133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ЖЕЛЕЗОМАРГАНЦЕВЫХ КОНКРЕЦИЙ</w:t>
      </w:r>
    </w:p>
    <w:p w14:paraId="48F7ACAE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05 Л 6.02. - Металлургия черных, цветных и редких металлов</w:t>
      </w:r>
    </w:p>
    <w:p w14:paraId="60A8702B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ДИССЕРТАЦИЯ</w:t>
      </w:r>
    </w:p>
    <w:p w14:paraId="38E3FD1C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на соискание ученой степени кандидата технических наук</w:t>
      </w:r>
    </w:p>
    <w:p w14:paraId="1D71ECB2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Научный руководитель- доктор технических наук, профессор Н.М. Теляков</w:t>
      </w:r>
    </w:p>
    <w:p w14:paraId="3692341E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Санкт-Петербург</w:t>
      </w:r>
    </w:p>
    <w:p w14:paraId="21E6395E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2012</w:t>
      </w:r>
    </w:p>
    <w:p w14:paraId="18339628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СОДЕРЖАНИЕ</w:t>
      </w:r>
    </w:p>
    <w:p w14:paraId="0E142931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4</w:t>
      </w:r>
    </w:p>
    <w:p w14:paraId="367CFA2B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ГЛАВА I. АНАЛИТИЧЕСКИЙ ОБЗОР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8</w:t>
      </w:r>
    </w:p>
    <w:p w14:paraId="73961464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lastRenderedPageBreak/>
        <w:t>1 Л. Формирование SO2 содержащих газов в металлургическом производстве 8</w:t>
      </w:r>
    </w:p>
    <w:p w14:paraId="5F993930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1.2.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Способы очистки газов от диоксида серы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13</w:t>
      </w:r>
    </w:p>
    <w:p w14:paraId="1433BFD4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1.2Л. «Мокрая» очистка газов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19</w:t>
      </w:r>
    </w:p>
    <w:p w14:paraId="2052F63E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1.2.2.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«Сухая» очистка газов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20</w:t>
      </w:r>
    </w:p>
    <w:p w14:paraId="29BD7447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1.3.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Метод очистки БОг-содержащих газов с получением элементарной серы21</w:t>
      </w:r>
    </w:p>
    <w:p w14:paraId="642293C5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1.3.1.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Использование твердых восстановителей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21</w:t>
      </w:r>
    </w:p>
    <w:p w14:paraId="1D8BCD73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1.3.2.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Применение газообразных восстановителей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27</w:t>
      </w:r>
    </w:p>
    <w:p w14:paraId="1755894D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1.3.3.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Восстановление сернистого ангидрида метаном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28</w:t>
      </w:r>
    </w:p>
    <w:p w14:paraId="4780FE41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1.3.4.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Метод Клауса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31</w:t>
      </w:r>
    </w:p>
    <w:p w14:paraId="3AA6CEB1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ГЛАВА II. ЛАБОРАТОРНЫЕ ИССЛЕДОВАНИЯ ВЗАИМОДЕЙСТВИЯ ЖЕЛЕЗОМАРГАНЦЕВЫХ КОНКРЕЦИЙ С ДИОКСИДОМ СЕРЫ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36</w:t>
      </w:r>
    </w:p>
    <w:p w14:paraId="2C54364B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2.1.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Основные характеристики железомарганцевых конкреций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36</w:t>
      </w:r>
    </w:p>
    <w:p w14:paraId="35B3947E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2.2.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Особенности геохимического формирования и строения ЖМК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37</w:t>
      </w:r>
    </w:p>
    <w:p w14:paraId="455476EC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2.3.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Способы переработки железомарганцевых конкреций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38</w:t>
      </w:r>
    </w:p>
    <w:p w14:paraId="54630AB5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2.4.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Характеристика исходного сырья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44</w:t>
      </w:r>
    </w:p>
    <w:p w14:paraId="769EACD3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2.5.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Описание лабораторной установки и результатов исследований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44</w:t>
      </w:r>
    </w:p>
    <w:p w14:paraId="40590A25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2.6.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Изучение адсорбционных свойств железомарганцевых конкреций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55</w:t>
      </w:r>
    </w:p>
    <w:p w14:paraId="32E71212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2.7.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Определение энергии активации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62</w:t>
      </w:r>
    </w:p>
    <w:p w14:paraId="65AD1434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2.9. Выводы по главе II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63</w:t>
      </w:r>
    </w:p>
    <w:p w14:paraId="3BECFCA9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ГЛАВА III. ЭКСПЕРИМЕНТАЛЬНЫЕ ИССЛЕДОВАНИЯ КИНЕТИКИ</w:t>
      </w:r>
    </w:p>
    <w:p w14:paraId="0DA5BD35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ПРОЦЕССА ГОРЕНИЯ СЕРОВОДОРОДА В ПЕЧИ ДОЖИТА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64</w:t>
      </w:r>
    </w:p>
    <w:p w14:paraId="2A585D9E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3.1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Основные характеристики печи дожита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64</w:t>
      </w:r>
    </w:p>
    <w:p w14:paraId="1B0C3531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3.2.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Кинетика процессов окисления в печи дожига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69</w:t>
      </w:r>
    </w:p>
    <w:p w14:paraId="3E615485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3.3.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Экспериментальные исследования кинетики процесса окисления</w:t>
      </w:r>
    </w:p>
    <w:p w14:paraId="36F4433D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сероводорода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71</w:t>
      </w:r>
    </w:p>
    <w:p w14:paraId="53C45B98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3.2.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Методика расчета печи дожига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76</w:t>
      </w:r>
    </w:p>
    <w:p w14:paraId="2EFAA74B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3.3.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Выводы по главе III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84</w:t>
      </w:r>
    </w:p>
    <w:p w14:paraId="60F0B040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lastRenderedPageBreak/>
        <w:t>ГЛАВА IV. ТЕХНОЛОГИЯ УТИЛИЗАЦИИ СЕРОСОДЕРЖАЩИХ ГАЗОВ МЕТАЛЛУРГИЧЕСКОГО ПРОИЗВОДСТВА С ИСПОЛЬЗОВАНИЕМ</w:t>
      </w:r>
    </w:p>
    <w:p w14:paraId="0CA67672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ЖЕЛЕЗО-МАРГАНЦЕВЫХ КОНКРЕЦИЙ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85</w:t>
      </w:r>
    </w:p>
    <w:p w14:paraId="691ABC2B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4.1. Назначение технологии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85</w:t>
      </w:r>
    </w:p>
    <w:p w14:paraId="41B1A5C6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4.2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Описание технологической схемы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85</w:t>
      </w:r>
    </w:p>
    <w:p w14:paraId="573162D6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4.3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Аппаратно-технологическая схема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89</w:t>
      </w:r>
    </w:p>
    <w:p w14:paraId="1CA997A4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4.3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Переработка растворов сульфата марганца на соединения марганца с</w:t>
      </w:r>
    </w:p>
    <w:p w14:paraId="312B37A2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использованием операции химического осаждения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91</w:t>
      </w:r>
    </w:p>
    <w:p w14:paraId="62021F83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4.4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Характеристика существующей установки по переработке</w:t>
      </w:r>
    </w:p>
    <w:p w14:paraId="067FC061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железомарганцевых конкреций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97</w:t>
      </w:r>
    </w:p>
    <w:p w14:paraId="6E041045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4.5. Выводы по главе IV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103</w:t>
      </w:r>
    </w:p>
    <w:p w14:paraId="2CF10866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Заключение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104</w:t>
      </w:r>
    </w:p>
    <w:p w14:paraId="35DC0919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БИБЛИОГРАФИЧЕСКИЙ СПИСОК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106</w:t>
      </w:r>
    </w:p>
    <w:p w14:paraId="5555C7F7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ПРИЛОЖЕНИЕ 1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>120</w:t>
      </w:r>
    </w:p>
    <w:p w14:paraId="56E53E4C" w14:textId="77777777" w:rsidR="00776EC2" w:rsidRPr="00776EC2" w:rsidRDefault="00776EC2" w:rsidP="00776EC2">
      <w:pPr>
        <w:rPr>
          <w:rFonts w:ascii="Times New Roman" w:hAnsi="Times New Roman" w:cs="Times New Roman"/>
          <w:noProof/>
          <w:sz w:val="26"/>
          <w:szCs w:val="26"/>
        </w:rPr>
      </w:pPr>
      <w:r w:rsidRPr="00776EC2">
        <w:rPr>
          <w:rFonts w:ascii="Times New Roman" w:hAnsi="Times New Roman" w:cs="Times New Roman"/>
          <w:noProof/>
          <w:sz w:val="26"/>
          <w:szCs w:val="26"/>
        </w:rPr>
        <w:t>ПРИЛОЖЕНИЕ II</w:t>
      </w:r>
      <w:r w:rsidRPr="00776EC2">
        <w:rPr>
          <w:rFonts w:ascii="Times New Roman" w:hAnsi="Times New Roman" w:cs="Times New Roman"/>
          <w:noProof/>
          <w:sz w:val="26"/>
          <w:szCs w:val="26"/>
        </w:rPr>
        <w:tab/>
        <w:t xml:space="preserve">126 </w:t>
      </w:r>
    </w:p>
    <w:p w14:paraId="59CF9D81" w14:textId="6E3E669C" w:rsidR="001A0815" w:rsidRDefault="001A0815" w:rsidP="00776EC2"/>
    <w:p w14:paraId="6AF3583E" w14:textId="08701281" w:rsidR="00776EC2" w:rsidRDefault="00776EC2" w:rsidP="00776EC2"/>
    <w:p w14:paraId="4E829C3B" w14:textId="03B05436" w:rsidR="00776EC2" w:rsidRDefault="00776EC2" w:rsidP="00776EC2"/>
    <w:p w14:paraId="26CE8C71" w14:textId="77777777" w:rsidR="00776EC2" w:rsidRDefault="00776EC2" w:rsidP="00776EC2">
      <w:pPr>
        <w:pStyle w:val="33"/>
        <w:keepNext/>
        <w:keepLines/>
        <w:shd w:val="clear" w:color="auto" w:fill="auto"/>
        <w:spacing w:after="67" w:line="320" w:lineRule="exact"/>
      </w:pPr>
      <w:bookmarkStart w:id="0" w:name="bookmark11"/>
      <w:r>
        <w:rPr>
          <w:rStyle w:val="32"/>
          <w:b/>
          <w:bCs/>
          <w:color w:val="000000"/>
        </w:rPr>
        <w:t>Заключение</w:t>
      </w:r>
      <w:bookmarkEnd w:id="0"/>
    </w:p>
    <w:p w14:paraId="5CEE93A8" w14:textId="77777777" w:rsidR="00776EC2" w:rsidRDefault="00776EC2" w:rsidP="005F39E2">
      <w:pPr>
        <w:pStyle w:val="210"/>
        <w:numPr>
          <w:ilvl w:val="0"/>
          <w:numId w:val="1"/>
        </w:numPr>
        <w:shd w:val="clear" w:color="auto" w:fill="auto"/>
        <w:tabs>
          <w:tab w:val="left" w:pos="5179"/>
          <w:tab w:val="left" w:pos="7910"/>
        </w:tabs>
        <w:spacing w:before="0" w:after="0" w:line="475" w:lineRule="exact"/>
        <w:ind w:firstLine="600"/>
        <w:jc w:val="both"/>
      </w:pPr>
      <w:r>
        <w:rPr>
          <w:rStyle w:val="21"/>
          <w:color w:val="000000"/>
        </w:rPr>
        <w:t xml:space="preserve"> В результате проведенных</w:t>
      </w:r>
      <w:r>
        <w:rPr>
          <w:rStyle w:val="21"/>
          <w:color w:val="000000"/>
        </w:rPr>
        <w:tab/>
        <w:t>экспериментальных</w:t>
      </w:r>
      <w:r>
        <w:rPr>
          <w:rStyle w:val="21"/>
          <w:color w:val="000000"/>
        </w:rPr>
        <w:tab/>
        <w:t>исследований</w:t>
      </w:r>
    </w:p>
    <w:p w14:paraId="47A36E3F" w14:textId="77777777" w:rsidR="00776EC2" w:rsidRDefault="00776EC2" w:rsidP="00776EC2">
      <w:pPr>
        <w:pStyle w:val="210"/>
        <w:shd w:val="clear" w:color="auto" w:fill="auto"/>
        <w:spacing w:line="475" w:lineRule="exact"/>
        <w:ind w:firstLine="0"/>
        <w:jc w:val="both"/>
      </w:pPr>
      <w:r>
        <w:rPr>
          <w:rStyle w:val="21"/>
          <w:color w:val="000000"/>
        </w:rPr>
        <w:t>определен характер взаимодействия железомарганцевых конкреций с диоксидом серы. Определена возможность использования их для очистки газов от диоксида серы.</w:t>
      </w:r>
    </w:p>
    <w:p w14:paraId="63C93509" w14:textId="77777777" w:rsidR="00776EC2" w:rsidRDefault="00776EC2" w:rsidP="005F39E2">
      <w:pPr>
        <w:pStyle w:val="210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475" w:lineRule="exact"/>
        <w:ind w:firstLine="600"/>
        <w:jc w:val="both"/>
      </w:pPr>
      <w:r>
        <w:rPr>
          <w:rStyle w:val="21"/>
          <w:color w:val="000000"/>
        </w:rPr>
        <w:lastRenderedPageBreak/>
        <w:t xml:space="preserve">Установлено, что при температуре 50 - 200°С происходит адсорбция </w:t>
      </w:r>
      <w:r>
        <w:rPr>
          <w:rStyle w:val="21"/>
          <w:color w:val="000000"/>
          <w:lang w:val="en-US" w:eastAsia="en-US"/>
        </w:rPr>
        <w:t>S</w:t>
      </w:r>
      <w:r w:rsidRPr="00776EC2">
        <w:rPr>
          <w:rStyle w:val="21"/>
          <w:color w:val="000000"/>
          <w:lang w:eastAsia="en-US"/>
        </w:rPr>
        <w:t>0</w:t>
      </w:r>
      <w:r w:rsidRPr="00776EC2">
        <w:rPr>
          <w:rStyle w:val="21"/>
          <w:color w:val="000000"/>
          <w:vertAlign w:val="subscript"/>
          <w:lang w:eastAsia="en-US"/>
        </w:rPr>
        <w:t>2</w:t>
      </w:r>
      <w:r w:rsidRPr="00776EC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на поверхности железомарганцевых конкреций. При температурах 200 - 400°С происходит реакционное взаимодействие газа с металлами конкреций.</w:t>
      </w:r>
    </w:p>
    <w:p w14:paraId="3904856B" w14:textId="77777777" w:rsidR="00776EC2" w:rsidRDefault="00776EC2" w:rsidP="005F39E2">
      <w:pPr>
        <w:pStyle w:val="210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475" w:lineRule="exact"/>
        <w:ind w:firstLine="600"/>
        <w:jc w:val="both"/>
      </w:pPr>
      <w:r>
        <w:rPr>
          <w:rStyle w:val="21"/>
          <w:color w:val="000000"/>
        </w:rPr>
        <w:t>Показана возможность извлечения цветных металлов и марганца конкреций из огарка в растворы.</w:t>
      </w:r>
    </w:p>
    <w:p w14:paraId="7D7F29F7" w14:textId="77777777" w:rsidR="00776EC2" w:rsidRDefault="00776EC2" w:rsidP="005F39E2">
      <w:pPr>
        <w:pStyle w:val="210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475" w:lineRule="exact"/>
        <w:ind w:firstLine="600"/>
        <w:jc w:val="both"/>
      </w:pPr>
      <w:r>
        <w:rPr>
          <w:rStyle w:val="21"/>
          <w:color w:val="000000"/>
        </w:rPr>
        <w:t xml:space="preserve">Исследование влияния температуры на взаимодействие конкреций показало, что </w:t>
      </w:r>
      <w:proofErr w:type="spellStart"/>
      <w:r>
        <w:rPr>
          <w:rStyle w:val="21"/>
          <w:color w:val="000000"/>
        </w:rPr>
        <w:t>сульфатизация</w:t>
      </w:r>
      <w:proofErr w:type="spellEnd"/>
      <w:r>
        <w:rPr>
          <w:rStyle w:val="21"/>
          <w:color w:val="000000"/>
        </w:rPr>
        <w:t xml:space="preserve"> никеля, кобальта и марганца начинается со 150</w:t>
      </w:r>
      <w:r>
        <w:rPr>
          <w:rStyle w:val="21"/>
          <w:color w:val="000000"/>
        </w:rPr>
        <w:softHyphen/>
        <w:t xml:space="preserve">300 °С, а повышение температуры до 400°С приводит к резкому увеличению скорости и степени </w:t>
      </w:r>
      <w:proofErr w:type="spellStart"/>
      <w:r>
        <w:rPr>
          <w:rStyle w:val="21"/>
          <w:color w:val="000000"/>
        </w:rPr>
        <w:t>сульфатизации</w:t>
      </w:r>
      <w:proofErr w:type="spellEnd"/>
      <w:r>
        <w:rPr>
          <w:rStyle w:val="21"/>
          <w:color w:val="000000"/>
        </w:rPr>
        <w:t xml:space="preserve"> металлов.</w:t>
      </w:r>
    </w:p>
    <w:p w14:paraId="1279EF9B" w14:textId="77777777" w:rsidR="00776EC2" w:rsidRDefault="00776EC2" w:rsidP="005F39E2">
      <w:pPr>
        <w:pStyle w:val="210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475" w:lineRule="exact"/>
        <w:ind w:firstLine="600"/>
        <w:jc w:val="both"/>
      </w:pPr>
      <w:r>
        <w:rPr>
          <w:rStyle w:val="21"/>
          <w:color w:val="000000"/>
        </w:rPr>
        <w:t xml:space="preserve">Исследование влияния концентрации диоксида серы в газе на степень </w:t>
      </w:r>
      <w:proofErr w:type="spellStart"/>
      <w:r>
        <w:rPr>
          <w:rStyle w:val="21"/>
          <w:color w:val="000000"/>
        </w:rPr>
        <w:t>сульфатизации</w:t>
      </w:r>
      <w:proofErr w:type="spellEnd"/>
      <w:r>
        <w:rPr>
          <w:rStyle w:val="21"/>
          <w:color w:val="000000"/>
        </w:rPr>
        <w:t xml:space="preserve"> металлов железомарганцевых конкреций показало, что металлы начинают активно </w:t>
      </w:r>
      <w:proofErr w:type="spellStart"/>
      <w:r>
        <w:rPr>
          <w:rStyle w:val="21"/>
          <w:color w:val="000000"/>
        </w:rPr>
        <w:t>сульфатизироваться</w:t>
      </w:r>
      <w:proofErr w:type="spellEnd"/>
      <w:r>
        <w:rPr>
          <w:rStyle w:val="21"/>
          <w:color w:val="000000"/>
        </w:rPr>
        <w:t xml:space="preserve"> при содержании </w:t>
      </w:r>
      <w:r>
        <w:rPr>
          <w:rStyle w:val="21"/>
          <w:color w:val="000000"/>
          <w:lang w:val="en-US" w:eastAsia="en-US"/>
        </w:rPr>
        <w:t>S</w:t>
      </w:r>
      <w:r w:rsidRPr="00776EC2">
        <w:rPr>
          <w:rStyle w:val="21"/>
          <w:color w:val="000000"/>
          <w:lang w:eastAsia="en-US"/>
        </w:rPr>
        <w:t>0</w:t>
      </w:r>
      <w:r w:rsidRPr="00776EC2">
        <w:rPr>
          <w:rStyle w:val="21"/>
          <w:color w:val="000000"/>
          <w:vertAlign w:val="subscript"/>
          <w:lang w:eastAsia="en-US"/>
        </w:rPr>
        <w:t>2</w:t>
      </w:r>
      <w:r w:rsidRPr="00776EC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4%. С повышением концентрации диоксида серы, степень </w:t>
      </w:r>
      <w:proofErr w:type="spellStart"/>
      <w:r>
        <w:rPr>
          <w:rStyle w:val="21"/>
          <w:color w:val="000000"/>
        </w:rPr>
        <w:t>сульфатизации</w:t>
      </w:r>
      <w:proofErr w:type="spellEnd"/>
      <w:r>
        <w:rPr>
          <w:rStyle w:val="21"/>
          <w:color w:val="000000"/>
        </w:rPr>
        <w:t xml:space="preserve"> металлов стремительно растет.</w:t>
      </w:r>
    </w:p>
    <w:p w14:paraId="6AE9BEFC" w14:textId="77777777" w:rsidR="00776EC2" w:rsidRDefault="00776EC2" w:rsidP="005F39E2">
      <w:pPr>
        <w:pStyle w:val="210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475" w:lineRule="exact"/>
        <w:ind w:firstLine="600"/>
        <w:jc w:val="both"/>
      </w:pPr>
      <w:r>
        <w:rPr>
          <w:rStyle w:val="21"/>
          <w:color w:val="000000"/>
        </w:rPr>
        <w:t xml:space="preserve">В результате исследования установлено также влияние времени обжига на степень </w:t>
      </w:r>
      <w:proofErr w:type="spellStart"/>
      <w:r>
        <w:rPr>
          <w:rStyle w:val="21"/>
          <w:color w:val="000000"/>
        </w:rPr>
        <w:t>сульфатизации</w:t>
      </w:r>
      <w:proofErr w:type="spellEnd"/>
      <w:r>
        <w:rPr>
          <w:rStyle w:val="21"/>
          <w:color w:val="000000"/>
        </w:rPr>
        <w:t xml:space="preserve"> металлов. Увеличение времени с 60 до 180 минут повысило степень </w:t>
      </w:r>
      <w:proofErr w:type="spellStart"/>
      <w:r>
        <w:rPr>
          <w:rStyle w:val="21"/>
          <w:color w:val="000000"/>
        </w:rPr>
        <w:t>сульфатизации</w:t>
      </w:r>
      <w:proofErr w:type="spellEnd"/>
      <w:r>
        <w:rPr>
          <w:rStyle w:val="21"/>
          <w:color w:val="000000"/>
        </w:rPr>
        <w:t xml:space="preserve"> марганца на 41,3%, кобальта на 24,95%, никеля на 130%, а степень </w:t>
      </w:r>
      <w:proofErr w:type="spellStart"/>
      <w:r>
        <w:rPr>
          <w:rStyle w:val="21"/>
          <w:color w:val="000000"/>
        </w:rPr>
        <w:t>сульфатизации</w:t>
      </w:r>
      <w:proofErr w:type="spellEnd"/>
      <w:r>
        <w:rPr>
          <w:rStyle w:val="21"/>
          <w:color w:val="000000"/>
        </w:rPr>
        <w:t xml:space="preserve"> меди </w:t>
      </w:r>
      <w:proofErr w:type="spellStart"/>
      <w:r>
        <w:rPr>
          <w:rStyle w:val="21"/>
          <w:color w:val="000000"/>
        </w:rPr>
        <w:t>возрасла</w:t>
      </w:r>
      <w:proofErr w:type="spellEnd"/>
      <w:r>
        <w:rPr>
          <w:rStyle w:val="21"/>
          <w:color w:val="000000"/>
        </w:rPr>
        <w:t xml:space="preserve"> с нуля до 55,4%.</w:t>
      </w:r>
    </w:p>
    <w:p w14:paraId="2450B3CC" w14:textId="77777777" w:rsidR="00776EC2" w:rsidRDefault="00776EC2" w:rsidP="005F39E2">
      <w:pPr>
        <w:pStyle w:val="210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475" w:lineRule="exact"/>
        <w:ind w:firstLine="600"/>
        <w:jc w:val="both"/>
      </w:pPr>
      <w:r>
        <w:rPr>
          <w:rStyle w:val="21"/>
          <w:color w:val="000000"/>
        </w:rPr>
        <w:t>Показана возможность использования ЖМК для очистки отходящих газов металлургических предприятий на основании данных лабораторных исследований адсорбционных свойств.</w:t>
      </w:r>
    </w:p>
    <w:p w14:paraId="470E6277" w14:textId="77777777" w:rsidR="00776EC2" w:rsidRDefault="00776EC2" w:rsidP="005F39E2">
      <w:pPr>
        <w:pStyle w:val="210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475" w:lineRule="exact"/>
        <w:ind w:firstLine="600"/>
        <w:jc w:val="both"/>
      </w:pPr>
      <w:r>
        <w:rPr>
          <w:rStyle w:val="21"/>
          <w:color w:val="000000"/>
        </w:rPr>
        <w:t>В результате проведенных экспериментальных исследований кинетики процесса окисления сероводорода определена энергия активации данного процесса, равная 52,68 кДж/моль. Величина энергии активации говорит о кинетической области протекания реакции и, соответственно, высоком влиянии температуры на скорость реакции окисления.</w:t>
      </w:r>
    </w:p>
    <w:p w14:paraId="0DE44267" w14:textId="77777777" w:rsidR="00776EC2" w:rsidRDefault="00776EC2" w:rsidP="005F39E2">
      <w:pPr>
        <w:pStyle w:val="210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 xml:space="preserve">Построение графиков зависимости эффективности реакции окисления </w:t>
      </w:r>
      <w:r>
        <w:rPr>
          <w:rStyle w:val="21"/>
          <w:color w:val="000000"/>
        </w:rPr>
        <w:lastRenderedPageBreak/>
        <w:t>от времени для пяти температурных режимов позволило определить рациональные параметры работы печи.</w:t>
      </w:r>
    </w:p>
    <w:p w14:paraId="08D434B9" w14:textId="77777777" w:rsidR="00776EC2" w:rsidRDefault="00776EC2" w:rsidP="005F39E2">
      <w:pPr>
        <w:pStyle w:val="21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Разработана аппаратно-технологическая схема очистки отходящих газов от диоксида серы с получением раствора цветных металлов и марганца.</w:t>
      </w:r>
    </w:p>
    <w:p w14:paraId="1E9B47C1" w14:textId="4FF765BD" w:rsidR="00776EC2" w:rsidRPr="00776EC2" w:rsidRDefault="00776EC2" w:rsidP="00776EC2">
      <w:r>
        <w:rPr>
          <w:rStyle w:val="21"/>
          <w:color w:val="000000"/>
        </w:rPr>
        <w:t>Разработаны технологические решения, повышающие уровень очистки отходящих газов металлургических предприятий</w:t>
      </w:r>
    </w:p>
    <w:sectPr w:rsidR="00776EC2" w:rsidRPr="00776E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A321" w14:textId="77777777" w:rsidR="005F39E2" w:rsidRDefault="005F39E2">
      <w:pPr>
        <w:spacing w:after="0" w:line="240" w:lineRule="auto"/>
      </w:pPr>
      <w:r>
        <w:separator/>
      </w:r>
    </w:p>
  </w:endnote>
  <w:endnote w:type="continuationSeparator" w:id="0">
    <w:p w14:paraId="1C3C2943" w14:textId="77777777" w:rsidR="005F39E2" w:rsidRDefault="005F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6EC3" w14:textId="77777777" w:rsidR="005F39E2" w:rsidRDefault="005F39E2">
      <w:pPr>
        <w:spacing w:after="0" w:line="240" w:lineRule="auto"/>
      </w:pPr>
      <w:r>
        <w:separator/>
      </w:r>
    </w:p>
  </w:footnote>
  <w:footnote w:type="continuationSeparator" w:id="0">
    <w:p w14:paraId="117A198F" w14:textId="77777777" w:rsidR="005F39E2" w:rsidRDefault="005F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39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E2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116093</TotalTime>
  <Pages>5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3479</cp:revision>
  <dcterms:created xsi:type="dcterms:W3CDTF">2024-06-20T08:51:00Z</dcterms:created>
  <dcterms:modified xsi:type="dcterms:W3CDTF">2025-01-11T07:05:00Z</dcterms:modified>
  <cp:category/>
</cp:coreProperties>
</file>