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D881" w14:textId="6E5230F3" w:rsidR="001F6C47" w:rsidRDefault="00D75845" w:rsidP="00D75845">
      <w:pPr>
        <w:rPr>
          <w:rFonts w:ascii="Verdana" w:hAnsi="Verdana"/>
          <w:b/>
          <w:bCs/>
          <w:color w:val="000000"/>
          <w:shd w:val="clear" w:color="auto" w:fill="FFFFFF"/>
        </w:rPr>
      </w:pPr>
      <w:r>
        <w:rPr>
          <w:rFonts w:ascii="Verdana" w:hAnsi="Verdana"/>
          <w:b/>
          <w:bCs/>
          <w:color w:val="000000"/>
          <w:shd w:val="clear" w:color="auto" w:fill="FFFFFF"/>
        </w:rPr>
        <w:t>Грудзевич Уляна Ярославівна. Регіональні особливості формування і розвитку інфраструктури фінансового ринку: Дис... канд. екон. наук: 08.10.01 / НАН України; Інститут регіональних досліджень. - Л., 2002. - 245арк. - Бібліогр.: арк. 181-191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5845" w:rsidRPr="00D75845" w14:paraId="720401FC" w14:textId="77777777" w:rsidTr="00D758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5845" w:rsidRPr="00D75845" w14:paraId="209E4629" w14:textId="77777777">
              <w:trPr>
                <w:tblCellSpacing w:w="0" w:type="dxa"/>
              </w:trPr>
              <w:tc>
                <w:tcPr>
                  <w:tcW w:w="0" w:type="auto"/>
                  <w:vAlign w:val="center"/>
                  <w:hideMark/>
                </w:tcPr>
                <w:p w14:paraId="42CDE4AB"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b/>
                      <w:bCs/>
                      <w:sz w:val="24"/>
                      <w:szCs w:val="24"/>
                    </w:rPr>
                    <w:lastRenderedPageBreak/>
                    <w:t>Грудзевич У. Я. Регіональні особливості формування і розвитку інфраструктури фінансового ринку. </w:t>
                  </w:r>
                  <w:r w:rsidRPr="00D75845">
                    <w:rPr>
                      <w:rFonts w:ascii="Times New Roman" w:eastAsia="Times New Roman" w:hAnsi="Times New Roman" w:cs="Times New Roman"/>
                      <w:sz w:val="24"/>
                      <w:szCs w:val="24"/>
                    </w:rPr>
                    <w:t>– Рукопис.</w:t>
                  </w:r>
                </w:p>
                <w:p w14:paraId="6FCA3E13"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регіональних досліджень НАН України. – Львів, 2002.</w:t>
                  </w:r>
                </w:p>
                <w:p w14:paraId="3CBC4375"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У дисертаційній роботі досліджено та обґрунтовано науково-методичні і організаційні основи та особливості формування і розвитку в регіонах України інфраструктури фінансового ринку, регіональних факторів впливу на розвиток фінансового ринку, розглянуто зарубіжний досвід розвитку інфраструктури фінансового ринку і можливості його використання при формуванні регіональної інфраструктури в Україні.</w:t>
                  </w:r>
                </w:p>
                <w:p w14:paraId="1D74B05B"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Проведено міжрегіональний порівняльний аналіз інфраструктури фінансового ринку на основі комплексного дослідження її стану і тенденцій розвитку. Запропоновано нові методичні підходи щодо кількісної і якісної оцінки рівня розвитку регіональної інфраструктури фінансового ринку, що дозволить обґрунтовано й об’єктивно оцінити конкурентні переваги розвитку регіонів і здійснити їх групування, а також підвищити науковий рівень рекомендацій та заходів щодо вдосконалення формування, розвитку і зростання економічної ефективності основних елементів інфраструктури фінансового ринку. Визначено напрями підвищення ефективності функціонування регіональної інфраструктури фінансового ринку, які представлені пропозиціями щодо комплексного розвитку комерційних банків із урахуванням факторів розвитку ринку регіону, вимог клієнтів і вдосконалення технологій. Обґрунтовано необхідність вдосконалення законодавчої бази і регулювання діяльності інших елементів регіональної інфраструктури фінансового ринку, а також формування мережі інститутів, які спеціалізуються на здійсненні функцій торговця цінними паперами, реєстратора, зберігача, депозитарія в регіонах</w:t>
                  </w:r>
                  <w:r w:rsidRPr="00D75845">
                    <w:rPr>
                      <w:rFonts w:ascii="Times New Roman" w:eastAsia="Times New Roman" w:hAnsi="Times New Roman" w:cs="Times New Roman"/>
                      <w:i/>
                      <w:iCs/>
                      <w:sz w:val="24"/>
                      <w:szCs w:val="24"/>
                    </w:rPr>
                    <w:t>.</w:t>
                  </w:r>
                </w:p>
              </w:tc>
            </w:tr>
          </w:tbl>
          <w:p w14:paraId="72F66816" w14:textId="77777777" w:rsidR="00D75845" w:rsidRPr="00D75845" w:rsidRDefault="00D75845" w:rsidP="00D75845">
            <w:pPr>
              <w:spacing w:after="0" w:line="240" w:lineRule="auto"/>
              <w:rPr>
                <w:rFonts w:ascii="Times New Roman" w:eastAsia="Times New Roman" w:hAnsi="Times New Roman" w:cs="Times New Roman"/>
                <w:sz w:val="24"/>
                <w:szCs w:val="24"/>
              </w:rPr>
            </w:pPr>
          </w:p>
        </w:tc>
      </w:tr>
      <w:tr w:rsidR="00D75845" w:rsidRPr="00D75845" w14:paraId="639EB627" w14:textId="77777777" w:rsidTr="00D758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5845" w:rsidRPr="00D75845" w14:paraId="36F9F6AA" w14:textId="77777777">
              <w:trPr>
                <w:tblCellSpacing w:w="0" w:type="dxa"/>
              </w:trPr>
              <w:tc>
                <w:tcPr>
                  <w:tcW w:w="0" w:type="auto"/>
                  <w:vAlign w:val="center"/>
                  <w:hideMark/>
                </w:tcPr>
                <w:p w14:paraId="1ECD1344"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Проведений аналіз особливостей процесу формування і розвитку регіональної інфраструктури фінансового ринку і врахування закордонного досвіду дає можливість зробити такі висновки:</w:t>
                  </w:r>
                </w:p>
                <w:p w14:paraId="3C68CEC7"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1. Формування і розвиток ефективного фінансового ринку в умовах трансформації національної економіки України значною мірою пов’язані з виваженим врахуванням регіональних особливостей, станом і перспективами розвитку продуктивних сил регіонів, їх соціально-економічним розвитком.</w:t>
                  </w:r>
                </w:p>
                <w:p w14:paraId="1BD16F2D"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2. Виходячи з трактування поняття «інфраструктура фінансового ринку», вважаємо, що регіональна інфраструктура фінансового ринку – це фінансові механізми і фінансові інститути, які діють на території регіону і мають регулюючий вплив на регіональний розвиток. На фінансовому ринку України на регіональному рівні функціонують такі елементи інфраструктури фінансового ринку: банки, небанківські фінансово-кредитні установи; фондові і валютні біржі; зберігачі, реєстратори, інститути спільного інвестування; інвестиційні, юридичні та управлінські консультанти; аналітики фондового ринку; рейтингові агентства; аудиторські компанії. Поряд із ними забезпечують функціонування фінансового ринку інформаційні агентства і навчальні заклади.</w:t>
                  </w:r>
                </w:p>
                <w:p w14:paraId="4CA2E4BE"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 xml:space="preserve">У регіонах найбільшого рівня розвитку досягають ті елементи інфраструктури, котрі виходять на більш високий щабель розвитку (державний, світовий), і саме вони здатні забезпечувати </w:t>
                  </w:r>
                  <w:r w:rsidRPr="00D75845">
                    <w:rPr>
                      <w:rFonts w:ascii="Times New Roman" w:eastAsia="Times New Roman" w:hAnsi="Times New Roman" w:cs="Times New Roman"/>
                      <w:sz w:val="24"/>
                      <w:szCs w:val="24"/>
                    </w:rPr>
                    <w:lastRenderedPageBreak/>
                    <w:t>розвиток промисловості, сільського господарства у великих масштабах. Невеликі елементи інфраструктури фінансового ринку переважно обслуговують малий і середній бізнес.</w:t>
                  </w:r>
                </w:p>
                <w:p w14:paraId="202E2D3C"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3. Міжрегіональний порівняльний аналіз інфраструктури фінансового ринку підкреслює необхідність здійснення комплексного дослідження стану і тенденцій розвитку банків, небанківських фінансових інститутів і фінансових послуг, притаманних кожному з елементів інфраструктури на рівні країни та окремих регіонів. Аналіз функціонування елементів інфраструктури фінансового ринку в регіонах України дозволив виділити такі особливості: нерівномірність розміщення та рівня розвитку продуктивних сил, що відображається на нерівномірності розміщення елементів інфраструктури фінансового ринку в регіонах, яка, у свою чергу, є основною причиною відпливу фінансових ресурсів з менш розвинених у більш розвинені регіони; диференційований підхід при встановленні ціни і пакета послуг залежно від регіону, де надається та чи інша послуга; від пріоритетів регіону в здійсненні промислового чи сільськогосподарського виробництва, рівня доходів населення, сприйняття продукту клієнтами, капіталу установи, здійснення пакетного обслуговування клієнтів та інших показників.</w:t>
                  </w:r>
                </w:p>
                <w:p w14:paraId="268A12F7"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4. Фінансовий ринок ефективно працює за наявності таких передумов: низькі темпи інфляції, успішний розвиток економіки, стабільна законодавча база, сприятливий політичний клімат, тому виділено макроекономічні, соціально-економічні, політичні, нормативно-регулюючі, інформаційні, історичні фактори.</w:t>
                  </w:r>
                </w:p>
                <w:p w14:paraId="1A06621A"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Фактори, які мають вирішальний вплив на розвиток регіональних фінансових ринків, включають: рівень ВДВ на душу населення, пріоритети регіону щодо промислового, сільськогосподарського виробництва чи надання послуг, близькість регіону до кордону, частка приватного сектора, політична стабільність у регіоні, менталітет населення й поінформованість стосовно функціонування фінансового ринку.</w:t>
                  </w:r>
                </w:p>
                <w:p w14:paraId="01EE4728"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5. Запропоновано нові методичні підходи щодо кількісної та якісної оцінки рівня розвитку регіональної інфраструктури фінансового ринку, що дозволить обґрунтовано й об’єктивно оцінити конкурентні переваги розвитку регіонів, здійснити їх класифікацію за рівнем розвитку інфраструктури фінансового ринку, а також підвищити науковий рівень рекомендацій та заходів щодо вдосконалення формування, розвитку і зростання економічної ефективності основних її елементів. Розміщення інфраструктури фінансового ринку за регіонами (подібність у діяльності інфраструктури деяких областей) свідчить про необхідність здійснення нового соціально-економічного районування в процесі проведення адміністративної реформи.</w:t>
                  </w:r>
                </w:p>
                <w:p w14:paraId="2D2C767D"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6. На основі аналізу і врахування конкурентних переваг Львівської області обґрунтовано основні тенденції й шляхи розвитку інфраструктури фінансового ринку в регіоні, які в основному підходять і для багатьох інших регіонів. В основу обраного підходу, крім врахування конкурентних переваг регіону, покладено ідею про структуроутворюючу роль банків у регіонах.</w:t>
                  </w:r>
                </w:p>
                <w:p w14:paraId="1DCA72A8"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 xml:space="preserve">Зокрема, враховуючи фактори розвитку ринку, вимог клієнтів і вдосконалення технологій, виділено такі напрями вдосконалення діяльності банків і банківських послуг на регіональному рівні: раціональний розподіл великих і малих банків у регіоні з врахуванням частки банку на регіональному ринку, взаємопроникнення промислового і фінансового капіталів, поглиблення процесів капіталізації на регіональному рівні, здійснення комплексного обслуговування для фізичних і юридичних осіб, забезпечення відповідного ціноутворення, рівня пропонованих </w:t>
                  </w:r>
                  <w:r w:rsidRPr="00D75845">
                    <w:rPr>
                      <w:rFonts w:ascii="Times New Roman" w:eastAsia="Times New Roman" w:hAnsi="Times New Roman" w:cs="Times New Roman"/>
                      <w:sz w:val="24"/>
                      <w:szCs w:val="24"/>
                    </w:rPr>
                    <w:lastRenderedPageBreak/>
                    <w:t>послуг і цільової інформації різним сегментам клієнтури, перегляд політики банків стосовно ролі персоналу, підтримування належного кредитно-фінансового потенціалу, врахування змін інформаційних технологій і розвиток на їх базі нових банківських послуг.</w:t>
                  </w:r>
                </w:p>
                <w:p w14:paraId="7A9D47F5"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7. Принципово новим напрямом розвитку інфраструктури фінансового ринку є створення в регіонах України поряд з банками інших небанківських елементів фінансового ринку. Зокрема, для ефективного функціонування фондового ринку України необхідно: посилення конкурентоспроможності, податкове стимулювання розвитку фондового ринку України, вдосконалення системи регулювання ринку цінних паперів, розвиток корпоративного управління, законодавства про цінні папери, відповідна підготовка фахівців із питань фондового ринку та корпоративного управління.</w:t>
                  </w:r>
                </w:p>
                <w:p w14:paraId="7EDE734B" w14:textId="77777777" w:rsidR="00D75845" w:rsidRPr="00D75845" w:rsidRDefault="00D75845" w:rsidP="00D75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5845">
                    <w:rPr>
                      <w:rFonts w:ascii="Times New Roman" w:eastAsia="Times New Roman" w:hAnsi="Times New Roman" w:cs="Times New Roman"/>
                      <w:sz w:val="24"/>
                      <w:szCs w:val="24"/>
                    </w:rPr>
                    <w:t>Враховуючи незначний розвиток інших елементів інфраструктури фінансового ринку, необхідно: вдосконалити законодавчу базу і процес регулювання їх діяльності з метою запобігання неефективному розвиткові цих інститутів, розвивати мережу інститутів, які спеціалізуються на здійсненні функцій торговця цінними паперами, реєстратора, зберігача, депозитарія в регіонах, посилення ролі фондових бірж як одного з основних елементів інфраструктури фінансового ринку.</w:t>
                  </w:r>
                </w:p>
              </w:tc>
            </w:tr>
          </w:tbl>
          <w:p w14:paraId="2E789952" w14:textId="77777777" w:rsidR="00D75845" w:rsidRPr="00D75845" w:rsidRDefault="00D75845" w:rsidP="00D75845">
            <w:pPr>
              <w:spacing w:after="0" w:line="240" w:lineRule="auto"/>
              <w:rPr>
                <w:rFonts w:ascii="Times New Roman" w:eastAsia="Times New Roman" w:hAnsi="Times New Roman" w:cs="Times New Roman"/>
                <w:sz w:val="24"/>
                <w:szCs w:val="24"/>
              </w:rPr>
            </w:pPr>
          </w:p>
        </w:tc>
      </w:tr>
    </w:tbl>
    <w:p w14:paraId="622CD981" w14:textId="77777777" w:rsidR="00D75845" w:rsidRPr="00D75845" w:rsidRDefault="00D75845" w:rsidP="00D75845"/>
    <w:sectPr w:rsidR="00D75845" w:rsidRPr="00D758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1ACF" w14:textId="77777777" w:rsidR="0042166F" w:rsidRDefault="0042166F">
      <w:pPr>
        <w:spacing w:after="0" w:line="240" w:lineRule="auto"/>
      </w:pPr>
      <w:r>
        <w:separator/>
      </w:r>
    </w:p>
  </w:endnote>
  <w:endnote w:type="continuationSeparator" w:id="0">
    <w:p w14:paraId="194208DB" w14:textId="77777777" w:rsidR="0042166F" w:rsidRDefault="0042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BCC1" w14:textId="77777777" w:rsidR="0042166F" w:rsidRDefault="0042166F">
      <w:pPr>
        <w:spacing w:after="0" w:line="240" w:lineRule="auto"/>
      </w:pPr>
      <w:r>
        <w:separator/>
      </w:r>
    </w:p>
  </w:footnote>
  <w:footnote w:type="continuationSeparator" w:id="0">
    <w:p w14:paraId="763B61BB" w14:textId="77777777" w:rsidR="0042166F" w:rsidRDefault="0042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16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66F"/>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5"/>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94322</TotalTime>
  <Pages>4</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5094</cp:revision>
  <dcterms:created xsi:type="dcterms:W3CDTF">2024-06-20T08:51:00Z</dcterms:created>
  <dcterms:modified xsi:type="dcterms:W3CDTF">2024-10-01T19:28:00Z</dcterms:modified>
  <cp:category/>
</cp:coreProperties>
</file>