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B7DE"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Ремизов, Николай Вениаминович.</w:t>
      </w:r>
    </w:p>
    <w:p w14:paraId="7F12BE0D"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Разработка физических основ создания градиентных стеклообразных диэлектриков : диссертация ... кандидата физико-математических наук : 01.04.10. - Ленинград, 1984. - 239 с. : ил.</w:t>
      </w:r>
    </w:p>
    <w:p w14:paraId="0D11E30D"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Оглавление диссертациикандидат физико-математических наук Ремизов, Николай Вениаминович</w:t>
      </w:r>
    </w:p>
    <w:p w14:paraId="0240139D"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ВВВДЕШЕ.</w:t>
      </w:r>
    </w:p>
    <w:p w14:paraId="6F3D0FC0"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1. СОВРЕМЕННОЕ СОСТОЯНИЕ РАЗРАБОТОК И ИССЛЕДОВАНИЯ ПЕРЭДАКВДХ ИЗОБРАЖЕНИЕ ГРАД4ЕНТНЫХ ЭЛЕМЕНТОВ РАДИООПТИКИ.</w:t>
      </w:r>
    </w:p>
    <w:p w14:paraId="14922EEB"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1.1. Распространение света в градиентной среде и методы расчета траекторий. II</w:t>
      </w:r>
    </w:p>
    <w:p w14:paraId="471EA2A5"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1.1.1. Типы градиентов показателя преломления. II</w:t>
      </w:r>
    </w:p>
    <w:p w14:paraId="7D527366"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1.1.2. Распространение излучения и формирование изображе-.ния в среде с цилиндрическим РПП. Параксиальная область</w:t>
      </w:r>
    </w:p>
    <w:p w14:paraId="5F21F9A1"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1.1.3. Приближенные и асимптотические методы расчета траекторий лучей в передающих изображение граданах</w:t>
      </w:r>
    </w:p>
    <w:p w14:paraId="35726CC8"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1.2. Ионообменная диффузия в стеклах как основной метод создания РПП в передающих изображение граданах.</w:t>
      </w:r>
    </w:p>
    <w:p w14:paraId="01C3FF97"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1.2.1. Методы создания градиента показателя преломления в .оптических"материалах - диэлектриках.</w:t>
      </w:r>
    </w:p>
    <w:p w14:paraId="5730E98B"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1.2.2.■Формирование РПП в неорганических"стеклах методом ионообменной диффузии.</w:t>
      </w:r>
    </w:p>
    <w:p w14:paraId="0A7C615A"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1.3. Измерение распределения показателя преломления в передающих изображение граданах</w:t>
      </w:r>
    </w:p>
    <w:p w14:paraId="60AF7ABB"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1.4. Применение передающих изображение граданов</w:t>
      </w:r>
    </w:p>
    <w:p w14:paraId="47044B40"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Выводы к главе первой.</w:t>
      </w:r>
    </w:p>
    <w:p w14:paraId="0AC79EA2"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2. РАЗРАБОТКА МЕТОДА ИЗМЕРЕНИЯ РПП.</w:t>
      </w:r>
    </w:p>
    <w:p w14:paraId="271D7229"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2.1. Особенности применения метода интерферометрии поперечного среза при измерениях больших градиентов ПП</w:t>
      </w:r>
    </w:p>
    <w:p w14:paraId="2FB16969"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2.2. Математические основы метода'измерений РПП на основе измерения радиальной зависимости угловой пространст</w:t>
      </w:r>
    </w:p>
    <w:p w14:paraId="4425A4CE"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 ■ - ■ венной частоты переноса изображения и ее аберрации.</w:t>
      </w:r>
    </w:p>
    <w:p w14:paraId="73304D7F"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2.3. Соотношение между угловой пространственной частотой переноса изображения и РПП в передающих изображение граданах.</w:t>
      </w:r>
    </w:p>
    <w:p w14:paraId="1F19F919"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3. ФИЗИЧЕСКИЕ ОСНОВЫ УПРАВЯЕШШ ФОРМИРОВАНИЕМ РПП В ГРАДИЕНТНЫХ ЭЛЕМЕНТАХ РАДИООПТИКИ.</w:t>
      </w:r>
    </w:p>
    <w:p w14:paraId="42760694"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3.1. Экспериментальная лабораторная установка.</w:t>
      </w:r>
    </w:p>
    <w:p w14:paraId="44E73515"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3.2. Измерение по кольцам внеосевой фокусировки</w:t>
      </w:r>
    </w:p>
    <w:p w14:paraId="74EC2DE2"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3.3. Выбор стекол для получения передающих изображение граданов.</w:t>
      </w:r>
    </w:p>
    <w:p w14:paraId="23A92D57"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lastRenderedPageBreak/>
        <w:t>3.4. Разработка массового способа получения передающих изображение траданов</w:t>
      </w:r>
    </w:p>
    <w:p w14:paraId="2C3D2E5C"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3.5. Экспериментальные результаты исследований формирования заданного РПП в граданах на основе стекла</w:t>
      </w:r>
    </w:p>
    <w:p w14:paraId="42284B66"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3.6. Изотермический отжиг граданов вне расплава.</w:t>
      </w:r>
    </w:p>
    <w:p w14:paraId="1EE168F0"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3.7. Влиянием масштабного фактора на процесс формирования</w:t>
      </w:r>
    </w:p>
    <w:p w14:paraId="488393B5"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3.8. Управление процессом формирования РПП с помощью изменения условий на границе стекло - расплав соли и получение траданов с улучшенными оптическими параметрами</w:t>
      </w:r>
    </w:p>
    <w:p w14:paraId="7AC65C65"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3.9. Получение градиентных радиооптических элементов на основе стекол серии ДГ</w:t>
      </w:r>
    </w:p>
    <w:p w14:paraId="26D38022"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3.10.0 сдвиге полосы поглощения в ионообмененных стеклах серии ДГ</w:t>
      </w:r>
    </w:p>
    <w:p w14:paraId="1AE7727E"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3.11.Разработка граданов с числовой апертурой 0,25 и более 0,5.</w:t>
      </w:r>
    </w:p>
    <w:p w14:paraId="3C2012F5"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3.12.Измерение равновесного значения полного перепада показателя преломления при высокотемпературном ионном обмене.</w:t>
      </w:r>
    </w:p>
    <w:p w14:paraId="358409E9"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3.13.Экспериментальная оценка точности и информативности метода измерения угловой пространственной частоты переноса изображения и её аберрации.</w:t>
      </w:r>
    </w:p>
    <w:p w14:paraId="257CFF5F"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4. ПОЛУЧЕНИЕ ЭКСПЕРИМЕНТАЛЬНЫХ ОБРАЗЦОВ МДИЕНТНЫХ ЭЛЕМЕНТОВ РАДИООПТШШ И ПРИМЕРЫ ИХ ПРИМЕНЕНИЯ.</w:t>
      </w:r>
    </w:p>
    <w:p w14:paraId="475D9D2D"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4.1. Обоснование требований к оптическим характеристикам граданов для блоков граданов</w:t>
      </w:r>
    </w:p>
    <w:p w14:paraId="6D63B3FE"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4.2. Получение граданов для тонких жестких эндоскопов (длинных граданов)</w:t>
      </w:r>
    </w:p>
    <w:p w14:paraId="24FCFFA7"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4.3. Объектив для телевизионной установки МТУ-I</w:t>
      </w:r>
    </w:p>
    <w:p w14:paraId="18E85E32"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5. НАУЧНЫЕ РЕЗУЛЬТАТЫ РАБОТЫ. ВЫВОДЫ.</w:t>
      </w:r>
    </w:p>
    <w:p w14:paraId="2572644E"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5.1. Научные результаты работы.</w:t>
      </w:r>
    </w:p>
    <w:p w14:paraId="307ECA65" w14:textId="77777777" w:rsidR="00F3054D" w:rsidRPr="00F3054D" w:rsidRDefault="00F3054D" w:rsidP="00F3054D">
      <w:pPr>
        <w:rPr>
          <w:rFonts w:ascii="Helvetica" w:eastAsia="Symbol" w:hAnsi="Helvetica" w:cs="Helvetica"/>
          <w:b/>
          <w:bCs/>
          <w:color w:val="222222"/>
          <w:kern w:val="0"/>
          <w:sz w:val="21"/>
          <w:szCs w:val="21"/>
          <w:lang w:eastAsia="ru-RU"/>
        </w:rPr>
      </w:pPr>
      <w:r w:rsidRPr="00F3054D">
        <w:rPr>
          <w:rFonts w:ascii="Helvetica" w:eastAsia="Symbol" w:hAnsi="Helvetica" w:cs="Helvetica"/>
          <w:b/>
          <w:bCs/>
          <w:color w:val="222222"/>
          <w:kern w:val="0"/>
          <w:sz w:val="21"/>
          <w:szCs w:val="21"/>
          <w:lang w:eastAsia="ru-RU"/>
        </w:rPr>
        <w:t>5.2. Выводы</w:t>
      </w:r>
    </w:p>
    <w:p w14:paraId="3869883D" w14:textId="6CDEF84B" w:rsidR="00F11235" w:rsidRPr="00F3054D" w:rsidRDefault="00F11235" w:rsidP="00F3054D"/>
    <w:sectPr w:rsidR="00F11235" w:rsidRPr="00F3054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1C99E" w14:textId="77777777" w:rsidR="00D82D5B" w:rsidRDefault="00D82D5B">
      <w:pPr>
        <w:spacing w:after="0" w:line="240" w:lineRule="auto"/>
      </w:pPr>
      <w:r>
        <w:separator/>
      </w:r>
    </w:p>
  </w:endnote>
  <w:endnote w:type="continuationSeparator" w:id="0">
    <w:p w14:paraId="2B794A43" w14:textId="77777777" w:rsidR="00D82D5B" w:rsidRDefault="00D8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27E1B" w14:textId="77777777" w:rsidR="00D82D5B" w:rsidRDefault="00D82D5B"/>
    <w:p w14:paraId="0F5CA701" w14:textId="77777777" w:rsidR="00D82D5B" w:rsidRDefault="00D82D5B"/>
    <w:p w14:paraId="707F98FE" w14:textId="77777777" w:rsidR="00D82D5B" w:rsidRDefault="00D82D5B"/>
    <w:p w14:paraId="6A1D3AFD" w14:textId="77777777" w:rsidR="00D82D5B" w:rsidRDefault="00D82D5B"/>
    <w:p w14:paraId="7E6CD958" w14:textId="77777777" w:rsidR="00D82D5B" w:rsidRDefault="00D82D5B"/>
    <w:p w14:paraId="30DAF237" w14:textId="77777777" w:rsidR="00D82D5B" w:rsidRDefault="00D82D5B"/>
    <w:p w14:paraId="5A8AFB86" w14:textId="77777777" w:rsidR="00D82D5B" w:rsidRDefault="00D82D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D302AE" wp14:editId="631AA7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8BDFC" w14:textId="77777777" w:rsidR="00D82D5B" w:rsidRDefault="00D82D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D302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98BDFC" w14:textId="77777777" w:rsidR="00D82D5B" w:rsidRDefault="00D82D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E031D4" w14:textId="77777777" w:rsidR="00D82D5B" w:rsidRDefault="00D82D5B"/>
    <w:p w14:paraId="53E445F1" w14:textId="77777777" w:rsidR="00D82D5B" w:rsidRDefault="00D82D5B"/>
    <w:p w14:paraId="775C03AB" w14:textId="77777777" w:rsidR="00D82D5B" w:rsidRDefault="00D82D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9E6E5D" wp14:editId="28FC9E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634BC" w14:textId="77777777" w:rsidR="00D82D5B" w:rsidRDefault="00D82D5B"/>
                          <w:p w14:paraId="5431CCD7" w14:textId="77777777" w:rsidR="00D82D5B" w:rsidRDefault="00D82D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9E6E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5634BC" w14:textId="77777777" w:rsidR="00D82D5B" w:rsidRDefault="00D82D5B"/>
                    <w:p w14:paraId="5431CCD7" w14:textId="77777777" w:rsidR="00D82D5B" w:rsidRDefault="00D82D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059E26" w14:textId="77777777" w:rsidR="00D82D5B" w:rsidRDefault="00D82D5B"/>
    <w:p w14:paraId="1290E85B" w14:textId="77777777" w:rsidR="00D82D5B" w:rsidRDefault="00D82D5B">
      <w:pPr>
        <w:rPr>
          <w:sz w:val="2"/>
          <w:szCs w:val="2"/>
        </w:rPr>
      </w:pPr>
    </w:p>
    <w:p w14:paraId="5C2EA8A6" w14:textId="77777777" w:rsidR="00D82D5B" w:rsidRDefault="00D82D5B"/>
    <w:p w14:paraId="0508CDFC" w14:textId="77777777" w:rsidR="00D82D5B" w:rsidRDefault="00D82D5B">
      <w:pPr>
        <w:spacing w:after="0" w:line="240" w:lineRule="auto"/>
      </w:pPr>
    </w:p>
  </w:footnote>
  <w:footnote w:type="continuationSeparator" w:id="0">
    <w:p w14:paraId="1773A644" w14:textId="77777777" w:rsidR="00D82D5B" w:rsidRDefault="00D82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5B"/>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163305</TotalTime>
  <Pages>2</Pages>
  <Words>474</Words>
  <Characters>2706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5019</cp:revision>
  <cp:lastPrinted>2009-02-06T05:36:00Z</cp:lastPrinted>
  <dcterms:created xsi:type="dcterms:W3CDTF">2024-01-07T13:43:00Z</dcterms:created>
  <dcterms:modified xsi:type="dcterms:W3CDTF">2025-09-13T21:10:00Z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