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C9DC" w14:textId="66EAF830" w:rsidR="00E20A91" w:rsidRDefault="00145487" w:rsidP="0014548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ТОШЕВ Амиршох Мансурович. Эволюция правового статуса личности в республике Таджикистан: историко-правовое исследование</w:t>
      </w:r>
      <w:bookmarkEnd w:id="0"/>
      <w:r>
        <w:rPr>
          <w:rFonts w:ascii="Verdana" w:hAnsi="Verdana"/>
          <w:color w:val="000000"/>
          <w:sz w:val="18"/>
          <w:szCs w:val="18"/>
          <w:shd w:val="clear" w:color="auto" w:fill="FFFFFF"/>
        </w:rPr>
        <w:t>: диссертация ... кандидата юридических наук: 12.00.01 / ТОШЕВ Амиршох Мансурович;[Место защиты: Московский университет МВД России имени В.Я. Кикотя].- Москва, 2015.- 276 с</w:t>
      </w:r>
    </w:p>
    <w:p w14:paraId="31F5343B" w14:textId="77777777" w:rsidR="00145487" w:rsidRPr="00145487" w:rsidRDefault="00145487" w:rsidP="0014548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45487">
        <w:rPr>
          <w:rFonts w:ascii="Verdana" w:eastAsia="Times New Roman" w:hAnsi="Verdana" w:cs="Times New Roman"/>
          <w:b/>
          <w:bCs/>
          <w:color w:val="AC370B"/>
          <w:kern w:val="0"/>
          <w:sz w:val="23"/>
          <w:szCs w:val="23"/>
          <w:lang w:eastAsia="ru-RU"/>
        </w:rPr>
        <w:t>Содержание к диссертации</w:t>
      </w:r>
    </w:p>
    <w:p w14:paraId="26E187CA"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Введение</w:t>
      </w:r>
    </w:p>
    <w:p w14:paraId="35230762"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5487">
        <w:rPr>
          <w:rFonts w:ascii="Verdana" w:eastAsia="Times New Roman" w:hAnsi="Verdana" w:cs="Times New Roman"/>
          <w:b/>
          <w:bCs/>
          <w:color w:val="000000"/>
          <w:kern w:val="0"/>
          <w:sz w:val="18"/>
          <w:szCs w:val="18"/>
          <w:lang w:eastAsia="ru-RU"/>
        </w:rPr>
        <w:t>Глава I. Формирование и развитие правового статуса личности на территории Таджикистана до образования суверенного государства (конец XVIII – XX в.)</w:t>
      </w:r>
    </w:p>
    <w:p w14:paraId="1BDEFA85"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1.1. Понятие и структура правового статуса личности .16-46</w:t>
      </w:r>
    </w:p>
    <w:p w14:paraId="543D7178"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1.2. Правовой статус личности до установления Советской власти на территории Таджикистана (конец XVIII – XX в.) 46-68</w:t>
      </w:r>
    </w:p>
    <w:p w14:paraId="5436E86D"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1.3. Развитие правового статуса личности в советском Таджикистане (октябрь 1917–1991 г.) .68-101</w:t>
      </w:r>
    </w:p>
    <w:p w14:paraId="597F83A6"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45487">
        <w:rPr>
          <w:rFonts w:ascii="Verdana" w:eastAsia="Times New Roman" w:hAnsi="Verdana" w:cs="Times New Roman"/>
          <w:b/>
          <w:bCs/>
          <w:color w:val="000000"/>
          <w:kern w:val="0"/>
          <w:sz w:val="18"/>
          <w:szCs w:val="18"/>
          <w:lang w:eastAsia="ru-RU"/>
        </w:rPr>
        <w:t>Глава II. Образование Республики Таджикистан и развитие законодательного регулирования правового статуса личности (1991-2014 гг.)</w:t>
      </w:r>
    </w:p>
    <w:p w14:paraId="0BEA6048"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2.1. Принятие Конституции Республики Таджикистан и законодательное закрепление правового статуса личности 101-131</w:t>
      </w:r>
    </w:p>
    <w:p w14:paraId="397C6FFD"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2.2. Развитие системы органов государственной власти и их роли в регулировании правового статуса личности .131-170</w:t>
      </w:r>
    </w:p>
    <w:p w14:paraId="75E121D6"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2.3. Деятельность органов внутренних дел в обеспечении правового статуса личности 170-199</w:t>
      </w:r>
    </w:p>
    <w:p w14:paraId="58DC0248"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2.4. Опыт Российской Федерации и проблемы регулирования правового статуса личности в Республике Таджикистан .199-225</w:t>
      </w:r>
    </w:p>
    <w:p w14:paraId="0B506198"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Заключение 226-232</w:t>
      </w:r>
    </w:p>
    <w:p w14:paraId="25BCCB1A" w14:textId="77777777" w:rsidR="00145487" w:rsidRPr="00145487" w:rsidRDefault="00145487" w:rsidP="0014548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45487">
        <w:rPr>
          <w:rFonts w:ascii="Verdana" w:eastAsia="Times New Roman" w:hAnsi="Verdana" w:cs="Times New Roman"/>
          <w:color w:val="000000"/>
          <w:kern w:val="0"/>
          <w:sz w:val="18"/>
          <w:szCs w:val="18"/>
          <w:lang w:eastAsia="ru-RU"/>
        </w:rPr>
        <w:t>Библиографический список .</w:t>
      </w:r>
    </w:p>
    <w:p w14:paraId="75FA2373" w14:textId="77777777" w:rsidR="00145487" w:rsidRDefault="00145487" w:rsidP="0014548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Правовой статус личности до установления Советской власти на территории Таджикистана (конец XVIII – XX в.)</w:t>
      </w:r>
    </w:p>
    <w:p w14:paraId="182EF6BB"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Бухарский эмират, объединявший Центральный и Южный Таджикистан, представлял собой феодально-патриархальное государство, где сохранялись самые отсталые формы феодально-байских отношений. Процесс формирования правового статуса личности в законодательстве Советского Таджикистана после Октябрьской революции 1917 года включал четыре этапа: 1) 1918-1921 годы – приняты Конституция Туркестанской автономной республики и Конституция Бухарской советской народной республики, в состав которых входила территория Таджикистана; 2) 1929-1931 годы – создание таджикской национальной государственности в форме автономной республики, а затем союзной республики и принятие Конституции Таджикской АССР 1929 г. и Конституции Таджикской ССР 1931 г. На первом и втором этапах закреплялся классовый подход к определению правового статуса личности, основные права и свободы распространялись на рабочих и крестьян. 3) 1937 год – Конституция Таджикской ССР. Глава о правах и обязанностях граждан не предусматривала указания на их классовую принадлежность; 4) 1978 год – в Конституции </w:t>
      </w:r>
      <w:r>
        <w:rPr>
          <w:rFonts w:ascii="Verdana" w:hAnsi="Verdana"/>
          <w:color w:val="000000"/>
          <w:sz w:val="18"/>
          <w:szCs w:val="18"/>
        </w:rPr>
        <w:lastRenderedPageBreak/>
        <w:t>Таджикской ССР происходит расширение прав и обязанностей граждан, а также вводятся нормы о правах иностранных граждан и лиц без гражданства.</w:t>
      </w:r>
    </w:p>
    <w:p w14:paraId="5CBC1276"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Законодательное закрепление правового статуса личности в современном (постсоветском) Таджикистане связано: 1) с принятием Декларации о государственном суверенитете Таджикской ССР от 24 августа 1990 года, 2) с принятием Конституции Республики Таджикистан от 6 ноября 1994 года, 3) с проведенной в 1999 и 2003 годах конституционной реформой, в ходе которой содержание правового статуса личности стало более широким за счет включения в Конституцию положений о международных гарантиях прав личности и указания на то, что права и свободы человека и гражданина являются высшей ценностью.</w:t>
      </w:r>
    </w:p>
    <w:p w14:paraId="361D315A"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5. Правовой статус личности – феномен, отличающийся определенным концептуальным и идеологическим содержанием, нормативной стабильностью, представляющий собой не только юридически закрепленные, но и реально реализуемые на практике права, свободы, обязанности человека и гражданина. Однако в Республике Таджикистан сложилось противоречие между достаточно высоким качеством законодательных норм, регулирующих правовой статус личности, и относительно низкой практической реализацией многих из этих норм. Даже после завершения гражданской войны 1992-1997 гг. в современном Таджикистане остается немало социальных проблем, препятствующих полной реализации декларированных прав и свобод.</w:t>
      </w:r>
    </w:p>
    <w:p w14:paraId="18FB2689"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Таджикистан с целью создания правового, демократического государства и подлинной реализации правового статуса личности с принятием Декларации о суверенитете Республики Таджикистан от 24 августа 1990 г. признано разделение властей на законодательную, исполнительную и судебную ветви. Согласно Конституции Таджикистана, права и свободы личности определяют цель и содержание деятельности законодательной, исполнительной и судебной властей. Однако без четкого установления и соблюдения демократических принципов деятельности (особенно принципа независимости) органов законодательной, исполнительной и судебной власти эффективная реализация правового статуса личности в Республике Таджикистан существенно затруднена.</w:t>
      </w:r>
    </w:p>
    <w:p w14:paraId="76020B44"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Недостаточная эффективность работы органов внутренних дел и происходящий одновременно рост преступности в последние годы делают необходимым усиления роли этих органов по обеспечению правового статуса личности. 7. С целью совершенствования регулирования правового статуса личности в Республике Таджикистан, базируясь на опыте Российской Федерации, следует осуществить меры по полноценной реализации провозглашенных прав и свобод, особенно социальных (права на труд, выбор профессии, социальную защиту от безработицы и достойную заработную плату; на жилище; на охрану здоровья; на образование). Приоритетное внимание к реализации социальных прав и свобод обеспечит в дальнейшем реализацию других прав и свобод.</w:t>
      </w:r>
    </w:p>
    <w:p w14:paraId="47772411"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исследования. Сформулированные в работе теоретические обобщения, выводы и предложения существенно расширяют и дополняют содержащиеся в историко-правовой и конституционно-правовой литературе положения об </w:t>
      </w:r>
      <w:r>
        <w:rPr>
          <w:rFonts w:ascii="Verdana" w:hAnsi="Verdana"/>
          <w:color w:val="000000"/>
          <w:sz w:val="18"/>
          <w:szCs w:val="18"/>
        </w:rPr>
        <w:lastRenderedPageBreak/>
        <w:t>эволюции правового статуса личности в Таджикистане, проблемах совершенствования практический реализации прав и свобод граждан в республике.</w:t>
      </w:r>
    </w:p>
    <w:p w14:paraId="40AF7D76"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быть использованы как в процессе правотворчества, так и в ходе реализации правового статуса личности. Сформулированные в диссертационном исследовании положения могут быть использованы в научно-исследовательской деятельности, в учебном процессе юридических факультетов и вузов при изучении курса «История государства и права Республики Таджикистан», «Теория государства и права», «Конституционное право Республики Таджикистан», а также при разработке учебно-методической и научной литературы. Обоснованность и достоверность результатов исследования обеспечивались его методологией и методикой. Результаты данного исследования основываются на изучении нормативных правовых актов, архивных материалов, исторической и правовой литературы, национальных государственных программ, международно-правовых актов, статистических данных, опубликованных материалов, относящихся к исследуемой теме.</w:t>
      </w:r>
    </w:p>
    <w:p w14:paraId="276CF72E" w14:textId="77777777" w:rsidR="00145487" w:rsidRDefault="00145487" w:rsidP="001454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правового статуса личности в советском Таджикистане (октябрь 1917–1991 г.)</w:t>
      </w:r>
    </w:p>
    <w:p w14:paraId="1A5354FD"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БНСР признало безоговорочно равные права за всеми своими гражданами, независимо от их принадлежности к тому или иному полу, расе, национальности, религии или общественному положению. БНСР предоставила на своей государственной территории право убежища всем иностранным подданным. От всех без исключения граждан мужского пола требовали выполнять всеобщую воинскую повинность. Граждане имели право избирать и быть избранными, чего в прошлом народы Бухары никогда не имели и не знали. Конституция БНСР, хотя и освободила народ от эксплуатации человека человеком, но, как и Конституция РСФСР 1918 г. и Конституции Туркестанской Республики 1918 г. и 1920 г., имела классовой характер, поскольку ограничивала права и свободы отдельных лиц. Прав А.А. Сайфиддинов, который утверждает, что Конституция БНСР подтверждала наличие классового и политического ценза в отношении определенного круга лиц. Классовый ценз вводился для крупных землевладельцев и капиталистов. Существовал и политический ценз, т.е. лишение избирательных прав по признаку прошлой принадлежности к царствующему дому эмира. В частности, избирательных прав лишались родственники эмиров, а также бывшие высшие государственные чиновники1. На основе декретов Центрального революционного комитета БНСР от 5 октября 1920 г. были отменены несправедливые налоги Бухарского эмирата - херадж, амлак, ушра (десятина), оби, ляльми и другие. Кроме того, были уничтожены позорная казнь, пытки, наказание палками, членовредительские наказания. 30 сентября 1920 г. Временным правительством Бухары был принят декрет, согласно которому вся земля, скот, сельхозинвентарь, постройки и другое имущество, принадлежавшее свергнутому эмиру, его семье, объявлялись собственностью народа и подлежали распределению</w:t>
      </w:r>
    </w:p>
    <w:p w14:paraId="09F02702"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Сайфиддинов между безземельными и малоземельными дехканами. Далее на основе декрета «О земле» от 2 февраля 1921 г. все земли были объявлены народным достоянием. Было ликвидировано право частной собственности на землю. Земля находилась в собственности государства, но граждане имели право пользования землей.</w:t>
      </w:r>
    </w:p>
    <w:p w14:paraId="5D153AF0"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Кодексу законов о труде БНСР 1923 г., все договоры и соглашения о труде, ухудшающие условия труда по сравнению с Кодексом законов о труде БНСР, признавались недействительными. Лица, ищущие работу, регистрировались в местном органе профсоюза в качестве безработных. Согласно статье 6 названного Кодекса, наниматель нес ответственность в области обеспечения прав личности. Все граждане, проживающие на территории БНСР, за исключением лиц, не достигших 18-ти лет, мужчин старше 45-ти лет, женщин всех возрастов, лиц, утративших трудоспособность, инвалидов труда и войны, привлекались к труду в порядке трудовой повинности1.</w:t>
      </w:r>
    </w:p>
    <w:p w14:paraId="1282E068"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исходя из вышеизложенного, полагаем, что начальный период становления правового статуса личности на территории Таджикистана связан с Октябрьской революцией и установлением Советской власти в Средней Азии и созданием в 1918 г. Туркестанской АССР, а в 1920 г. и Бухарской НСР.</w:t>
      </w:r>
    </w:p>
    <w:p w14:paraId="41E7B9BE"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Особым этапом в развитии правового статуса личности на территории Таджикистана является возникновение в 1924 г. Таджикской Автономной Советской Социалистической Республики (далее - Таджикской АССР) в составе Узбекской Советской Социалистической Республики (далее – Узбекской ССР).</w:t>
      </w:r>
    </w:p>
    <w:p w14:paraId="71CD7E32"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Туркестанская АССР, Бухарская и Хорезмская НСР были многонациональными республиками. В соответствии с принципом права нации на самоопределение ЦИК СССР на II сессии 14 октября 1924 г. 1 Центральный государственный архив Республики Таджикистан, ф. 1. оп. 3. ед. хр. 13. л. 15-17. удовлетворил ходатайство народов Средней Азии и их правительств о национально-государственном размежевании.</w:t>
      </w:r>
    </w:p>
    <w:p w14:paraId="736F2BA3"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национально-государственного размежевания в 1924 г. была образована Таджикская АССР (охватывавшая южную и центральную части современного Таджикистана) в составе Узбекской ССР. Окончательно образование Таджикской АССР юридически было оформлено в декабре 1926 г. на первом Всетаджикского съезда. Съезд заявил о добровольном вхождении Таджикской АССР в Узбекскую ССР и через нее в состав СССР1.</w:t>
      </w:r>
    </w:p>
    <w:p w14:paraId="0AEA0694"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созданием Таджикской АССР таджики впервые в своей истории получили право самостоятельно осуществлять государственную власть на территории своей страны, иметь свои высшие органы государственной власти и управления. «Особенностью АССР как государства является то, что она входит в состав союзной республики и осуществляет государственную власть на автономным началах. Это значит, что народ, образовавший автономную республику, получил определенную самостоятельность в вопросах внутренней жизни республики, распространяющуюся как на законодательство, так и на государственное управление»2. 7 декабря 1924 г., Ревком Таджикской АССР принял «Обращение ко всем трудящимся республики», в котором указывал, что «… ставит своей задачей создать как в центре, так и на местах власть до кишлака, маленький, гибкий, дешевый советский аппарат, способный действительно служить беднейшему дехканству и защищать его интересы. С этой целью Ревком призывает трудящихся страны помочь своему </w:t>
      </w:r>
      <w:r>
        <w:rPr>
          <w:rFonts w:ascii="Verdana" w:hAnsi="Verdana"/>
          <w:color w:val="000000"/>
          <w:sz w:val="18"/>
          <w:szCs w:val="18"/>
        </w:rPr>
        <w:lastRenderedPageBreak/>
        <w:t>правительству в создании подлинного советского аппарата, выдвигая в аппарат власти на местах честных, стойких граждан...»3. Кроме того, I Всетаджикский съезд Советов республики принял такие</w:t>
      </w:r>
    </w:p>
    <w:p w14:paraId="4F0B00B4"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Центральный государственный архив Республики Таджикистан, ф. 9, оп. 2, ед. хр. 265, л. 10. важные правовые акты, как декларации «Об образовании Таджикской АССР» от 1 декабря 1926 г.1, «О национализации земли, воды, недр и лесов Таджикской АССР» от 10 декабря 1926 г.2, «О раскрепощении женщин» от 11 декабря 1926 г.3, «О введении всеобщего обучения трудящихся» от 12 декабря 1926 г.4. Эти правовые акты высших органов Таджикской АССР решали наиболее важные вопросы, касающиеся правового статуса личности, например, отменили частную собственность на землю, воду и предоставили эти ресурсы в общее пользование (ст. 1. Декларации о национализации земли, воды, недр и лесов). Декларация о введении всеобщего обучения трудящихся установила, что в целях обеспечения за трудящимися Таджикской АССР действительного доступа к знанию, I Всетаджикский съезд Советов путем введения всеобщего обязательного обучения имеет своей конечной задачей предоставить трудящимся Таджикской АССР полное, всестороннее и бесплатное образование (ст. 1). Декларация о раскрепощении женщин гарантировала женщинам пользоваться наравне с мужчиной все закрепленные права и свободы. Женщины имели право избирать и быть избранным во все органы советской власти вплоть до самых высших государственных учреждений. Также, исходя из соображений гуманности, в эти годы было принято ряд амнистии. В частности, в честь годовщины образования Таджикской АССР была принята амнистия лицам, осужденным за военные преступления5.</w:t>
      </w:r>
    </w:p>
    <w:p w14:paraId="7426E848" w14:textId="77777777" w:rsidR="00145487" w:rsidRDefault="00145487" w:rsidP="001454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Развитие системы органов государственной власти и их роли в регулировании правового статуса личности</w:t>
      </w:r>
    </w:p>
    <w:p w14:paraId="13AA0BC5"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Правовое демократическое государство придерживается совершенно иных преставлений о роли судебных учреждений. Судебная власть приобретает подлинно универсальный характер, ибо становится участником осуществления всех функций государства, она в то же время обретает независимость по отношению к другим ветвям власти. Независимая судебная власть становится сердцевиной правового государства и главной гарантией прав и свобод человека и гражданина. Х.К. Андрусенко отмечает, что в правовом демократическом государстве деятельность суда призвана обеспечить господство права как по отношению к реализации прав и свобод человека и гражданина, так и по отношению к самому государству. Далее он справедливо замечает, что независимая судебная власть становится сердцевиной правового государства и конституционализма, главной гарантией прав и свобод человека и гражданина, а также законности и справедливости2. На основе вышеизложенного можно констатировать, что самостоятельная и независимая судебная власть – это цивилизованная, гуманная и ответственная реакция государства на признание в обществе прав и свобод человека и гражданина.</w:t>
      </w:r>
    </w:p>
    <w:p w14:paraId="7D92308C"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Конституции Республики Таджикистан и принятых на ее основе законодательных актов свидетельствует о том, что ведущая роль в обеспечении правового статуса личности отводится именно судебной власти.</w:t>
      </w:r>
    </w:p>
    <w:p w14:paraId="6C5D5C99"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Судебная власть в Таджикистане принадлежит только судам в лице судей и привлекаемых в установленным законном порядке к осуществлению правосудия народных заседателей. Никакие другие органы и лица не вправе</w:t>
      </w:r>
    </w:p>
    <w:p w14:paraId="54B64F98"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Таджикистане законом запрещено создание чрезвычайных судов. Хотя история таджикского народа свидетельствует о существовании таких судов. Чрезвычайные суды, пишет академик Ф.Т. Тахиров, создавались за приделами судебной системы, проводили несправедливые решения. Далее он считает, что создание чрезвычайных судов в истории таджикского народа было большим черным пятном в деятельности государственных органов2. Для рассмотрения гражданских и уголовных дел повсеместно и под различными названиями создавались временные народные суды (революционный суд, чрезвычайные диктаторские комиссии, революционный трибунал и т.д.). Во многих случаях при вынесении приговоров за отсутствием правовой базы, устанавливающей преступность и наказуемость деяний, они руководствовались правилами, принимавшимися на собраниях и митингах, и выносили приговоры, руководствуясь революционным правосознанием3.</w:t>
      </w:r>
    </w:p>
    <w:p w14:paraId="7118575A"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Таджикистане судебную власть осуществляют Конституционный суд, Верховный суд, Высший экономический суд, военный суд, суд Горно-Бадахшанской автономной области, областные, города Душанбе, городские и районные суды, экономический суд Горно-Бадахшанской автономной области, экономические суды областей, экономический суд города Душанбе, которые составляют судебную систему республики. Согласно Конституции, Конституционному Закону Республики Таджикистан «О судах Республики Таджикистан», главной целью, судебной власти в Таджикистане является защита прав и свобод личности, интересов государства, предприятий, учреждений, других организаций, законности и справедливости, что провозглашено Конституцией и другими законами Таджикистана, а также международно-правовыми актами, признанными Таджикистаном. При этом обеспечение прав и свобод человека и гражданина главная цель деятельности судебной власти, а все остальные – лишь подчинены ей. В сфере регулирования правового статуса личности судебная власть должна занять место независимого и беспристрастного арбитра.</w:t>
      </w:r>
    </w:p>
    <w:p w14:paraId="4DDC0F6E"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Судебная власть выступает наиболее надежным и цивилизованным инструментом разрешения возникающих в обществе конфликтов, защиты прав и свобод личности, интересов гражданского общества в силу независимости судей и особой процессуальной процедуры. Судебной процедуре придается исключительное значение, поэтому целый ряд положений имеют статус конституционных норм и закреплены в международно-правовых актах о правах и свободах человека и гражданина, поскольку она рассматривается в качестве гарантии справедливого разбирательства дела.</w:t>
      </w:r>
    </w:p>
    <w:p w14:paraId="0E48D2FE"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сфере регулирования правового статуса личности значительную роль играют принципы деятельности судебной власти, поскольку они определяет черты и границы деятельности судов. Л.Н. Гаврикова отмечает, что принципами деятельности судебной власти являются объективные основополагающие начала, отражающие ее природу как самостоятельной ветви власти, идейные основы ее организации и деятельности, прямо закрепленные в конституционных и других </w:t>
      </w:r>
      <w:r>
        <w:rPr>
          <w:rFonts w:ascii="Verdana" w:hAnsi="Verdana"/>
          <w:color w:val="000000"/>
          <w:sz w:val="18"/>
          <w:szCs w:val="18"/>
        </w:rPr>
        <w:lastRenderedPageBreak/>
        <w:t>нормативных правовых актах или вытекающие из их содержания и правовой природы самой судебной власти1.</w:t>
      </w:r>
    </w:p>
    <w:p w14:paraId="1AD3208F"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Организация судов в Таджикистане строится на основе закрепленной в Конституции, Конституционных законах и в других нормативно-правовых актах системы принципов, представляющей совокупность связанных между собой конструктивных элементов. Эта совокупность основных правил организации и деятельности судов отражает определенные объективные внутрисистемные закономерности функционирования органов судебной власти как целостного образования. Х.К. Андрусенко утверждает, что возведение на уровень конституционного установления основных принципов организации и деятельности судебных органов определяет их место и роль в системе органов государственной власти Республики Таджикистан, а также служит гарантией их независимости и высокого статуса2. Трудно полностью согласиться с мнением Андрусенко, поскольку конституционное установление основных принципов организации и деятельности судебных органов – это лишь основа, определения. Только реализация и неуклонное соблюдение принципов деятельности судебных органов может обеспечить независимость судебных органов и их высокий статус.</w:t>
      </w:r>
    </w:p>
    <w:p w14:paraId="3094CFF6"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нормами законодательства Таджикистана к системе принципов деятельности судов относятся: законность; осуществление правосудия только судом; право человека и гражданина на судебную защиту; равенство всех перед законом и судом; презумпция невиновности; состязательность и равноправие сторон; независимость судей; гласность разбирательства дела в суде; уважение чести и достоинства личности. Все они прямо или косвенно обеспечивают правовой статус личности. Полагаем, что неуклонное соблюдение этих принципов со страны судебной власти вполне обеспечивает правовой статус личности. Юридическое понятие «законность» на протяжении многих лет является предметом дискуссии. Мы поддерживаем мнение В.М. Шамарова, который, подробно изучая понятие законности, пришел к выводу о том, что законность – это политико-правовое явление, характеризующее функционирование общества и государства на основе соблюдения принципов права, принципов функционирования политической системы общества и государственного аппарата, установления режима реализации правовых законов и основанных на них подзаконных актов всеми субъектами права, обеспечение безопасности, прав и свобод личности от произвола государственных и иных органов и должностных лиц. Претворение (реализация) принципов законности в реалии правового бытия раскрывает содержание законности, которая выступает краеугольным методом государственного управления обществом как в сфере правотворчества, так и в сфере реализации права1.</w:t>
      </w:r>
    </w:p>
    <w:p w14:paraId="57FAEB2E"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Соблюдение принципа законности в судопроизводстве обеспечивает четкое регулирование правового статуса личности, повышает доверие народа к судебным органом и государству в целом. Часть 1 статья 9 Уголовно процессуального кодекса Республики Таджикистан (далее – УПК РТ) закрепляет, обязанность суда, при производстве по уголовным делам точно, единообразно соблюдать требования</w:t>
      </w:r>
    </w:p>
    <w:p w14:paraId="501D233E" w14:textId="77777777" w:rsidR="00145487" w:rsidRDefault="00145487" w:rsidP="0014548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Опыт Российской Федерации и проблемы регулирования правового </w:t>
      </w:r>
      <w:r>
        <w:rPr>
          <w:rFonts w:ascii="Verdana" w:hAnsi="Verdana"/>
          <w:color w:val="AC370B"/>
          <w:sz w:val="23"/>
          <w:szCs w:val="23"/>
        </w:rPr>
        <w:lastRenderedPageBreak/>
        <w:t>статуса личности в Республике Таджикистан</w:t>
      </w:r>
    </w:p>
    <w:p w14:paraId="08DDF212"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жильем молодых семей», «Модернизация объектов коммунальной инфраструктуры», «Выполнение государственных обязательств по обеспечению жильем категорий граждан, установленных федеральным законодательством» и «Стимулирование программ развития жилищного строительства субъектов Российской Федерации». Кроме того, Распоряжением Правительства Российской Федерации от 30 ноября 2012 год, № 2227 была утверждена государственная программа: «Обеспечение доступным и комфортным жильем и коммунальными услугами граждан Российской Федерации»1. Цель программы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 повышение качества и надежности предоставления жилищно-коммунальных услуг населению. Принято еще очень много нормативных правовых актов, регулирующих сферы жилищно-коммунальных услуг. Принятие этих актов было очень своевременным и четко ориентированным, оно дало относительно хорошие результаты. Сегодня в России большому количеству граждан, в том числе молодым семьям, доступно жилье. Говоря об этом 29 января 2014 года, во время проведения В.В. Путинам совещания с членами Правительства, первый заместитель председателя Правительства Российской Федерации И. Шувалов отметил: «Развитие ипотечных отношений в нашей стране имеет непосредственное отношение к тому, насколько доступнее становится жилье для среднего класса. Если в 2010 году выдавалось 14 тысяч ипотечных кредитов, то сегодня 800 тысяч». Далее он сказал: «В целом, ситуация по доступности жилья в стране меняется к лучшему, но медленно. Закончили мы 2013 год с введенными метрами: это 69,5 миллиона квадратных метров жилья. Мы ещё не достигли наивысших показателей Советского Союза 1989 года, когда было введено чуть больше 72 миллионов»1. Кроме этого, нормы Конституции Российской Федерации о жилищном праве по сравнению с Конституцией Республики Таджикистан четко регулируют данные отношения. Согласно статье 40 Конституции России, «1. Каждый имеет право на жилище. Никто не может быть произвольно лишен жилища. 2. Органы государственной власти и органы местного самоуправления поощряют жилищное строительство, создают условия для осуществления права на жилище. 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На основе опыта Российской Федерации, с целью создания правовой базы в области реализации права на жилище, автор считает целесообразным включение в часть 2 статьи 36 Конституции Таджикистана нормы, обеспечивающий право на жилище малоимущим и гражданам, нуждающимися в жилище. Это может стать правовой основой для принятия ряд программ и других необходимых мер в сфере регулирование права на жилище в Таджикистане.</w:t>
      </w:r>
    </w:p>
    <w:p w14:paraId="459C4945"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Такая же практика осуществляется в Республике Казахстан. Согласно ч. 2 ст. 25 Конституции Республики Казахстан,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нормами»1. Диссертант убежден, что данная норма Конституции способствовала принятию ряда программ и других мер в области реализации права на жилище. </w:t>
      </w:r>
      <w:r>
        <w:rPr>
          <w:rFonts w:ascii="Verdana" w:hAnsi="Verdana"/>
          <w:color w:val="000000"/>
          <w:sz w:val="18"/>
          <w:szCs w:val="18"/>
        </w:rPr>
        <w:lastRenderedPageBreak/>
        <w:t>Например, Указом Президента Республики Казахстан от 11 июня 2004 года было утверждена «Государственная программа развития жилищного строительства на 2005-2007 годы»2; 20 августа 2007 года «Государственная программа жилищного строительства на 2008-2010 годы»3; 31 марта 2011 года «Программа жилищного строительства в Республике Казахстан на 2011 - 2014 годы»4, 21 июня 2012 года Программа «Доступное жилье - 2020»5. Сегодня такая политика, то есть введение ипотечной системы, принятие ряда программ, осуществляется в ряде государств СНГ - Украине, Белоруссии и в других государствах. Она дает очень хорошие результаты. Также, для решения данной проблемы в условиях Таджикистана, по нашему мнению, целесообразным было бы принятие социальной программы, обеспечивающей реализацию права на жилье путем введения ипотечной системы.</w:t>
      </w:r>
    </w:p>
    <w:p w14:paraId="17B3C6C4" w14:textId="77777777" w:rsidR="00145487" w:rsidRDefault="00145487" w:rsidP="0014548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Статья 38 Конституции Республики Таджикистан устанавливает, что «каждый имеет право на охрану здоровья. Каждый, в рамках, определенных законом, пользуется бесплатной медицинской помощью в государственных учреждениях здравоохранения. Государство принимает меры по оздоровлению окружающей среды, развитию массового спорта, физической культуры и туризма. Другие формы оказания медицинской помощи определяются законом». Кроме того, государством принято очень много других нормативных правовых актов, которые закрепляет право граждан на охрану здоровья. Статья 3 Закона Республики Таджикистан «Об охране здоровья» устанавливает, что «охрана здоровья населения в Республики Таджикистан осуществляется путем: соблюдения прав человека и гражданина в области охраны здоровья; повышения ответственности органов государственной власти и их структур, предприятий, учреждений и организации независимо от форм собственности, должностных лиц за обеспечение прав граждан в области охраны здоровья; последовательного развития социально-экономической и производственной базы охраны здоровья населения, улучшения финансирования государственной системы здравоохранения …»1. В то же время можно часто видеть невыполнение законов и злоупотребления медицинских работников и другие нарушения, которые затрудняют регулирование правового статуса личности в данной области. Согласно Конституции, государство, обещает бесплатную помощь только в государственных учреждениях здравоохранения. Сегодня в условиях рыночной экономики чаще всего лидируют частные учреждения здравоохранения. Из-за плохих условий и низкой заработной платы грамотные врачи отказываются работать в государственных учреждениях здравоохранения. Государственные учреждения здравоохранения стали неконкурентоспособными. Поскольку не хватает квалифицированных специалистов и современного оборудования, качество обслуживания в этих учреждениях не удовлетворяет граждан, так как из-за низкого уровня заработной платы в этих учреждениях часто наблюдается коррупционное и халатное отношение к пациентам. Лечение в частных клиниках стоит дорого. В связи с этим большое количество граждан из-за нехватки финансовых средств не могут реализовать свое право на охрану здоровья. В Российской Федерации и в других развитых государствах мира, государственные учреждения здравоохранения являются конкурентоспособными, поскольку государство активно финансирует и контролирует их деятельность. По нашему мнению, в области здравоохранения и в Таджикистане и в России не должны полностью действовать законы рыночной экономики, поскольку условия рыночной экономики ограничивают вмешательство государства в деятельность частных субъектов. Некоторые зарубежные ученые, например Ф. Хайек, М. Фридмен, считают недопустимым любое вмешательство государства в рыночные отношения во имя справедливости и равенства, поскольку это противоречит </w:t>
      </w:r>
      <w:r>
        <w:rPr>
          <w:rFonts w:ascii="Verdana" w:hAnsi="Verdana"/>
          <w:color w:val="000000"/>
          <w:sz w:val="18"/>
          <w:szCs w:val="18"/>
        </w:rPr>
        <w:lastRenderedPageBreak/>
        <w:t>принципам и структурам свободного рынка1. Но в области здравоохранения такой подход может принести большой вред. Государство должно максимально финансировать государственные учреждения здравоохранения, жестко контролировать их деятельность, поскольку государство обязано, заботиться о здоровье населения страны</w:t>
      </w:r>
    </w:p>
    <w:p w14:paraId="5F403362" w14:textId="77777777" w:rsidR="00145487" w:rsidRPr="00145487" w:rsidRDefault="00145487" w:rsidP="00145487"/>
    <w:sectPr w:rsidR="00145487" w:rsidRPr="001454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36FD" w14:textId="77777777" w:rsidR="00F15597" w:rsidRDefault="00F15597">
      <w:pPr>
        <w:spacing w:after="0" w:line="240" w:lineRule="auto"/>
      </w:pPr>
      <w:r>
        <w:separator/>
      </w:r>
    </w:p>
  </w:endnote>
  <w:endnote w:type="continuationSeparator" w:id="0">
    <w:p w14:paraId="4AB56695" w14:textId="77777777" w:rsidR="00F15597" w:rsidRDefault="00F1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FA396" w14:textId="77777777" w:rsidR="00F15597" w:rsidRDefault="00F15597">
      <w:pPr>
        <w:spacing w:after="0" w:line="240" w:lineRule="auto"/>
      </w:pPr>
      <w:r>
        <w:separator/>
      </w:r>
    </w:p>
  </w:footnote>
  <w:footnote w:type="continuationSeparator" w:id="0">
    <w:p w14:paraId="7F7DF9C7" w14:textId="77777777" w:rsidR="00F15597" w:rsidRDefault="00F15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5D138A"/>
    <w:multiLevelType w:val="multilevel"/>
    <w:tmpl w:val="82567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6EB26A3"/>
    <w:multiLevelType w:val="multilevel"/>
    <w:tmpl w:val="FB26A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240697"/>
    <w:multiLevelType w:val="multilevel"/>
    <w:tmpl w:val="F25EB2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AE7ABE"/>
    <w:multiLevelType w:val="multilevel"/>
    <w:tmpl w:val="45CE4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FE3901"/>
    <w:multiLevelType w:val="multilevel"/>
    <w:tmpl w:val="1602C4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A05768"/>
    <w:multiLevelType w:val="multilevel"/>
    <w:tmpl w:val="E7CAE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B568FB"/>
    <w:multiLevelType w:val="multilevel"/>
    <w:tmpl w:val="7B0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3D476F"/>
    <w:multiLevelType w:val="multilevel"/>
    <w:tmpl w:val="5EDC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600B47"/>
    <w:multiLevelType w:val="multilevel"/>
    <w:tmpl w:val="8758A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69173BA"/>
    <w:multiLevelType w:val="multilevel"/>
    <w:tmpl w:val="0EBC8B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E14678"/>
    <w:multiLevelType w:val="multilevel"/>
    <w:tmpl w:val="7B6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313DC4"/>
    <w:multiLevelType w:val="multilevel"/>
    <w:tmpl w:val="9A6494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295B10"/>
    <w:multiLevelType w:val="multilevel"/>
    <w:tmpl w:val="6122B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955E80"/>
    <w:multiLevelType w:val="multilevel"/>
    <w:tmpl w:val="389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B4C369C"/>
    <w:multiLevelType w:val="multilevel"/>
    <w:tmpl w:val="956CD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D2584B"/>
    <w:multiLevelType w:val="multilevel"/>
    <w:tmpl w:val="20129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4" w15:restartNumberingAfterBreak="0">
    <w:nsid w:val="350664B3"/>
    <w:multiLevelType w:val="multilevel"/>
    <w:tmpl w:val="F87A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DE6038"/>
    <w:multiLevelType w:val="multilevel"/>
    <w:tmpl w:val="F976A9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033882"/>
    <w:multiLevelType w:val="multilevel"/>
    <w:tmpl w:val="07B4C4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096194"/>
    <w:multiLevelType w:val="multilevel"/>
    <w:tmpl w:val="56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3140620"/>
    <w:multiLevelType w:val="multilevel"/>
    <w:tmpl w:val="3EE6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1210A4"/>
    <w:multiLevelType w:val="multilevel"/>
    <w:tmpl w:val="43D6FF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6A0C7D"/>
    <w:multiLevelType w:val="multilevel"/>
    <w:tmpl w:val="A770E9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331A07"/>
    <w:multiLevelType w:val="multilevel"/>
    <w:tmpl w:val="46F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4D7D9D"/>
    <w:multiLevelType w:val="multilevel"/>
    <w:tmpl w:val="9966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8F60E35"/>
    <w:multiLevelType w:val="multilevel"/>
    <w:tmpl w:val="66A8B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925855"/>
    <w:multiLevelType w:val="multilevel"/>
    <w:tmpl w:val="FC88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A56481"/>
    <w:multiLevelType w:val="multilevel"/>
    <w:tmpl w:val="D07483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F95F7C"/>
    <w:multiLevelType w:val="multilevel"/>
    <w:tmpl w:val="CE64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4028D1"/>
    <w:multiLevelType w:val="multilevel"/>
    <w:tmpl w:val="1CF8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A36F83"/>
    <w:multiLevelType w:val="multilevel"/>
    <w:tmpl w:val="83FAA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383222"/>
    <w:multiLevelType w:val="multilevel"/>
    <w:tmpl w:val="E62A5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B930EE"/>
    <w:multiLevelType w:val="multilevel"/>
    <w:tmpl w:val="94285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C84554"/>
    <w:multiLevelType w:val="multilevel"/>
    <w:tmpl w:val="B4C44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2E1965"/>
    <w:multiLevelType w:val="multilevel"/>
    <w:tmpl w:val="F22C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CC0A13"/>
    <w:multiLevelType w:val="multilevel"/>
    <w:tmpl w:val="3EA00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45"/>
  </w:num>
  <w:num w:numId="8">
    <w:abstractNumId w:val="53"/>
  </w:num>
  <w:num w:numId="9">
    <w:abstractNumId w:val="31"/>
  </w:num>
  <w:num w:numId="10">
    <w:abstractNumId w:val="66"/>
  </w:num>
  <w:num w:numId="11">
    <w:abstractNumId w:val="57"/>
  </w:num>
  <w:num w:numId="12">
    <w:abstractNumId w:val="41"/>
  </w:num>
  <w:num w:numId="13">
    <w:abstractNumId w:val="40"/>
  </w:num>
  <w:num w:numId="14">
    <w:abstractNumId w:val="42"/>
  </w:num>
  <w:num w:numId="15">
    <w:abstractNumId w:val="65"/>
  </w:num>
  <w:num w:numId="16">
    <w:abstractNumId w:val="37"/>
  </w:num>
  <w:num w:numId="17">
    <w:abstractNumId w:val="55"/>
  </w:num>
  <w:num w:numId="18">
    <w:abstractNumId w:val="59"/>
  </w:num>
  <w:num w:numId="19">
    <w:abstractNumId w:val="28"/>
  </w:num>
  <w:num w:numId="20">
    <w:abstractNumId w:val="39"/>
  </w:num>
  <w:num w:numId="21">
    <w:abstractNumId w:val="64"/>
  </w:num>
  <w:num w:numId="22">
    <w:abstractNumId w:val="32"/>
  </w:num>
  <w:num w:numId="23">
    <w:abstractNumId w:val="34"/>
  </w:num>
  <w:num w:numId="24">
    <w:abstractNumId w:val="62"/>
  </w:num>
  <w:num w:numId="25">
    <w:abstractNumId w:val="36"/>
  </w:num>
  <w:num w:numId="26">
    <w:abstractNumId w:val="26"/>
  </w:num>
  <w:num w:numId="27">
    <w:abstractNumId w:val="52"/>
  </w:num>
  <w:num w:numId="28">
    <w:abstractNumId w:val="44"/>
  </w:num>
  <w:num w:numId="29">
    <w:abstractNumId w:val="61"/>
  </w:num>
  <w:num w:numId="30">
    <w:abstractNumId w:val="35"/>
  </w:num>
  <w:num w:numId="31">
    <w:abstractNumId w:val="47"/>
  </w:num>
  <w:num w:numId="32">
    <w:abstractNumId w:val="50"/>
  </w:num>
  <w:num w:numId="33">
    <w:abstractNumId w:val="38"/>
  </w:num>
  <w:num w:numId="34">
    <w:abstractNumId w:val="46"/>
  </w:num>
  <w:num w:numId="35">
    <w:abstractNumId w:val="29"/>
  </w:num>
  <w:num w:numId="36">
    <w:abstractNumId w:val="33"/>
  </w:num>
  <w:num w:numId="37">
    <w:abstractNumId w:val="49"/>
  </w:num>
  <w:num w:numId="38">
    <w:abstractNumId w:val="63"/>
  </w:num>
  <w:num w:numId="39">
    <w:abstractNumId w:val="60"/>
  </w:num>
  <w:num w:numId="40">
    <w:abstractNumId w:val="51"/>
  </w:num>
  <w:num w:numId="41">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487"/>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597"/>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32306</TotalTime>
  <Pages>10</Pages>
  <Words>4265</Words>
  <Characters>24311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6224</cp:revision>
  <cp:lastPrinted>2009-02-06T05:36:00Z</cp:lastPrinted>
  <dcterms:created xsi:type="dcterms:W3CDTF">2016-09-19T15:12:00Z</dcterms:created>
  <dcterms:modified xsi:type="dcterms:W3CDTF">2017-02-21T21:05:00Z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