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C3D0" w14:textId="4B4A2EF8" w:rsidR="00E915C2" w:rsidRPr="002D7501" w:rsidRDefault="002D7501" w:rsidP="002D7501">
      <w:r>
        <w:rPr>
          <w:rFonts w:ascii="Verdana" w:hAnsi="Verdana"/>
          <w:b/>
          <w:bCs/>
          <w:color w:val="000000"/>
          <w:shd w:val="clear" w:color="auto" w:fill="FFFFFF"/>
        </w:rPr>
        <w:t>Кравець Олег Васильович. Економічна ефективність садівництва та оптимізація породно-сортового складу плодових насаджень (на матеріалах господарств південних областей України та Автономної Республіки Крим): Дис... канд. екон. наук: 08.07.02 / Таврійська держ. агротехнічна академія. - Мелітополь, 2001. - 181арк. - Бібліогр.: арк. 158-169</w:t>
      </w:r>
    </w:p>
    <w:sectPr w:rsidR="00E915C2" w:rsidRPr="002D75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F6E0" w14:textId="77777777" w:rsidR="002A732A" w:rsidRDefault="002A732A">
      <w:pPr>
        <w:spacing w:after="0" w:line="240" w:lineRule="auto"/>
      </w:pPr>
      <w:r>
        <w:separator/>
      </w:r>
    </w:p>
  </w:endnote>
  <w:endnote w:type="continuationSeparator" w:id="0">
    <w:p w14:paraId="3794879F" w14:textId="77777777" w:rsidR="002A732A" w:rsidRDefault="002A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8011" w14:textId="77777777" w:rsidR="002A732A" w:rsidRDefault="002A732A">
      <w:pPr>
        <w:spacing w:after="0" w:line="240" w:lineRule="auto"/>
      </w:pPr>
      <w:r>
        <w:separator/>
      </w:r>
    </w:p>
  </w:footnote>
  <w:footnote w:type="continuationSeparator" w:id="0">
    <w:p w14:paraId="516DE680" w14:textId="77777777" w:rsidR="002A732A" w:rsidRDefault="002A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3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32A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12646</cp:revision>
  <dcterms:created xsi:type="dcterms:W3CDTF">2024-06-20T08:51:00Z</dcterms:created>
  <dcterms:modified xsi:type="dcterms:W3CDTF">2024-08-26T14:38:00Z</dcterms:modified>
  <cp:category/>
</cp:coreProperties>
</file>