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538C4" w14:textId="77777777" w:rsidR="00450CAD" w:rsidRDefault="00450CAD" w:rsidP="00450CAD">
      <w:pPr>
        <w:pStyle w:val="afffffffffffffffffffffffffff5"/>
        <w:rPr>
          <w:rFonts w:ascii="Verdana" w:hAnsi="Verdana"/>
          <w:color w:val="000000"/>
          <w:sz w:val="21"/>
          <w:szCs w:val="21"/>
        </w:rPr>
      </w:pPr>
      <w:r>
        <w:rPr>
          <w:rFonts w:ascii="Helvetica" w:hAnsi="Helvetica" w:cs="Helvetica"/>
          <w:b/>
          <w:bCs w:val="0"/>
          <w:color w:val="222222"/>
          <w:sz w:val="21"/>
          <w:szCs w:val="21"/>
        </w:rPr>
        <w:t>Экманис, Юрий Арнольдович.</w:t>
      </w:r>
    </w:p>
    <w:p w14:paraId="558F8354" w14:textId="77777777" w:rsidR="00450CAD" w:rsidRDefault="00450CAD" w:rsidP="00450CAD">
      <w:pPr>
        <w:pStyle w:val="20"/>
        <w:spacing w:before="0" w:after="312"/>
        <w:rPr>
          <w:rFonts w:ascii="Arial" w:hAnsi="Arial" w:cs="Arial"/>
          <w:caps/>
          <w:color w:val="333333"/>
          <w:sz w:val="27"/>
          <w:szCs w:val="27"/>
        </w:rPr>
      </w:pPr>
      <w:r>
        <w:rPr>
          <w:rFonts w:ascii="Helvetica" w:hAnsi="Helvetica" w:cs="Helvetica"/>
          <w:caps/>
          <w:color w:val="222222"/>
          <w:sz w:val="21"/>
          <w:szCs w:val="21"/>
        </w:rPr>
        <w:t>Радиационно-стимулированные процессы агрегации дефектов в ионных кристаллах : диссертация ... доктора физико-математических наук : 01.04.07. - Рига, 1984. - 429 с. : ил.</w:t>
      </w:r>
    </w:p>
    <w:p w14:paraId="7DAE1C55" w14:textId="77777777" w:rsidR="00450CAD" w:rsidRDefault="00450CAD" w:rsidP="00450CA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Экманис, Юрий Арнольдович</w:t>
      </w:r>
    </w:p>
    <w:p w14:paraId="1B81DB86"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Введение.</w:t>
      </w:r>
    </w:p>
    <w:p w14:paraId="5FCF53DB"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Радиационные процессы агрегации дефектов в ионных кристаллах.</w:t>
      </w:r>
    </w:p>
    <w:p w14:paraId="2FD0F0E5"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Терминология описания процессов агрегации точечных дефектов с образованием макродефектов</w:t>
      </w:r>
    </w:p>
    <w:p w14:paraId="7DB65016"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Первичные реакции взаимодействия радиации с веществом.</w:t>
      </w:r>
    </w:p>
    <w:p w14:paraId="562B6675"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Основные стадии агрегации точечных дефектов</w:t>
      </w:r>
    </w:p>
    <w:p w14:paraId="5A068A1E"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Первичные электронные агрегатные центры окраски.</w:t>
      </w:r>
    </w:p>
    <w:p w14:paraId="47ED8527"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Коллоидальные центры</w:t>
      </w:r>
    </w:p>
    <w:p w14:paraId="7E1A045A"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2.3.2.1. Коллоидальные центры - агрегаты Г- центров.</w:t>
      </w:r>
    </w:p>
    <w:p w14:paraId="4725F312"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2.3.2.2. Образование агрегатов атомов металла.</w:t>
      </w:r>
    </w:p>
    <w:p w14:paraId="15EAD57B"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Галогенные продукты агрегации</w:t>
      </w:r>
    </w:p>
    <w:p w14:paraId="6D0C7E49"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Экспериментальное изучение агрегатных центров окраски.</w:t>
      </w:r>
    </w:p>
    <w:p w14:paraId="1355B5FA"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Применение оптической абсорбционной спектроскопии для идентификации коллоидальных центров.</w:t>
      </w:r>
    </w:p>
    <w:p w14:paraId="5A32EA3F"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Электронная микроскопия и элементный анализ</w:t>
      </w:r>
    </w:p>
    <w:p w14:paraId="6E515617"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Радиоспектроскопические методы</w:t>
      </w:r>
    </w:p>
    <w:p w14:paraId="41609D14"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Химический анализ радиационных продуктов.</w:t>
      </w:r>
    </w:p>
    <w:p w14:paraId="3276D152"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2.4.5. Радиационное изменение плотности и объема.</w:t>
      </w:r>
    </w:p>
    <w:p w14:paraId="13491474"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2.4.6. Определение запасания энергии на дефектах решетки</w:t>
      </w:r>
    </w:p>
    <w:p w14:paraId="75A25B90"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Теория коалесценции Лифшица-Слезова</w:t>
      </w:r>
    </w:p>
    <w:p w14:paraId="709F90B5"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Распределение продуктов коалесценции по размерам.</w:t>
      </w:r>
    </w:p>
    <w:p w14:paraId="347F5116"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Специфика процессов агрегации в щелочно-галоидных кристаллах</w:t>
      </w:r>
    </w:p>
    <w:p w14:paraId="13569109"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Описание распределения агрегатных центров по размерам.</w:t>
      </w:r>
    </w:p>
    <w:p w14:paraId="7B06CA27"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2.6.1. Методика получения функции распределения</w:t>
      </w:r>
    </w:p>
    <w:p w14:paraId="4E8629BC"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2.6.2. Применение функции распределения при описании кинетики роста коллоидальных центров.</w:t>
      </w:r>
    </w:p>
    <w:p w14:paraId="0BFBFCF9"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Выводы главы П.</w:t>
      </w:r>
    </w:p>
    <w:p w14:paraId="5D24909B"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Характеристика основных процессов агрегации точечных радиационных дефектов</w:t>
      </w:r>
    </w:p>
    <w:p w14:paraId="5ECC7455"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Энергетические факторы, определяющие выход конечных продуктов радиолиза</w:t>
      </w:r>
    </w:p>
    <w:p w14:paraId="6497BB8A"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Влияние поглощенной дозы излучения</w:t>
      </w:r>
    </w:p>
    <w:p w14:paraId="2C029518"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Влияние мощности дозы облучения</w:t>
      </w:r>
    </w:p>
    <w:p w14:paraId="7A1E8C23"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Роль температуры облучения и отжига радиационных дефектов</w:t>
      </w:r>
    </w:p>
    <w:p w14:paraId="00F3136E"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Специфическое влияние вида облучения</w:t>
      </w:r>
    </w:p>
    <w:p w14:paraId="083D080E"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Процессы в треках заряженных частиц</w:t>
      </w:r>
    </w:p>
    <w:p w14:paraId="286AB131"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Влияние нейтронного и реакторного облучения.</w:t>
      </w:r>
    </w:p>
    <w:p w14:paraId="201C7B4F"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Электронное и гамма-облучение.</w:t>
      </w:r>
    </w:p>
    <w:p w14:paraId="7FB34100"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Поверхностные эффекты при агрегации точечных дефектов</w:t>
      </w:r>
    </w:p>
    <w:p w14:paraId="1AD1A782"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Влияние примесей на агрегацию радиационных дефектов.</w:t>
      </w:r>
    </w:p>
    <w:p w14:paraId="7813E3E4"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Анионные примеси</w:t>
      </w:r>
    </w:p>
    <w:p w14:paraId="2E1A8E7A"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Влияние двухвалентных катионных примесей</w:t>
      </w:r>
    </w:p>
    <w:p w14:paraId="4BD8A07B"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Примесные коллоидальные центры</w:t>
      </w:r>
    </w:p>
    <w:p w14:paraId="5091776F"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Выводы к главе Ш.</w:t>
      </w:r>
    </w:p>
    <w:p w14:paraId="779FB49D"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17.Механизмы агрегации радиационных дефектов при разложении ионных кристаллов</w:t>
      </w:r>
    </w:p>
    <w:p w14:paraId="44E0DC54"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Процессы агрегации дырочных продуктов радиолиза.</w:t>
      </w:r>
    </w:p>
    <w:p w14:paraId="01714E92"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Образование мезкузельных галогенных кластеров.</w:t>
      </w:r>
    </w:p>
    <w:p w14:paraId="72DFF886"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Взаимодействие между агрегатами электронных и дырочных центров окраски</w:t>
      </w:r>
    </w:p>
    <w:p w14:paraId="154E2372"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Начальные процессы агрегации точечных радиационных дефектов</w:t>
      </w:r>
    </w:p>
    <w:p w14:paraId="71B287AE"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Понятие зародыша в ионных кристаллах.</w:t>
      </w:r>
    </w:p>
    <w:p w14:paraId="690C120C"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Кинетика образования зародышей</w:t>
      </w:r>
    </w:p>
    <w:p w14:paraId="0F1D4FAC"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Роль дорадиационных дефектов</w:t>
      </w:r>
    </w:p>
    <w:p w14:paraId="72862FE1"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Кинетика образования коллоидальных центров в объеме матрицы кристалла</w:t>
      </w:r>
    </w:p>
    <w:p w14:paraId="20E7C5FF"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Кинетика насыщения концентрации и радиационный распад коллоидальных центров</w:t>
      </w:r>
    </w:p>
    <w:p w14:paraId="76A399D4"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Стабилизация коллоидальных центров примесями.</w:t>
      </w:r>
    </w:p>
    <w:p w14:paraId="7D51642E"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Особенности образования коллоидальных центров в нитевидных кристаллах щелочных галогенидов</w:t>
      </w:r>
    </w:p>
    <w:p w14:paraId="367D36D1"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Радиационно-стимулированные процессы диффузии дефектов</w:t>
      </w:r>
    </w:p>
    <w:p w14:paraId="7CACBE5F"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Образование коллоидальных центров при имплантации ионов щелочного металла.</w:t>
      </w:r>
    </w:p>
    <w:p w14:paraId="0A104989"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Генерация второй оптической гармоники на коллоидальных центрах в ионных кристаллах.</w:t>
      </w:r>
    </w:p>
    <w:p w14:paraId="2DE1CC89"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Выводы главы 1У.</w:t>
      </w:r>
    </w:p>
    <w:p w14:paraId="4A706D59"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Моделирование радиационно-индуцированных процессов</w:t>
      </w:r>
    </w:p>
    <w:p w14:paraId="561FD768"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Начальные стадии агрегации точечных дефектов.</w:t>
      </w:r>
    </w:p>
    <w:p w14:paraId="1E979616"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Процесс статистической агрегации</w:t>
      </w:r>
    </w:p>
    <w:p w14:paraId="386593A6"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Агрегация радиационных дефектов на зародышах.</w:t>
      </w:r>
    </w:p>
    <w:p w14:paraId="2BDE0FFD"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 Сложные неоднородные коллоидальные центры.</w:t>
      </w:r>
    </w:p>
    <w:p w14:paraId="011817BC"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Методика расчета характеристических спектров оптического ослабления сложными коллоидальными центрами</w:t>
      </w:r>
    </w:p>
    <w:p w14:paraId="14532AF7"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Структура сложных неоднородных электронных центров.</w:t>
      </w:r>
    </w:p>
    <w:p w14:paraId="55A40AE4"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Модельные представления процесса коллоидообразования</w:t>
      </w:r>
    </w:p>
    <w:p w14:paraId="1142A4E9"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Теория атомарного роста коллоидальных ценров</w:t>
      </w:r>
    </w:p>
    <w:p w14:paraId="44BD32CB"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Теория молекулярного роста коллоидальных центров.</w:t>
      </w:r>
    </w:p>
    <w:p w14:paraId="29527FC5"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Выводы главы У.</w:t>
      </w:r>
    </w:p>
    <w:p w14:paraId="5CFC833A"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У1.Физические принципы управления радиационной чувствительностью</w:t>
      </w:r>
    </w:p>
    <w:p w14:paraId="5E434007"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Оценка предельной радиационной чувствительностью</w:t>
      </w:r>
    </w:p>
    <w:p w14:paraId="54FC4554"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6.1.1. Предельная чувствительность к оптическому излучению.</w:t>
      </w:r>
    </w:p>
    <w:p w14:paraId="6CFC79DC"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6.1.2. Оптическая запись информации на основе фотостимулированного образования коллоидальных центров</w:t>
      </w:r>
    </w:p>
    <w:p w14:paraId="2CDBDEAA"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Управление радиационной стойкостью</w:t>
      </w:r>
    </w:p>
    <w:p w14:paraId="09F9EF69"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6.2.1. Роль рекомбинационных процессов</w:t>
      </w:r>
    </w:p>
    <w:p w14:paraId="546245D7"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6.2.2. Стабилизация продуктов радиолиза . примесями.</w:t>
      </w:r>
    </w:p>
    <w:p w14:paraId="591E39DF" w14:textId="77777777" w:rsidR="00450CAD" w:rsidRDefault="00450CAD" w:rsidP="00450C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Выводы главы У1.</w:t>
      </w:r>
    </w:p>
    <w:p w14:paraId="071EBB05" w14:textId="32D8A506" w:rsidR="00E67B85" w:rsidRPr="00450CAD" w:rsidRDefault="00E67B85" w:rsidP="00450CAD"/>
    <w:sectPr w:rsidR="00E67B85" w:rsidRPr="00450CA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55D25" w14:textId="77777777" w:rsidR="00D83A50" w:rsidRDefault="00D83A50">
      <w:pPr>
        <w:spacing w:after="0" w:line="240" w:lineRule="auto"/>
      </w:pPr>
      <w:r>
        <w:separator/>
      </w:r>
    </w:p>
  </w:endnote>
  <w:endnote w:type="continuationSeparator" w:id="0">
    <w:p w14:paraId="598F38E2" w14:textId="77777777" w:rsidR="00D83A50" w:rsidRDefault="00D83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4BAEE" w14:textId="77777777" w:rsidR="00D83A50" w:rsidRDefault="00D83A50"/>
    <w:p w14:paraId="04941062" w14:textId="77777777" w:rsidR="00D83A50" w:rsidRDefault="00D83A50"/>
    <w:p w14:paraId="3F4543DD" w14:textId="77777777" w:rsidR="00D83A50" w:rsidRDefault="00D83A50"/>
    <w:p w14:paraId="5F493AF8" w14:textId="77777777" w:rsidR="00D83A50" w:rsidRDefault="00D83A50"/>
    <w:p w14:paraId="17681317" w14:textId="77777777" w:rsidR="00D83A50" w:rsidRDefault="00D83A50"/>
    <w:p w14:paraId="0EB1086A" w14:textId="77777777" w:rsidR="00D83A50" w:rsidRDefault="00D83A50"/>
    <w:p w14:paraId="389C80AF" w14:textId="77777777" w:rsidR="00D83A50" w:rsidRDefault="00D83A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71D093" wp14:editId="395B83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CB1A8" w14:textId="77777777" w:rsidR="00D83A50" w:rsidRDefault="00D83A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71D0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6CB1A8" w14:textId="77777777" w:rsidR="00D83A50" w:rsidRDefault="00D83A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017990" w14:textId="77777777" w:rsidR="00D83A50" w:rsidRDefault="00D83A50"/>
    <w:p w14:paraId="3EA167CC" w14:textId="77777777" w:rsidR="00D83A50" w:rsidRDefault="00D83A50"/>
    <w:p w14:paraId="5117D8D2" w14:textId="77777777" w:rsidR="00D83A50" w:rsidRDefault="00D83A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D46984" wp14:editId="1DE093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7C844" w14:textId="77777777" w:rsidR="00D83A50" w:rsidRDefault="00D83A50"/>
                          <w:p w14:paraId="75DABAC8" w14:textId="77777777" w:rsidR="00D83A50" w:rsidRDefault="00D83A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D469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47C844" w14:textId="77777777" w:rsidR="00D83A50" w:rsidRDefault="00D83A50"/>
                    <w:p w14:paraId="75DABAC8" w14:textId="77777777" w:rsidR="00D83A50" w:rsidRDefault="00D83A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E5D6B8" w14:textId="77777777" w:rsidR="00D83A50" w:rsidRDefault="00D83A50"/>
    <w:p w14:paraId="7E6B0FEE" w14:textId="77777777" w:rsidR="00D83A50" w:rsidRDefault="00D83A50">
      <w:pPr>
        <w:rPr>
          <w:sz w:val="2"/>
          <w:szCs w:val="2"/>
        </w:rPr>
      </w:pPr>
    </w:p>
    <w:p w14:paraId="6C4F1B6A" w14:textId="77777777" w:rsidR="00D83A50" w:rsidRDefault="00D83A50"/>
    <w:p w14:paraId="31DB9863" w14:textId="77777777" w:rsidR="00D83A50" w:rsidRDefault="00D83A50">
      <w:pPr>
        <w:spacing w:after="0" w:line="240" w:lineRule="auto"/>
      </w:pPr>
    </w:p>
  </w:footnote>
  <w:footnote w:type="continuationSeparator" w:id="0">
    <w:p w14:paraId="2D39D1B8" w14:textId="77777777" w:rsidR="00D83A50" w:rsidRDefault="00D83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50"/>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115179</TotalTime>
  <Pages>4</Pages>
  <Words>652</Words>
  <Characters>3719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2287</cp:revision>
  <cp:lastPrinted>2009-02-06T05:36:00Z</cp:lastPrinted>
  <dcterms:created xsi:type="dcterms:W3CDTF">2024-01-07T13:43:00Z</dcterms:created>
  <dcterms:modified xsi:type="dcterms:W3CDTF">2025-06-16T23:59:00Z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