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AD95"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Мурашов, Алексей Михайлович.</w:t>
      </w:r>
    </w:p>
    <w:p w14:paraId="37BB00C0"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Быстрые вариации потоков высокоэнергичных заряженных частиц в окрестности Земли солнечной и геофизической природы : диссертация ... кандидата физико-математических наук : 01.04.16. - Москва, 1999. - 120 с. : ил.</w:t>
      </w:r>
    </w:p>
    <w:p w14:paraId="1C189481"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Заключение диссертациипо теме «Физика атомного ядра и элементарных частиц», Мурашов, Алексей Михайлович</w:t>
      </w:r>
    </w:p>
    <w:p w14:paraId="7605C8AA"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Основные результаты, полученные в диссертационной работе, следующие:</w:t>
      </w:r>
    </w:p>
    <w:p w14:paraId="56F01D9D"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1. восстановлен энергетический спектр протонов от солнечной вспышки 30.10.91;</w:t>
      </w:r>
    </w:p>
    <w:p w14:paraId="54ACF39D"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2. показано, что энергетический спектр протонов от солнечной вспышки 30.10.91, измеренный телескопом-спектрометром МАРИЯ-2 на борту орбитальной станции МИР внутри магнитосферы Земли, совпадает со спектрами протонов вне магнитосферы, зарегистрированных на КА (ООЕБ-7, МЕТЕОР-3), что указывает на возможность прямого проникновения протонов от солнечной вспышки в магнитосферу Земли (кинетическая энергия протонов существенно меньше пороговой кинетической энергии в стационарном случае);</w:t>
      </w:r>
    </w:p>
    <w:p w14:paraId="0A0AB73D"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3. проведен анализ результатов экспериментальных измерений пульсаций высокоэнергичных заряженных частиц (эксперимент МАРИЯ-2), три из которых (10.11.91, 31.03.94 и 16.06.96) представляют квазипериодические пульсации потоков электронов, с характерным периодом порядка периода дрейфа высокоэнергичных частиц вокруг Земли;</w:t>
      </w:r>
    </w:p>
    <w:p w14:paraId="58245389"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4. проанализированы возможные солнечные и геофизические источники данных возмущений: пульсации частиц 10.11.91 - высыпание из нестационарного пояса электронов, пульсации частиц 31.03.91 и 16.06.96 могут иметь сейсмическую природу;</w:t>
      </w:r>
    </w:p>
    <w:p w14:paraId="04A58757"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5. разработана численная модель процессов распространения высокоэнергичных заряженных частиц (1-1000 МэВ) на атмосферной границе РП Земли, учитывающая реальную конфигурацию геомагнитного поля, представленную рядом сферических функций, и взаимодействие частиц с остаточной атмосферой Земли (динамические модели атмосферы Земли, ионизационные и тормозные потери энергии частиц, кулоновское рассеяние);</w:t>
      </w:r>
    </w:p>
    <w:p w14:paraId="5D45BC8A"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6. проведено моделирование движения высокоэнергичных протонов и электронов на атмосферной границе РП Земли с использованием модели, учитывающей реальную конфигурацию ГМП, динамическую модель</w:t>
      </w:r>
    </w:p>
    <w:p w14:paraId="575EF337"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ЗАКЛЮЧЕНИЕ114 плотности атмосферы и процессы взаимодействия частиц с остаточной атмосферой Земли. Показано, что:</w:t>
      </w:r>
    </w:p>
    <w:p w14:paraId="70A57333"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6.1 при распространении заряженных частиц на атмосферной границе РП Земли существуют эффективные энергетические диапазоны энергий, где частица имеет -100 % вероятность долготного распространения (от нескольких МэВ до нескольких сот МэВ), причем ширина плато для протонов значительно меньше энергетического диапазона электронов;</w:t>
      </w:r>
    </w:p>
    <w:p w14:paraId="16414CCA"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6.2 на атмосферной границе РП Земли могут существовать квазипериодические вариации потоков частиц (период ~ 1-3 мин.), связанные с многократным прохождением частиц через область наблюдения в указанном выше энергетическом диапазоне, причем время существования вариаций может достигать десятков минут;</w:t>
      </w:r>
    </w:p>
    <w:p w14:paraId="622B8C2A"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6.3 при проведении точных расчетов движения частиц на атмосферной границе РП Земли необходимо учитывать как геомагнитную эпоху, так и вариации плотности атмосферы, связанные с солнечной и магнитосферной активностями;</w:t>
      </w:r>
    </w:p>
    <w:p w14:paraId="3BAD1C99"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lastRenderedPageBreak/>
        <w:t>7. на основе расчетов, выполненных в рамках этой модели разработана методика расчета временных профилей пульсаций высокоэнергичных заряженных частиц, формируемых при локальных возмущениях РП Земли;</w:t>
      </w:r>
    </w:p>
    <w:p w14:paraId="7B2EDE4A"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8. выполнено моделирование пульсаций потоков электронов, зарегистрированных прибором МАРИЯ-2 на борту ОК МИР 10.11.91, 31.03.94 и 16.06.96 на атмосферной границе РП Земли; для этих событий определены географические долготы областей высыпания (инжекции) электронов и их энергетические спектры;</w:t>
      </w:r>
    </w:p>
    <w:p w14:paraId="5012AC60"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9. показано, что источником возмущений в потоках высокоэнергичных электронов зарегистрированных прибором МАРИЯ-2 на борту ОК МИР 31.03.94 г. и 16.06.96 г. могли быть сильные землетрясения, произошедшие через ~ 4 часа после регистрации пульсаций частиц;</w:t>
      </w:r>
    </w:p>
    <w:p w14:paraId="776BC380"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10. выполнено моделирование пульсаций потоков протонов и электронов, зарегистрированных на борту ИСЗ СККЕБ 24.03.91 в зазоре между внешним и внутренним РП Земли; для данного события определены географические долготы места инжекции электронов и протонов, энергетические спектры протонов и электронов, время инжекции частиц и длительность инжекции частиц;</w:t>
      </w:r>
    </w:p>
    <w:p w14:paraId="7C380387"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11. проведено сравнение восстановленных пространственных характеристик с результатами, представленными в работе [40]. Показано, что при условии одновременной инжекции протонов и электронов в одну и ту же область околоземного пространства, значение географической долготы, полученное в данной работе, совпадает со значением долготы, приведенное в работе [40];</w:t>
      </w:r>
    </w:p>
    <w:p w14:paraId="0BEC3FF7"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12. показано совпадение времени инжекции электронов и внезапного начала магнитосферной бури для события 24.03.91 г.;</w:t>
      </w:r>
    </w:p>
    <w:p w14:paraId="015EAC31"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13. проведено сравнение восстановленных энергетических спектров протонов и электронов с данными, приведенными в работах [40] и [18]; показано, что энергетический спектр электронов (24.03.91 г.), полученный в данной работе (у—12) совпадает с результатами прямых измерений энергетического спектра электронов нестационарного радиационного пояса Земли, выполненных прибором МАРИЯ-2 на борту ОК МИР (у=-13±5) [18] и существенно отличается от спектра, полученного в работе [40] (у—6).</w:t>
      </w:r>
    </w:p>
    <w:p w14:paraId="280095E4" w14:textId="77777777" w:rsidR="008F07AE" w:rsidRPr="008F07AE" w:rsidRDefault="008F07AE" w:rsidP="008F07AE">
      <w:pPr>
        <w:rPr>
          <w:rFonts w:ascii="Helvetica" w:eastAsia="Symbol" w:hAnsi="Helvetica" w:cs="Helvetica"/>
          <w:b/>
          <w:bCs/>
          <w:color w:val="222222"/>
          <w:kern w:val="0"/>
          <w:sz w:val="21"/>
          <w:szCs w:val="21"/>
          <w:lang w:eastAsia="ru-RU"/>
        </w:rPr>
      </w:pPr>
      <w:r w:rsidRPr="008F07AE">
        <w:rPr>
          <w:rFonts w:ascii="Helvetica" w:eastAsia="Symbol" w:hAnsi="Helvetica" w:cs="Helvetica"/>
          <w:b/>
          <w:bCs/>
          <w:color w:val="222222"/>
          <w:kern w:val="0"/>
          <w:sz w:val="21"/>
          <w:szCs w:val="21"/>
          <w:lang w:eastAsia="ru-RU"/>
        </w:rPr>
        <w:t>В заключение считаю своим долгом выразить искреннюю признательность проф., д.ф.-м.н. Гальперу А.М. за руководство и помощь в работе, сотрудникам Института Космофизики МИФИ Воронову С.А., Колдашову C.B., Короткову М.Г, Михайлову В.В. за помощь, постоянное внимание и интерес к работе.</w:t>
      </w:r>
    </w:p>
    <w:p w14:paraId="3869883D" w14:textId="01725973" w:rsidR="00F11235" w:rsidRPr="008F07AE" w:rsidRDefault="00F11235" w:rsidP="008F07AE"/>
    <w:sectPr w:rsidR="00F11235" w:rsidRPr="008F07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3A62" w14:textId="77777777" w:rsidR="009A5C2C" w:rsidRDefault="009A5C2C">
      <w:pPr>
        <w:spacing w:after="0" w:line="240" w:lineRule="auto"/>
      </w:pPr>
      <w:r>
        <w:separator/>
      </w:r>
    </w:p>
  </w:endnote>
  <w:endnote w:type="continuationSeparator" w:id="0">
    <w:p w14:paraId="2AE5A5DB" w14:textId="77777777" w:rsidR="009A5C2C" w:rsidRDefault="009A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9154" w14:textId="77777777" w:rsidR="009A5C2C" w:rsidRDefault="009A5C2C"/>
    <w:p w14:paraId="3EE807A0" w14:textId="77777777" w:rsidR="009A5C2C" w:rsidRDefault="009A5C2C"/>
    <w:p w14:paraId="6679633C" w14:textId="77777777" w:rsidR="009A5C2C" w:rsidRDefault="009A5C2C"/>
    <w:p w14:paraId="59E0D408" w14:textId="77777777" w:rsidR="009A5C2C" w:rsidRDefault="009A5C2C"/>
    <w:p w14:paraId="21330B94" w14:textId="77777777" w:rsidR="009A5C2C" w:rsidRDefault="009A5C2C"/>
    <w:p w14:paraId="3E4FE9FC" w14:textId="77777777" w:rsidR="009A5C2C" w:rsidRDefault="009A5C2C"/>
    <w:p w14:paraId="1AD02B63" w14:textId="77777777" w:rsidR="009A5C2C" w:rsidRDefault="009A5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0B78C0" wp14:editId="1C2451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31593" w14:textId="77777777" w:rsidR="009A5C2C" w:rsidRDefault="009A5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0B78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C31593" w14:textId="77777777" w:rsidR="009A5C2C" w:rsidRDefault="009A5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1D2957" w14:textId="77777777" w:rsidR="009A5C2C" w:rsidRDefault="009A5C2C"/>
    <w:p w14:paraId="5CC7C72B" w14:textId="77777777" w:rsidR="009A5C2C" w:rsidRDefault="009A5C2C"/>
    <w:p w14:paraId="7730B148" w14:textId="77777777" w:rsidR="009A5C2C" w:rsidRDefault="009A5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46C18F" wp14:editId="0D7C50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AF3BD" w14:textId="77777777" w:rsidR="009A5C2C" w:rsidRDefault="009A5C2C"/>
                          <w:p w14:paraId="5C35717A" w14:textId="77777777" w:rsidR="009A5C2C" w:rsidRDefault="009A5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6C1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0AF3BD" w14:textId="77777777" w:rsidR="009A5C2C" w:rsidRDefault="009A5C2C"/>
                    <w:p w14:paraId="5C35717A" w14:textId="77777777" w:rsidR="009A5C2C" w:rsidRDefault="009A5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0E103E" w14:textId="77777777" w:rsidR="009A5C2C" w:rsidRDefault="009A5C2C"/>
    <w:p w14:paraId="1091E262" w14:textId="77777777" w:rsidR="009A5C2C" w:rsidRDefault="009A5C2C">
      <w:pPr>
        <w:rPr>
          <w:sz w:val="2"/>
          <w:szCs w:val="2"/>
        </w:rPr>
      </w:pPr>
    </w:p>
    <w:p w14:paraId="47A6847F" w14:textId="77777777" w:rsidR="009A5C2C" w:rsidRDefault="009A5C2C"/>
    <w:p w14:paraId="5A35CD22" w14:textId="77777777" w:rsidR="009A5C2C" w:rsidRDefault="009A5C2C">
      <w:pPr>
        <w:spacing w:after="0" w:line="240" w:lineRule="auto"/>
      </w:pPr>
    </w:p>
  </w:footnote>
  <w:footnote w:type="continuationSeparator" w:id="0">
    <w:p w14:paraId="60417B6F" w14:textId="77777777" w:rsidR="009A5C2C" w:rsidRDefault="009A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2C"/>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166240</TotalTime>
  <Pages>2</Pages>
  <Words>808</Words>
  <Characters>4607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5077</cp:revision>
  <cp:lastPrinted>2009-02-06T05:36:00Z</cp:lastPrinted>
  <dcterms:created xsi:type="dcterms:W3CDTF">2024-01-07T13:43:00Z</dcterms:created>
  <dcterms:modified xsi:type="dcterms:W3CDTF">2025-09-16T08:45:00Z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