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4F69"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Борисов, Борис Федорович.</w:t>
      </w:r>
    </w:p>
    <w:p w14:paraId="6BFC4D2D"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 xml:space="preserve">Акустические свойства кристалла LiKSO4 и стеклокристаллических композитов в области фазовых </w:t>
      </w:r>
      <w:proofErr w:type="gramStart"/>
      <w:r w:rsidRPr="007900B4">
        <w:rPr>
          <w:rFonts w:ascii="Helvetica" w:eastAsia="Symbol" w:hAnsi="Helvetica" w:cs="Helvetica"/>
          <w:b/>
          <w:bCs/>
          <w:color w:val="222222"/>
          <w:kern w:val="0"/>
          <w:sz w:val="21"/>
          <w:szCs w:val="21"/>
          <w:lang w:eastAsia="ru-RU"/>
        </w:rPr>
        <w:t>переходов :</w:t>
      </w:r>
      <w:proofErr w:type="gramEnd"/>
      <w:r w:rsidRPr="007900B4">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Санкт-Петербург, 1999. - 128 </w:t>
      </w:r>
      <w:proofErr w:type="gramStart"/>
      <w:r w:rsidRPr="007900B4">
        <w:rPr>
          <w:rFonts w:ascii="Helvetica" w:eastAsia="Symbol" w:hAnsi="Helvetica" w:cs="Helvetica"/>
          <w:b/>
          <w:bCs/>
          <w:color w:val="222222"/>
          <w:kern w:val="0"/>
          <w:sz w:val="21"/>
          <w:szCs w:val="21"/>
          <w:lang w:eastAsia="ru-RU"/>
        </w:rPr>
        <w:t>с. :</w:t>
      </w:r>
      <w:proofErr w:type="gramEnd"/>
      <w:r w:rsidRPr="007900B4">
        <w:rPr>
          <w:rFonts w:ascii="Helvetica" w:eastAsia="Symbol" w:hAnsi="Helvetica" w:cs="Helvetica"/>
          <w:b/>
          <w:bCs/>
          <w:color w:val="222222"/>
          <w:kern w:val="0"/>
          <w:sz w:val="21"/>
          <w:szCs w:val="21"/>
          <w:lang w:eastAsia="ru-RU"/>
        </w:rPr>
        <w:t xml:space="preserve"> ил.</w:t>
      </w:r>
    </w:p>
    <w:p w14:paraId="4929B5FA"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 xml:space="preserve">Оглавление </w:t>
      </w:r>
      <w:proofErr w:type="spellStart"/>
      <w:r w:rsidRPr="007900B4">
        <w:rPr>
          <w:rFonts w:ascii="Helvetica" w:eastAsia="Symbol" w:hAnsi="Helvetica" w:cs="Helvetica"/>
          <w:b/>
          <w:bCs/>
          <w:color w:val="222222"/>
          <w:kern w:val="0"/>
          <w:sz w:val="21"/>
          <w:szCs w:val="21"/>
          <w:lang w:eastAsia="ru-RU"/>
        </w:rPr>
        <w:t>диссертациикандидат</w:t>
      </w:r>
      <w:proofErr w:type="spellEnd"/>
      <w:r w:rsidRPr="007900B4">
        <w:rPr>
          <w:rFonts w:ascii="Helvetica" w:eastAsia="Symbol" w:hAnsi="Helvetica" w:cs="Helvetica"/>
          <w:b/>
          <w:bCs/>
          <w:color w:val="222222"/>
          <w:kern w:val="0"/>
          <w:sz w:val="21"/>
          <w:szCs w:val="21"/>
          <w:lang w:eastAsia="ru-RU"/>
        </w:rPr>
        <w:t xml:space="preserve"> физико-математических наук Борисов, Борис Федорович</w:t>
      </w:r>
    </w:p>
    <w:p w14:paraId="603710C2"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ВВЕДЕНИЕ.</w:t>
      </w:r>
    </w:p>
    <w:p w14:paraId="3B8AD39E"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ГЛАВА I. МЕТОДИКА АКУСТИЧЕСКИХ ИЗМЕРЕНИЙ.</w:t>
      </w:r>
    </w:p>
    <w:p w14:paraId="57E538E0"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§1.1. Абсолютные и относительные методы измерения скорости ультразвуковых волн (УЗВ) в твердых телах.</w:t>
      </w:r>
    </w:p>
    <w:p w14:paraId="0FC3D979"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 xml:space="preserve">§1.2. Принцип </w:t>
      </w:r>
      <w:proofErr w:type="spellStart"/>
      <w:r w:rsidRPr="007900B4">
        <w:rPr>
          <w:rFonts w:ascii="Helvetica" w:eastAsia="Symbol" w:hAnsi="Helvetica" w:cs="Helvetica"/>
          <w:b/>
          <w:bCs/>
          <w:color w:val="222222"/>
          <w:kern w:val="0"/>
          <w:sz w:val="21"/>
          <w:szCs w:val="21"/>
          <w:lang w:eastAsia="ru-RU"/>
        </w:rPr>
        <w:t>имдульсно</w:t>
      </w:r>
      <w:proofErr w:type="spellEnd"/>
      <w:r w:rsidRPr="007900B4">
        <w:rPr>
          <w:rFonts w:ascii="Helvetica" w:eastAsia="Symbol" w:hAnsi="Helvetica" w:cs="Helvetica"/>
          <w:b/>
          <w:bCs/>
          <w:color w:val="222222"/>
          <w:kern w:val="0"/>
          <w:sz w:val="21"/>
          <w:szCs w:val="21"/>
          <w:lang w:eastAsia="ru-RU"/>
        </w:rPr>
        <w:t>-фазового интерферометра для измерения абсолютных значений скорости распространения УЗВ.</w:t>
      </w:r>
    </w:p>
    <w:p w14:paraId="677AA03E"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§1.3. Иммерсионный вариант акустического тракта.,.</w:t>
      </w:r>
    </w:p>
    <w:p w14:paraId="66624795"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 xml:space="preserve">§1.4. </w:t>
      </w:r>
      <w:proofErr w:type="spellStart"/>
      <w:r w:rsidRPr="007900B4">
        <w:rPr>
          <w:rFonts w:ascii="Helvetica" w:eastAsia="Symbol" w:hAnsi="Helvetica" w:cs="Helvetica"/>
          <w:b/>
          <w:bCs/>
          <w:color w:val="222222"/>
          <w:kern w:val="0"/>
          <w:sz w:val="21"/>
          <w:szCs w:val="21"/>
          <w:lang w:eastAsia="ru-RU"/>
        </w:rPr>
        <w:t>Двухимпульсный</w:t>
      </w:r>
      <w:proofErr w:type="spellEnd"/>
      <w:r w:rsidRPr="007900B4">
        <w:rPr>
          <w:rFonts w:ascii="Helvetica" w:eastAsia="Symbol" w:hAnsi="Helvetica" w:cs="Helvetica"/>
          <w:b/>
          <w:bCs/>
          <w:color w:val="222222"/>
          <w:kern w:val="0"/>
          <w:sz w:val="21"/>
          <w:szCs w:val="21"/>
          <w:lang w:eastAsia="ru-RU"/>
        </w:rPr>
        <w:t xml:space="preserve"> интерферометр для измерения скорости УЗВ.</w:t>
      </w:r>
    </w:p>
    <w:p w14:paraId="63610FE5"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§1.5. Одноимпульсный вариант интерферометра для</w:t>
      </w:r>
    </w:p>
    <w:p w14:paraId="1DABAC32" w14:textId="77777777" w:rsidR="007900B4" w:rsidRPr="007900B4" w:rsidRDefault="007900B4" w:rsidP="007900B4">
      <w:pPr>
        <w:rPr>
          <w:rFonts w:ascii="Helvetica" w:eastAsia="Symbol" w:hAnsi="Helvetica" w:cs="Helvetica"/>
          <w:b/>
          <w:bCs/>
          <w:color w:val="222222"/>
          <w:kern w:val="0"/>
          <w:sz w:val="21"/>
          <w:szCs w:val="21"/>
          <w:lang w:eastAsia="ru-RU"/>
        </w:rPr>
      </w:pPr>
      <w:proofErr w:type="spellStart"/>
      <w:r w:rsidRPr="007900B4">
        <w:rPr>
          <w:rFonts w:ascii="Helvetica" w:eastAsia="Symbol" w:hAnsi="Helvetica" w:cs="Helvetica"/>
          <w:b/>
          <w:bCs/>
          <w:color w:val="222222"/>
          <w:kern w:val="0"/>
          <w:sz w:val="21"/>
          <w:szCs w:val="21"/>
          <w:lang w:eastAsia="ru-RU"/>
        </w:rPr>
        <w:t>Ьтносительных</w:t>
      </w:r>
      <w:proofErr w:type="spellEnd"/>
      <w:r w:rsidRPr="007900B4">
        <w:rPr>
          <w:rFonts w:ascii="Helvetica" w:eastAsia="Symbol" w:hAnsi="Helvetica" w:cs="Helvetica"/>
          <w:b/>
          <w:bCs/>
          <w:color w:val="222222"/>
          <w:kern w:val="0"/>
          <w:sz w:val="21"/>
          <w:szCs w:val="21"/>
          <w:lang w:eastAsia="ru-RU"/>
        </w:rPr>
        <w:t xml:space="preserve"> измерений скорости УЗВ.</w:t>
      </w:r>
    </w:p>
    <w:p w14:paraId="5DF9B222"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§1.6. Методика измерения поглощения.</w:t>
      </w:r>
    </w:p>
    <w:p w14:paraId="4F33B67D"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 xml:space="preserve">§1.7. </w:t>
      </w:r>
      <w:proofErr w:type="spellStart"/>
      <w:r w:rsidRPr="007900B4">
        <w:rPr>
          <w:rFonts w:ascii="Helvetica" w:eastAsia="Symbol" w:hAnsi="Helvetica" w:cs="Helvetica"/>
          <w:b/>
          <w:bCs/>
          <w:color w:val="222222"/>
          <w:kern w:val="0"/>
          <w:sz w:val="21"/>
          <w:szCs w:val="21"/>
          <w:lang w:eastAsia="ru-RU"/>
        </w:rPr>
        <w:t>Термостатирукяцие</w:t>
      </w:r>
      <w:proofErr w:type="spellEnd"/>
      <w:r w:rsidRPr="007900B4">
        <w:rPr>
          <w:rFonts w:ascii="Helvetica" w:eastAsia="Symbol" w:hAnsi="Helvetica" w:cs="Helvetica"/>
          <w:b/>
          <w:bCs/>
          <w:color w:val="222222"/>
          <w:kern w:val="0"/>
          <w:sz w:val="21"/>
          <w:szCs w:val="21"/>
          <w:lang w:eastAsia="ru-RU"/>
        </w:rPr>
        <w:t xml:space="preserve"> камеры.</w:t>
      </w:r>
    </w:p>
    <w:p w14:paraId="0DECC815"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ГЛАВА II. АКУСТИЧЕСКИЕ СВОЙСТВА КРИСТАЛЛА иКБ04.</w:t>
      </w:r>
    </w:p>
    <w:p w14:paraId="4FC48BF8"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§2.1 Фазовые переходы в кристаллах Ь1К804.</w:t>
      </w:r>
    </w:p>
    <w:p w14:paraId="423A87BA"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§2.2. Экспериментальные результаты исследования 1лКБ04.</w:t>
      </w:r>
    </w:p>
    <w:p w14:paraId="5A75D438"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§2.3. Обсуждение результатов.</w:t>
      </w:r>
    </w:p>
    <w:p w14:paraId="755B4687"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ГЛАВА III. АКУСТИЧЕСКИЕ ИССЛЕДОВАНИЯ ПРОЦЕССОВ ПЛАВЛЕНИЯ - КРИСТАЛЛИЗАЦИИ ГАЛЛИЯ В ПОРАХ СТЕКЛЯННЫХ МАТРИЦ.</w:t>
      </w:r>
    </w:p>
    <w:p w14:paraId="49AD8F3F"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§3.1. Введение.</w:t>
      </w:r>
    </w:p>
    <w:p w14:paraId="225D3470"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§3.2. Модели плавления и кристаллизации малых частиц.</w:t>
      </w:r>
    </w:p>
    <w:p w14:paraId="6CB16A47"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§3.3, Экспериментальные исследования плавления и кристаллизации малых металлических частиц и смачивающих жидкостей в пористых стеклах (обзор).</w:t>
      </w:r>
    </w:p>
    <w:p w14:paraId="6D470B78"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§3.4. Генезис и структура пористых стекол.</w:t>
      </w:r>
    </w:p>
    <w:p w14:paraId="598FE72A"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§3.5. Исследованные объекты.</w:t>
      </w:r>
    </w:p>
    <w:p w14:paraId="00A417BE"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§3.6. Экспериментальные результаты.</w:t>
      </w:r>
    </w:p>
    <w:p w14:paraId="322F9390"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§3.7. Обсуждение результатов.</w:t>
      </w:r>
    </w:p>
    <w:p w14:paraId="663CD659"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§3.8. Акустический аспект полученных результатов.</w:t>
      </w:r>
    </w:p>
    <w:p w14:paraId="46F81446"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ГЛАВА IV. АКУСТИЧЕСКИЕ ИССЛЕДОВАНИЯ СИТАЛЛОВ.</w:t>
      </w:r>
    </w:p>
    <w:p w14:paraId="362E8DDC"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lastRenderedPageBreak/>
        <w:t>§4.1. Введение.</w:t>
      </w:r>
    </w:p>
    <w:p w14:paraId="3304EEE4"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§4.2. Исследованные системы.</w:t>
      </w:r>
    </w:p>
    <w:p w14:paraId="5F4D5C9F"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§4.3. Экспериментальные результаты и их обсуждение.</w:t>
      </w:r>
    </w:p>
    <w:p w14:paraId="35E717A7" w14:textId="77777777" w:rsidR="007900B4" w:rsidRPr="007900B4" w:rsidRDefault="007900B4" w:rsidP="007900B4">
      <w:pPr>
        <w:rPr>
          <w:rFonts w:ascii="Helvetica" w:eastAsia="Symbol" w:hAnsi="Helvetica" w:cs="Helvetica"/>
          <w:b/>
          <w:bCs/>
          <w:color w:val="222222"/>
          <w:kern w:val="0"/>
          <w:sz w:val="21"/>
          <w:szCs w:val="21"/>
          <w:lang w:eastAsia="ru-RU"/>
        </w:rPr>
      </w:pPr>
      <w:r w:rsidRPr="007900B4">
        <w:rPr>
          <w:rFonts w:ascii="Helvetica" w:eastAsia="Symbol" w:hAnsi="Helvetica" w:cs="Helvetica"/>
          <w:b/>
          <w:bCs/>
          <w:color w:val="222222"/>
          <w:kern w:val="0"/>
          <w:sz w:val="21"/>
          <w:szCs w:val="21"/>
          <w:lang w:eastAsia="ru-RU"/>
        </w:rPr>
        <w:t>§4.4. Прикладной аспект полученных результатов.</w:t>
      </w:r>
    </w:p>
    <w:p w14:paraId="071EBB05" w14:textId="0E8E1FD7" w:rsidR="00E67B85" w:rsidRPr="007900B4" w:rsidRDefault="00E67B85" w:rsidP="007900B4"/>
    <w:sectPr w:rsidR="00E67B85" w:rsidRPr="007900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D80E" w14:textId="77777777" w:rsidR="004C680C" w:rsidRDefault="004C680C">
      <w:pPr>
        <w:spacing w:after="0" w:line="240" w:lineRule="auto"/>
      </w:pPr>
      <w:r>
        <w:separator/>
      </w:r>
    </w:p>
  </w:endnote>
  <w:endnote w:type="continuationSeparator" w:id="0">
    <w:p w14:paraId="52B95B94" w14:textId="77777777" w:rsidR="004C680C" w:rsidRDefault="004C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A760" w14:textId="77777777" w:rsidR="004C680C" w:rsidRDefault="004C680C"/>
    <w:p w14:paraId="0804F6B5" w14:textId="77777777" w:rsidR="004C680C" w:rsidRDefault="004C680C"/>
    <w:p w14:paraId="4179264A" w14:textId="77777777" w:rsidR="004C680C" w:rsidRDefault="004C680C"/>
    <w:p w14:paraId="5FBEC8FC" w14:textId="77777777" w:rsidR="004C680C" w:rsidRDefault="004C680C"/>
    <w:p w14:paraId="35315F2A" w14:textId="77777777" w:rsidR="004C680C" w:rsidRDefault="004C680C"/>
    <w:p w14:paraId="421C8C26" w14:textId="77777777" w:rsidR="004C680C" w:rsidRDefault="004C680C"/>
    <w:p w14:paraId="5C3968FE" w14:textId="77777777" w:rsidR="004C680C" w:rsidRDefault="004C68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BF024B" wp14:editId="4EC7CE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F282A" w14:textId="77777777" w:rsidR="004C680C" w:rsidRDefault="004C68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F02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6F282A" w14:textId="77777777" w:rsidR="004C680C" w:rsidRDefault="004C68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7DB44A" w14:textId="77777777" w:rsidR="004C680C" w:rsidRDefault="004C680C"/>
    <w:p w14:paraId="6E7A3074" w14:textId="77777777" w:rsidR="004C680C" w:rsidRDefault="004C680C"/>
    <w:p w14:paraId="60A1CD79" w14:textId="77777777" w:rsidR="004C680C" w:rsidRDefault="004C68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4E2EEE" wp14:editId="6C6B4E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3BCB2" w14:textId="77777777" w:rsidR="004C680C" w:rsidRDefault="004C680C"/>
                          <w:p w14:paraId="131AB176" w14:textId="77777777" w:rsidR="004C680C" w:rsidRDefault="004C68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4E2E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73BCB2" w14:textId="77777777" w:rsidR="004C680C" w:rsidRDefault="004C680C"/>
                    <w:p w14:paraId="131AB176" w14:textId="77777777" w:rsidR="004C680C" w:rsidRDefault="004C68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547433" w14:textId="77777777" w:rsidR="004C680C" w:rsidRDefault="004C680C"/>
    <w:p w14:paraId="54FA88D1" w14:textId="77777777" w:rsidR="004C680C" w:rsidRDefault="004C680C">
      <w:pPr>
        <w:rPr>
          <w:sz w:val="2"/>
          <w:szCs w:val="2"/>
        </w:rPr>
      </w:pPr>
    </w:p>
    <w:p w14:paraId="2A5F8DEC" w14:textId="77777777" w:rsidR="004C680C" w:rsidRDefault="004C680C"/>
    <w:p w14:paraId="2ED461F7" w14:textId="77777777" w:rsidR="004C680C" w:rsidRDefault="004C680C">
      <w:pPr>
        <w:spacing w:after="0" w:line="240" w:lineRule="auto"/>
      </w:pPr>
    </w:p>
  </w:footnote>
  <w:footnote w:type="continuationSeparator" w:id="0">
    <w:p w14:paraId="399A188F" w14:textId="77777777" w:rsidR="004C680C" w:rsidRDefault="004C6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0C"/>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111498</TotalTime>
  <Pages>2</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1773</cp:revision>
  <cp:lastPrinted>2009-02-06T05:36:00Z</cp:lastPrinted>
  <dcterms:created xsi:type="dcterms:W3CDTF">2024-01-07T13:43:00Z</dcterms:created>
  <dcterms:modified xsi:type="dcterms:W3CDTF">2025-06-10T21:18:00Z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