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A6BC" w14:textId="77777777" w:rsidR="00C9646C" w:rsidRDefault="00C9646C" w:rsidP="00C9646C">
      <w:pPr>
        <w:pStyle w:val="afffffffffffffffffffffffffff5"/>
        <w:rPr>
          <w:rFonts w:ascii="Verdana" w:hAnsi="Verdana"/>
          <w:color w:val="000000"/>
          <w:sz w:val="21"/>
          <w:szCs w:val="21"/>
        </w:rPr>
      </w:pPr>
      <w:r>
        <w:rPr>
          <w:rFonts w:ascii="Helvetica" w:hAnsi="Helvetica" w:cs="Helvetica"/>
          <w:b/>
          <w:bCs w:val="0"/>
          <w:color w:val="222222"/>
          <w:sz w:val="21"/>
          <w:szCs w:val="21"/>
        </w:rPr>
        <w:t>Корецкий, Валерий Александрович.</w:t>
      </w:r>
    </w:p>
    <w:p w14:paraId="395E72A2" w14:textId="77777777" w:rsidR="00C9646C" w:rsidRDefault="00C9646C" w:rsidP="00C9646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Факторы и направления политической и экономической глобализации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доктора политических наук : 23.00.04 / Корецкий Валерий Александрович; [Место защиты: Московский государственный университет]. - Москва, 2009. - 306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7607FE6" w14:textId="77777777" w:rsidR="00C9646C" w:rsidRDefault="00C9646C" w:rsidP="00C9646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Корецкий, Валерий Александрович</w:t>
      </w:r>
    </w:p>
    <w:p w14:paraId="4C178C98"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E798EBE"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ТЕОРЕТИЧЕСКИЕ ОСНОВАНИЯ</w:t>
      </w:r>
    </w:p>
    <w:p w14:paraId="5865DB99"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АНАЛИЗА ГЛОБАЛИЗАЦИИ.</w:t>
      </w:r>
    </w:p>
    <w:p w14:paraId="56A66ED9"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Формы проявления глобализации и основные подходы к ее изучению.</w:t>
      </w:r>
    </w:p>
    <w:p w14:paraId="49F754BF"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Глобализация в эволюционном контексте.</w:t>
      </w:r>
    </w:p>
    <w:p w14:paraId="307AFC07"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Формационная концепция глобализации.</w:t>
      </w:r>
    </w:p>
    <w:p w14:paraId="79236DCF"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Цивилизационная парадигма глобальных изменений.</w:t>
      </w:r>
    </w:p>
    <w:p w14:paraId="5F389329"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ГЛОБАЛИЗАЦИЯ КАК СОЦИАЛЬНО-ПОЛИТИЧЕСКОЕ ЯВЛЕНИЕ.</w:t>
      </w:r>
    </w:p>
    <w:p w14:paraId="18727A91"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Генезис и феноменология политической глобализации.</w:t>
      </w:r>
    </w:p>
    <w:p w14:paraId="7AD4CB03"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Субъекты глобализации.</w:t>
      </w:r>
    </w:p>
    <w:p w14:paraId="507D3716"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Эволюционные тренды и факторы глобализации.</w:t>
      </w:r>
    </w:p>
    <w:p w14:paraId="6EB730B7"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ПРИЧИННО-СЛЕДСТВЕННЫЕ ХАРАКТЕРИСТИКИ ГЛОБАЛИЗАЦИОННЫХ ПРОЦЕССОВ В РОССИИ.</w:t>
      </w:r>
    </w:p>
    <w:p w14:paraId="04D4C1A3"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Причинно-следственные связи глобального процесса.</w:t>
      </w:r>
    </w:p>
    <w:p w14:paraId="71154614"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Фрагменты </w:t>
      </w:r>
      <w:proofErr w:type="spellStart"/>
      <w:r>
        <w:rPr>
          <w:rFonts w:ascii="Arial" w:hAnsi="Arial" w:cs="Arial"/>
          <w:color w:val="333333"/>
          <w:sz w:val="21"/>
          <w:szCs w:val="21"/>
        </w:rPr>
        <w:t>глобализационных</w:t>
      </w:r>
      <w:proofErr w:type="spellEnd"/>
      <w:r>
        <w:rPr>
          <w:rFonts w:ascii="Arial" w:hAnsi="Arial" w:cs="Arial"/>
          <w:color w:val="333333"/>
          <w:sz w:val="21"/>
          <w:szCs w:val="21"/>
        </w:rPr>
        <w:t xml:space="preserve"> процессов в эпоху СССР.</w:t>
      </w:r>
    </w:p>
    <w:p w14:paraId="582E727D"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Рыночная трансформация в России и развитие глобального капитализма.</w:t>
      </w:r>
    </w:p>
    <w:p w14:paraId="08EAFDC1"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w:t>
      </w:r>
      <w:proofErr w:type="spellStart"/>
      <w:r>
        <w:rPr>
          <w:rFonts w:ascii="Arial" w:hAnsi="Arial" w:cs="Arial"/>
          <w:color w:val="333333"/>
          <w:sz w:val="21"/>
          <w:szCs w:val="21"/>
        </w:rPr>
        <w:t>Глобализационные</w:t>
      </w:r>
      <w:proofErr w:type="spellEnd"/>
      <w:r>
        <w:rPr>
          <w:rFonts w:ascii="Arial" w:hAnsi="Arial" w:cs="Arial"/>
          <w:color w:val="333333"/>
          <w:sz w:val="21"/>
          <w:szCs w:val="21"/>
        </w:rPr>
        <w:t xml:space="preserve"> тенденции на постсоветском геополитическом пространстве.</w:t>
      </w:r>
    </w:p>
    <w:p w14:paraId="3A158E82"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МЕХАНИЗМЫ ПОЗИЦИОНИРОВАНИЯ РОССИИ В ГЛОБАЛИЗИРУЮЩЕМСЯ МИРЕ.</w:t>
      </w:r>
    </w:p>
    <w:p w14:paraId="6808F04F"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Характер и направленность экономической глобализации в России.</w:t>
      </w:r>
    </w:p>
    <w:p w14:paraId="39F7F3CC"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 графического моделирования социально-политических процессов глобализации.</w:t>
      </w:r>
    </w:p>
    <w:p w14:paraId="78509E91" w14:textId="77777777" w:rsidR="00C9646C" w:rsidRDefault="00C9646C" w:rsidP="00C964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Концепция «разумного эгоизма» во внешней политике России.</w:t>
      </w:r>
    </w:p>
    <w:p w14:paraId="4FDAD129" w14:textId="77777777" w:rsidR="00BD642D" w:rsidRPr="00C9646C" w:rsidRDefault="00BD642D" w:rsidP="00C9646C"/>
    <w:sectPr w:rsidR="00BD642D" w:rsidRPr="00C9646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A521" w14:textId="77777777" w:rsidR="007F562E" w:rsidRDefault="007F562E">
      <w:pPr>
        <w:spacing w:after="0" w:line="240" w:lineRule="auto"/>
      </w:pPr>
      <w:r>
        <w:separator/>
      </w:r>
    </w:p>
  </w:endnote>
  <w:endnote w:type="continuationSeparator" w:id="0">
    <w:p w14:paraId="62490E41" w14:textId="77777777" w:rsidR="007F562E" w:rsidRDefault="007F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526E" w14:textId="77777777" w:rsidR="007F562E" w:rsidRDefault="007F562E"/>
    <w:p w14:paraId="409910F7" w14:textId="77777777" w:rsidR="007F562E" w:rsidRDefault="007F562E"/>
    <w:p w14:paraId="4B2CA6C0" w14:textId="77777777" w:rsidR="007F562E" w:rsidRDefault="007F562E"/>
    <w:p w14:paraId="0B05F77C" w14:textId="77777777" w:rsidR="007F562E" w:rsidRDefault="007F562E"/>
    <w:p w14:paraId="7EF3FA74" w14:textId="77777777" w:rsidR="007F562E" w:rsidRDefault="007F562E"/>
    <w:p w14:paraId="70DC2CFF" w14:textId="77777777" w:rsidR="007F562E" w:rsidRDefault="007F562E"/>
    <w:p w14:paraId="49B73264" w14:textId="77777777" w:rsidR="007F562E" w:rsidRDefault="007F56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4C9E06" wp14:editId="565730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217FE" w14:textId="77777777" w:rsidR="007F562E" w:rsidRDefault="007F56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4C9E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A217FE" w14:textId="77777777" w:rsidR="007F562E" w:rsidRDefault="007F56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14F4A2" w14:textId="77777777" w:rsidR="007F562E" w:rsidRDefault="007F562E"/>
    <w:p w14:paraId="02F99737" w14:textId="77777777" w:rsidR="007F562E" w:rsidRDefault="007F562E"/>
    <w:p w14:paraId="3C2ABA79" w14:textId="77777777" w:rsidR="007F562E" w:rsidRDefault="007F56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FB2CBC" wp14:editId="63F011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C4EEC" w14:textId="77777777" w:rsidR="007F562E" w:rsidRDefault="007F562E"/>
                          <w:p w14:paraId="178C8542" w14:textId="77777777" w:rsidR="007F562E" w:rsidRDefault="007F56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FB2C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9C4EEC" w14:textId="77777777" w:rsidR="007F562E" w:rsidRDefault="007F562E"/>
                    <w:p w14:paraId="178C8542" w14:textId="77777777" w:rsidR="007F562E" w:rsidRDefault="007F56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409537" w14:textId="77777777" w:rsidR="007F562E" w:rsidRDefault="007F562E"/>
    <w:p w14:paraId="1EA946FC" w14:textId="77777777" w:rsidR="007F562E" w:rsidRDefault="007F562E">
      <w:pPr>
        <w:rPr>
          <w:sz w:val="2"/>
          <w:szCs w:val="2"/>
        </w:rPr>
      </w:pPr>
    </w:p>
    <w:p w14:paraId="5F14E984" w14:textId="77777777" w:rsidR="007F562E" w:rsidRDefault="007F562E"/>
    <w:p w14:paraId="404F6118" w14:textId="77777777" w:rsidR="007F562E" w:rsidRDefault="007F562E">
      <w:pPr>
        <w:spacing w:after="0" w:line="240" w:lineRule="auto"/>
      </w:pPr>
    </w:p>
  </w:footnote>
  <w:footnote w:type="continuationSeparator" w:id="0">
    <w:p w14:paraId="2A005849" w14:textId="77777777" w:rsidR="007F562E" w:rsidRDefault="007F5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2E"/>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87998</TotalTime>
  <Pages>2</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3350</cp:revision>
  <cp:lastPrinted>2009-02-06T05:36:00Z</cp:lastPrinted>
  <dcterms:created xsi:type="dcterms:W3CDTF">2024-01-07T13:43:00Z</dcterms:created>
  <dcterms:modified xsi:type="dcterms:W3CDTF">2025-05-03T18:58:00Z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