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A1068" w14:textId="03DA5724" w:rsidR="00FF7DF9" w:rsidRDefault="008D70AD" w:rsidP="008D70A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Дымова Кристина Алексеевна. Особенности отраслевого регулирования условий труда работников топливно-энергетического комплекса: правовой аспект</w:t>
      </w:r>
      <w:bookmarkEnd w:id="0"/>
      <w:r>
        <w:rPr>
          <w:rFonts w:ascii="Verdana" w:hAnsi="Verdana"/>
          <w:color w:val="000000"/>
          <w:sz w:val="18"/>
          <w:szCs w:val="18"/>
          <w:shd w:val="clear" w:color="auto" w:fill="FFFFFF"/>
        </w:rPr>
        <w:t>: диссертация ... кандидата юридических наук: 12.00.05 / Дымова Кристина Алексеевна;[Место защиты: Московский государственный юридический университет имени О.Е. Кутафина (МГЮА)].- Москва, 2016.- 204 с.</w:t>
      </w:r>
    </w:p>
    <w:p w14:paraId="55DF3DA6" w14:textId="77777777" w:rsidR="008D70AD" w:rsidRPr="008D70AD" w:rsidRDefault="008D70AD" w:rsidP="008D70A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D70AD">
        <w:rPr>
          <w:rFonts w:ascii="Verdana" w:eastAsia="Times New Roman" w:hAnsi="Verdana" w:cs="Times New Roman"/>
          <w:b/>
          <w:bCs/>
          <w:color w:val="AC370B"/>
          <w:kern w:val="0"/>
          <w:sz w:val="23"/>
          <w:szCs w:val="23"/>
          <w:lang w:eastAsia="ru-RU"/>
        </w:rPr>
        <w:t>Введение к работе</w:t>
      </w:r>
    </w:p>
    <w:p w14:paraId="704CDBF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Актуальность</w:t>
      </w:r>
      <w:r w:rsidRPr="008D70AD">
        <w:rPr>
          <w:rFonts w:ascii="Verdana" w:eastAsia="Times New Roman" w:hAnsi="Verdana" w:cs="Times New Roman"/>
          <w:color w:val="000000"/>
          <w:kern w:val="0"/>
          <w:sz w:val="18"/>
          <w:szCs w:val="18"/>
          <w:lang w:eastAsia="ru-RU"/>
        </w:rPr>
        <w:t> </w:t>
      </w:r>
      <w:r w:rsidRPr="008D70AD">
        <w:rPr>
          <w:rFonts w:ascii="Verdana" w:eastAsia="Times New Roman" w:hAnsi="Verdana" w:cs="Times New Roman"/>
          <w:b/>
          <w:bCs/>
          <w:color w:val="000000"/>
          <w:kern w:val="0"/>
          <w:sz w:val="18"/>
          <w:szCs w:val="18"/>
          <w:lang w:eastAsia="ru-RU"/>
        </w:rPr>
        <w:t>темы</w:t>
      </w:r>
      <w:r w:rsidRPr="008D70AD">
        <w:rPr>
          <w:rFonts w:ascii="Verdana" w:eastAsia="Times New Roman" w:hAnsi="Verdana" w:cs="Times New Roman"/>
          <w:color w:val="000000"/>
          <w:kern w:val="0"/>
          <w:sz w:val="18"/>
          <w:szCs w:val="18"/>
          <w:lang w:eastAsia="ru-RU"/>
        </w:rPr>
        <w:t> </w:t>
      </w:r>
      <w:r w:rsidRPr="008D70AD">
        <w:rPr>
          <w:rFonts w:ascii="Verdana" w:eastAsia="Times New Roman" w:hAnsi="Verdana" w:cs="Times New Roman"/>
          <w:b/>
          <w:bCs/>
          <w:color w:val="000000"/>
          <w:kern w:val="0"/>
          <w:sz w:val="18"/>
          <w:szCs w:val="18"/>
          <w:lang w:eastAsia="ru-RU"/>
        </w:rPr>
        <w:t>исследования.</w:t>
      </w:r>
      <w:r w:rsidRPr="008D70AD">
        <w:rPr>
          <w:rFonts w:ascii="Verdana" w:eastAsia="Times New Roman" w:hAnsi="Verdana" w:cs="Times New Roman"/>
          <w:color w:val="000000"/>
          <w:kern w:val="0"/>
          <w:sz w:val="18"/>
          <w:szCs w:val="18"/>
          <w:lang w:eastAsia="ru-RU"/>
        </w:rPr>
        <w:t> Топливно-энергетический</w:t>
      </w:r>
    </w:p>
    <w:p w14:paraId="4F9EE08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комплекс (ТЭК) Российской Федерации является важнейшей структурной составляющей российской экономики и одним из ключевых факторов обеспечения жизнедеятельности государства. Доля инвестиций топливно-энергетического комплекса в структуре доходов федерального бюджета Российской Федерации составляет около одной трети</w:t>
      </w:r>
      <w:r w:rsidRPr="008D70AD">
        <w:rPr>
          <w:rFonts w:ascii="Verdana" w:eastAsia="Times New Roman" w:hAnsi="Verdana" w:cs="Times New Roman"/>
          <w:color w:val="000000"/>
          <w:kern w:val="0"/>
          <w:sz w:val="18"/>
          <w:szCs w:val="18"/>
          <w:vertAlign w:val="superscript"/>
          <w:lang w:eastAsia="ru-RU"/>
        </w:rPr>
        <w:t>1</w:t>
      </w:r>
      <w:r w:rsidRPr="008D70AD">
        <w:rPr>
          <w:rFonts w:ascii="Verdana" w:eastAsia="Times New Roman" w:hAnsi="Verdana" w:cs="Times New Roman"/>
          <w:color w:val="000000"/>
          <w:kern w:val="0"/>
          <w:sz w:val="18"/>
          <w:szCs w:val="18"/>
          <w:lang w:eastAsia="ru-RU"/>
        </w:rPr>
        <w:t>, а в российском экспорте в стоимостном выражении около 70 процентов, при этом вклад ТЭК РФ в ВВП страны составляет 25-26%</w:t>
      </w:r>
      <w:r w:rsidRPr="008D70AD">
        <w:rPr>
          <w:rFonts w:ascii="Verdana" w:eastAsia="Times New Roman" w:hAnsi="Verdana" w:cs="Times New Roman"/>
          <w:color w:val="000000"/>
          <w:kern w:val="0"/>
          <w:sz w:val="18"/>
          <w:szCs w:val="18"/>
          <w:vertAlign w:val="superscript"/>
          <w:lang w:eastAsia="ru-RU"/>
        </w:rPr>
        <w:t>2</w:t>
      </w:r>
      <w:r w:rsidRPr="008D70AD">
        <w:rPr>
          <w:rFonts w:ascii="Verdana" w:eastAsia="Times New Roman" w:hAnsi="Verdana" w:cs="Times New Roman"/>
          <w:color w:val="000000"/>
          <w:kern w:val="0"/>
          <w:sz w:val="18"/>
          <w:szCs w:val="18"/>
          <w:lang w:eastAsia="ru-RU"/>
        </w:rPr>
        <w:t>. В 2015 году добыча нефти и газового конденсата выросла на 8,2 млн т (+1,6%) по сравнению с 2014 годом. Таким образом, добыча жидких углеводородов в России растет непрерывно с 2009 года (в среднем на 1,3%)</w:t>
      </w:r>
      <w:r w:rsidRPr="008D70AD">
        <w:rPr>
          <w:rFonts w:ascii="Verdana" w:eastAsia="Times New Roman" w:hAnsi="Verdana" w:cs="Times New Roman"/>
          <w:color w:val="000000"/>
          <w:kern w:val="0"/>
          <w:sz w:val="18"/>
          <w:szCs w:val="18"/>
          <w:vertAlign w:val="superscript"/>
          <w:lang w:eastAsia="ru-RU"/>
        </w:rPr>
        <w:t>3</w:t>
      </w:r>
      <w:r w:rsidRPr="008D70AD">
        <w:rPr>
          <w:rFonts w:ascii="Verdana" w:eastAsia="Times New Roman" w:hAnsi="Verdana" w:cs="Times New Roman"/>
          <w:color w:val="000000"/>
          <w:kern w:val="0"/>
          <w:sz w:val="18"/>
          <w:szCs w:val="18"/>
          <w:lang w:eastAsia="ru-RU"/>
        </w:rPr>
        <w:t>. Российская Федерация занимает лидирующее место в мировой торговле энергоресурсами и экспортирует почти половину производимой первичной энергии.</w:t>
      </w:r>
    </w:p>
    <w:p w14:paraId="1D18809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Одновременно на экономику России существенное влияние оказывает мировой экономический кризис, что имеет отрицательное воздействие на функционирование топливно-энергетического комплекса и актуализирует проблему сохранения загрузки его производственных мощностей. В Российской Федерации топливно-энергетический комплекс является ядром экономики, обеспечивает функционирование всех отраслей хозяйства, консолидацию регионов страны в единое экономическое пространство, формирование значительной части бюджетных доходов и валютных поступлений. Результаты деятельности топливно-энергетического комплекса</w:t>
      </w:r>
    </w:p>
    <w:p w14:paraId="50093F9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vertAlign w:val="superscript"/>
          <w:lang w:eastAsia="ru-RU"/>
        </w:rPr>
        <w:t>1</w:t>
      </w:r>
      <w:r w:rsidRPr="008D70AD">
        <w:rPr>
          <w:rFonts w:ascii="Verdana" w:eastAsia="Times New Roman" w:hAnsi="Verdana" w:cs="Times New Roman"/>
          <w:color w:val="000000"/>
          <w:kern w:val="0"/>
          <w:sz w:val="18"/>
          <w:szCs w:val="18"/>
          <w:lang w:eastAsia="ru-RU"/>
        </w:rPr>
        <w:t>Доля нефтегазовых доходов федерального бюджета в марте 2016г. составила чуть больше 28,5%. См.: Маркелов Р. Иглы кончились // Российская газета. - 2016.- 18 апреля (№ 6951 (83).</w:t>
      </w:r>
    </w:p>
    <w:p w14:paraId="0DD9B34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vertAlign w:val="superscript"/>
          <w:lang w:eastAsia="ru-RU"/>
        </w:rPr>
        <w:t>2</w:t>
      </w:r>
      <w:r w:rsidRPr="008D70AD">
        <w:rPr>
          <w:rFonts w:ascii="Verdana" w:eastAsia="Times New Roman" w:hAnsi="Verdana" w:cs="Times New Roman"/>
          <w:color w:val="000000"/>
          <w:kern w:val="0"/>
          <w:sz w:val="18"/>
          <w:szCs w:val="18"/>
          <w:lang w:eastAsia="ru-RU"/>
        </w:rPr>
        <w:t> Энергетическая стратегия России до 2035 года [Электронный ресурс]. Режим доступа:</w:t>
      </w:r>
      <w:r w:rsidRPr="008D70AD">
        <w:rPr>
          <w:rFonts w:ascii="Verdana" w:eastAsia="Times New Roman" w:hAnsi="Verdana" w:cs="Times New Roman"/>
          <w:color w:val="000000"/>
          <w:kern w:val="0"/>
          <w:sz w:val="18"/>
          <w:szCs w:val="18"/>
          <w:lang w:eastAsia="ru-RU"/>
        </w:rPr>
        <w:br/>
        <w:t>.</w:t>
      </w:r>
    </w:p>
    <w:p w14:paraId="73BEF3A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vertAlign w:val="superscript"/>
          <w:lang w:eastAsia="ru-RU"/>
        </w:rPr>
        <w:t>3</w:t>
      </w:r>
      <w:r w:rsidRPr="008D70AD">
        <w:rPr>
          <w:rFonts w:ascii="Verdana" w:eastAsia="Times New Roman" w:hAnsi="Verdana" w:cs="Times New Roman"/>
          <w:color w:val="000000"/>
          <w:kern w:val="0"/>
          <w:sz w:val="18"/>
          <w:szCs w:val="18"/>
          <w:lang w:eastAsia="ru-RU"/>
        </w:rPr>
        <w:t> ТЭК России – 2015. Режим доступа:</w:t>
      </w:r>
    </w:p>
    <w:p w14:paraId="7F95E6C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определяют, в конечном счете, платежный баланс страны, поддержание курса рубля и степень снижения долгового бремени России.</w:t>
      </w:r>
    </w:p>
    <w:p w14:paraId="34C2E7B6"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Топливно-энергетический комплекс представляет собой совокупность</w:t>
      </w:r>
      <w:r w:rsidRPr="008D70AD">
        <w:rPr>
          <w:rFonts w:ascii="Verdana" w:eastAsia="Times New Roman" w:hAnsi="Verdana" w:cs="Times New Roman"/>
          <w:color w:val="000000"/>
          <w:kern w:val="0"/>
          <w:sz w:val="18"/>
          <w:szCs w:val="18"/>
          <w:lang w:eastAsia="ru-RU"/>
        </w:rPr>
        <w:br/>
        <w:t>отраслей промышленности, осуществляющих добычу и переработку разных</w:t>
      </w:r>
      <w:r w:rsidRPr="008D70AD">
        <w:rPr>
          <w:rFonts w:ascii="Verdana" w:eastAsia="Times New Roman" w:hAnsi="Verdana" w:cs="Times New Roman"/>
          <w:color w:val="000000"/>
          <w:kern w:val="0"/>
          <w:sz w:val="18"/>
          <w:szCs w:val="18"/>
          <w:lang w:eastAsia="ru-RU"/>
        </w:rPr>
        <w:br/>
        <w:t>видов первичных топливных и энергетических ресурсов (угольных,</w:t>
      </w:r>
      <w:r w:rsidRPr="008D70AD">
        <w:rPr>
          <w:rFonts w:ascii="Verdana" w:eastAsia="Times New Roman" w:hAnsi="Verdana" w:cs="Times New Roman"/>
          <w:color w:val="000000"/>
          <w:kern w:val="0"/>
          <w:sz w:val="18"/>
          <w:szCs w:val="18"/>
          <w:lang w:eastAsia="ru-RU"/>
        </w:rPr>
        <w:br/>
        <w:t>нефтяных, газовых, гидравлических, ядерных, геотермальных,</w:t>
      </w:r>
    </w:p>
    <w:p w14:paraId="34400A5C"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биологических и др.), а также преобразующих эти энергоресурсы в тепловую</w:t>
      </w:r>
      <w:r w:rsidRPr="008D70AD">
        <w:rPr>
          <w:rFonts w:ascii="Verdana" w:eastAsia="Times New Roman" w:hAnsi="Verdana" w:cs="Times New Roman"/>
          <w:color w:val="000000"/>
          <w:kern w:val="0"/>
          <w:sz w:val="18"/>
          <w:szCs w:val="18"/>
          <w:lang w:eastAsia="ru-RU"/>
        </w:rPr>
        <w:br/>
        <w:t>и электрическую энергию или в моторное топливо. Как следствие, топливно-</w:t>
      </w:r>
      <w:r w:rsidRPr="008D70AD">
        <w:rPr>
          <w:rFonts w:ascii="Verdana" w:eastAsia="Times New Roman" w:hAnsi="Verdana" w:cs="Times New Roman"/>
          <w:color w:val="000000"/>
          <w:kern w:val="0"/>
          <w:sz w:val="18"/>
          <w:szCs w:val="18"/>
          <w:lang w:eastAsia="ru-RU"/>
        </w:rPr>
        <w:br/>
        <w:t>энергетический комплекс представляет собой сложную систему</w:t>
      </w:r>
      <w:r w:rsidRPr="008D70AD">
        <w:rPr>
          <w:rFonts w:ascii="Verdana" w:eastAsia="Times New Roman" w:hAnsi="Verdana" w:cs="Times New Roman"/>
          <w:color w:val="000000"/>
          <w:kern w:val="0"/>
          <w:sz w:val="18"/>
          <w:szCs w:val="18"/>
          <w:lang w:eastAsia="ru-RU"/>
        </w:rPr>
        <w:br/>
        <w:t>взаимосвязанных объектов, которая охватывает получение, передачу,</w:t>
      </w:r>
      <w:r w:rsidRPr="008D70AD">
        <w:rPr>
          <w:rFonts w:ascii="Verdana" w:eastAsia="Times New Roman" w:hAnsi="Verdana" w:cs="Times New Roman"/>
          <w:color w:val="000000"/>
          <w:kern w:val="0"/>
          <w:sz w:val="18"/>
          <w:szCs w:val="18"/>
          <w:lang w:eastAsia="ru-RU"/>
        </w:rPr>
        <w:br/>
        <w:t>преобразование и использование различных видов энергии и топливных</w:t>
      </w:r>
      <w:r w:rsidRPr="008D70AD">
        <w:rPr>
          <w:rFonts w:ascii="Verdana" w:eastAsia="Times New Roman" w:hAnsi="Verdana" w:cs="Times New Roman"/>
          <w:color w:val="000000"/>
          <w:kern w:val="0"/>
          <w:sz w:val="18"/>
          <w:szCs w:val="18"/>
          <w:lang w:eastAsia="ru-RU"/>
        </w:rPr>
        <w:br/>
        <w:t>ресурсов.</w:t>
      </w:r>
    </w:p>
    <w:p w14:paraId="17DA2BB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 xml:space="preserve">Несмотря на значимость топливно-энергетического комплекса для развития государства, он не упоминается в разделе XII Трудового кодекса РФ «Особенности регулирования труда отдельных категорий работников», при этом в системе правового регулирования ТЭК отсутствует специальный закон, который бы регулировал труд работников топливно-энергетического комплекса, включая, в первую очередь, установление условий труда, являющихся одним из самых важных критериев функционирования ТЭК, т. к. именно в соответствующих условиях труда осуществляются процессы добычи, транспортировки, переработки топливных и энергетических ресурсов. В процессе трудовой деятельности в ТЭК на работников, занятых непосредственно добычей энергоносителей, оказывают </w:t>
      </w:r>
      <w:r w:rsidRPr="008D70AD">
        <w:rPr>
          <w:rFonts w:ascii="Verdana" w:eastAsia="Times New Roman" w:hAnsi="Verdana" w:cs="Times New Roman"/>
          <w:color w:val="000000"/>
          <w:kern w:val="0"/>
          <w:sz w:val="18"/>
          <w:szCs w:val="18"/>
          <w:lang w:eastAsia="ru-RU"/>
        </w:rPr>
        <w:lastRenderedPageBreak/>
        <w:t>существенное влияние неблагоприятные производственные факторы, включающие в себя экстремальные природно-климатические условия и постоянный риск травматизма.</w:t>
      </w:r>
    </w:p>
    <w:p w14:paraId="27CBB91D"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Следует также учитывать, что одной из мер по решению задачи</w:t>
      </w:r>
    </w:p>
    <w:p w14:paraId="4D8958C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обеспечения развития и эффективного использования человеческого капитала</w:t>
      </w:r>
    </w:p>
    <w:p w14:paraId="291F18C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ТЭК, выделенной в Энергетической стратегии России до 2035 г., является</w:t>
      </w:r>
    </w:p>
    <w:p w14:paraId="2905EE9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обеспечение безопасных условий труда на предприятиях топливно-4</w:t>
      </w:r>
    </w:p>
    <w:p w14:paraId="639E28EF"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энергетического комплекса, снижение аварийности и травматизма, сокращение доли работников, занятых во вредных и (или) опасных условиях труда.</w:t>
      </w:r>
    </w:p>
    <w:p w14:paraId="4595471E"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Указанные факторы свидетельствуют об актуальности рассматриваемой проблемы. Именно они явились решающими при выборе темы и определении структуры настоящего диссертационного исследования.</w:t>
      </w:r>
    </w:p>
    <w:p w14:paraId="0AD63221"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Степень научной разработанности проблемы.</w:t>
      </w:r>
      <w:r w:rsidRPr="008D70AD">
        <w:rPr>
          <w:rFonts w:ascii="Verdana" w:eastAsia="Times New Roman" w:hAnsi="Verdana" w:cs="Times New Roman"/>
          <w:color w:val="000000"/>
          <w:kern w:val="0"/>
          <w:sz w:val="18"/>
          <w:szCs w:val="18"/>
          <w:lang w:eastAsia="ru-RU"/>
        </w:rPr>
        <w:t> В последние годы в</w:t>
      </w:r>
      <w:r w:rsidRPr="008D70AD">
        <w:rPr>
          <w:rFonts w:ascii="Verdana" w:eastAsia="Times New Roman" w:hAnsi="Verdana" w:cs="Times New Roman"/>
          <w:color w:val="000000"/>
          <w:kern w:val="0"/>
          <w:sz w:val="18"/>
          <w:szCs w:val="18"/>
          <w:lang w:eastAsia="ru-RU"/>
        </w:rPr>
        <w:br/>
        <w:t>науке трудового права проведен ряд научных диссертационных</w:t>
      </w:r>
    </w:p>
    <w:p w14:paraId="564DC280"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исследований, в определенной степени затрагивающих проблемы</w:t>
      </w:r>
    </w:p>
    <w:p w14:paraId="002B9048"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установления условий труда в отдельных отраслях топливно-энергетического</w:t>
      </w:r>
      <w:r w:rsidRPr="008D70AD">
        <w:rPr>
          <w:rFonts w:ascii="Verdana" w:eastAsia="Times New Roman" w:hAnsi="Verdana" w:cs="Times New Roman"/>
          <w:color w:val="000000"/>
          <w:kern w:val="0"/>
          <w:sz w:val="18"/>
          <w:szCs w:val="18"/>
          <w:lang w:eastAsia="ru-RU"/>
        </w:rPr>
        <w:br/>
        <w:t>комплекса (М. А. Денисова, А. Л. Пучков). Однако в этих работах уделялось</w:t>
      </w:r>
      <w:r w:rsidRPr="008D70AD">
        <w:rPr>
          <w:rFonts w:ascii="Verdana" w:eastAsia="Times New Roman" w:hAnsi="Verdana" w:cs="Times New Roman"/>
          <w:color w:val="000000"/>
          <w:kern w:val="0"/>
          <w:sz w:val="18"/>
          <w:szCs w:val="18"/>
          <w:lang w:eastAsia="ru-RU"/>
        </w:rPr>
        <w:br/>
        <w:t>внимание особенностям правового регулирования труда только нефтегазовой</w:t>
      </w:r>
      <w:r w:rsidRPr="008D70AD">
        <w:rPr>
          <w:rFonts w:ascii="Verdana" w:eastAsia="Times New Roman" w:hAnsi="Verdana" w:cs="Times New Roman"/>
          <w:color w:val="000000"/>
          <w:kern w:val="0"/>
          <w:sz w:val="18"/>
          <w:szCs w:val="18"/>
          <w:lang w:eastAsia="ru-RU"/>
        </w:rPr>
        <w:br/>
        <w:t>отрасли, являющейся частью ТЭК. Вопросы коллективно-договорного</w:t>
      </w:r>
      <w:r w:rsidRPr="008D70AD">
        <w:rPr>
          <w:rFonts w:ascii="Verdana" w:eastAsia="Times New Roman" w:hAnsi="Verdana" w:cs="Times New Roman"/>
          <w:color w:val="000000"/>
          <w:kern w:val="0"/>
          <w:sz w:val="18"/>
          <w:szCs w:val="18"/>
          <w:lang w:eastAsia="ru-RU"/>
        </w:rPr>
        <w:br/>
        <w:t>регулирования труда работников электроэнергетики исследовались М. Р.</w:t>
      </w:r>
      <w:r w:rsidRPr="008D70AD">
        <w:rPr>
          <w:rFonts w:ascii="Verdana" w:eastAsia="Times New Roman" w:hAnsi="Verdana" w:cs="Times New Roman"/>
          <w:color w:val="000000"/>
          <w:kern w:val="0"/>
          <w:sz w:val="18"/>
          <w:szCs w:val="18"/>
          <w:lang w:eastAsia="ru-RU"/>
        </w:rPr>
        <w:br/>
        <w:t>Седрединовой. Г. Н. Стрижаков в диссертации на соискание ученой степени</w:t>
      </w:r>
      <w:r w:rsidRPr="008D70AD">
        <w:rPr>
          <w:rFonts w:ascii="Verdana" w:eastAsia="Times New Roman" w:hAnsi="Verdana" w:cs="Times New Roman"/>
          <w:color w:val="000000"/>
          <w:kern w:val="0"/>
          <w:sz w:val="18"/>
          <w:szCs w:val="18"/>
          <w:lang w:eastAsia="ru-RU"/>
        </w:rPr>
        <w:br/>
        <w:t>кандидата юридических наук рассматривал проблемы коллективно-</w:t>
      </w:r>
    </w:p>
    <w:p w14:paraId="224ABD3A"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договорного регулирования труда работников газовой отрасли. Правовой аспект условий труда в целом как юридической категории в определенной степени исследованы А. А. Сабитовым. Исследования, специально посвященного особенностям условий труда в топливно-энергетическом комплексе, до настоящего времени не проводилось.</w:t>
      </w:r>
    </w:p>
    <w:p w14:paraId="284A0DD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Объект и предмет исследования</w:t>
      </w:r>
      <w:r w:rsidRPr="008D70AD">
        <w:rPr>
          <w:rFonts w:ascii="Verdana" w:eastAsia="Times New Roman" w:hAnsi="Verdana" w:cs="Times New Roman"/>
          <w:color w:val="000000"/>
          <w:kern w:val="0"/>
          <w:sz w:val="18"/>
          <w:szCs w:val="18"/>
          <w:lang w:eastAsia="ru-RU"/>
        </w:rPr>
        <w:t>. Объектом диссертационного исследования являются теоретические и практические вопросы, связанные с особенностями условий труда в топливно-энергетическом комплексе.</w:t>
      </w:r>
    </w:p>
    <w:p w14:paraId="3C02136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Предмет исследования включает в себя нормативные акты досоветского и советского периодов; нормы международного, конституционного, трудового, гражданского, административного, уголовного права; научно-исследовательские труды, статистические данные, судебную практику в изучаемой области.</w:t>
      </w:r>
    </w:p>
    <w:p w14:paraId="36AF1A8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Цель и задачи диссертационного исследования</w:t>
      </w:r>
      <w:r w:rsidRPr="008D70AD">
        <w:rPr>
          <w:rFonts w:ascii="Verdana" w:eastAsia="Times New Roman" w:hAnsi="Verdana" w:cs="Times New Roman"/>
          <w:b/>
          <w:bCs/>
          <w:i/>
          <w:iCs/>
          <w:color w:val="000000"/>
          <w:kern w:val="0"/>
          <w:sz w:val="18"/>
          <w:szCs w:val="18"/>
          <w:lang w:eastAsia="ru-RU"/>
        </w:rPr>
        <w:t>.</w:t>
      </w:r>
      <w:r w:rsidRPr="008D70AD">
        <w:rPr>
          <w:rFonts w:ascii="Verdana" w:eastAsia="Times New Roman" w:hAnsi="Verdana" w:cs="Times New Roman"/>
          <w:color w:val="000000"/>
          <w:kern w:val="0"/>
          <w:sz w:val="18"/>
          <w:szCs w:val="18"/>
          <w:lang w:eastAsia="ru-RU"/>
        </w:rPr>
        <w:t> Целью данного</w:t>
      </w:r>
    </w:p>
    <w:p w14:paraId="76998B26"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исследования является проведение комплексного правового анализа правовых аспектов, связанных с особенностями условий труда в топливно-энергетическом комплексе.</w:t>
      </w:r>
    </w:p>
    <w:p w14:paraId="7B7C3666"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 связи с этим, </w:t>
      </w:r>
      <w:r w:rsidRPr="008D70AD">
        <w:rPr>
          <w:rFonts w:ascii="Verdana" w:eastAsia="Times New Roman" w:hAnsi="Verdana" w:cs="Times New Roman"/>
          <w:b/>
          <w:bCs/>
          <w:color w:val="000000"/>
          <w:kern w:val="0"/>
          <w:sz w:val="18"/>
          <w:szCs w:val="18"/>
          <w:lang w:eastAsia="ru-RU"/>
        </w:rPr>
        <w:t>задачами диссертационного исследования</w:t>
      </w:r>
      <w:r w:rsidRPr="008D70AD">
        <w:rPr>
          <w:rFonts w:ascii="Verdana" w:eastAsia="Times New Roman" w:hAnsi="Verdana" w:cs="Times New Roman"/>
          <w:color w:val="000000"/>
          <w:kern w:val="0"/>
          <w:sz w:val="18"/>
          <w:szCs w:val="18"/>
          <w:lang w:eastAsia="ru-RU"/>
        </w:rPr>
        <w:t> являются:</w:t>
      </w:r>
    </w:p>
    <w:p w14:paraId="673FE22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рассмотреть понятие и развитие топливно-энергетического комплекса в России;</w:t>
      </w:r>
    </w:p>
    <w:p w14:paraId="18D4298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исследовать нормативную основу правового регулирования труда в топливно-энергетическом комплексе;</w:t>
      </w:r>
    </w:p>
    <w:p w14:paraId="1E499901"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определить специфику отраслевого уровня развития дифференциации правового регулирования труда в топливно-энергетическом комплексе;</w:t>
      </w:r>
    </w:p>
    <w:p w14:paraId="087F6BFF"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lastRenderedPageBreak/>
        <w:t>охарактеризовать условия труда в топливно-энергетическом комплексе на основе классификации по различным критериям;</w:t>
      </w:r>
    </w:p>
    <w:p w14:paraId="1B5EC4B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выделить и охарактеризовать особенности условий труда в топливно-энергетическом комплексе;</w:t>
      </w:r>
    </w:p>
    <w:p w14:paraId="1DAC96D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обозначить порядок установления условий труда в топливно-энергетическом комплексе;</w:t>
      </w:r>
    </w:p>
    <w:p w14:paraId="0123761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выявить уровни социального партнерства в топливно-энергетическом комплексе по установлению условий труда;</w:t>
      </w:r>
    </w:p>
    <w:p w14:paraId="4876553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разработать теоретически обоснованные и практически значимые рекомендации по совершенствованию действующего трудового законодательства в части, касающейся конкретизации условий труда в топливно-энергетическом комплексе.</w:t>
      </w:r>
    </w:p>
    <w:p w14:paraId="7EAF879A"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Теоретическая, методологическая и информационная базы</w:t>
      </w:r>
    </w:p>
    <w:p w14:paraId="2EF210D6"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исследования</w:t>
      </w:r>
      <w:r w:rsidRPr="008D70AD">
        <w:rPr>
          <w:rFonts w:ascii="Verdana" w:eastAsia="Times New Roman" w:hAnsi="Verdana" w:cs="Times New Roman"/>
          <w:b/>
          <w:bCs/>
          <w:i/>
          <w:iCs/>
          <w:color w:val="000000"/>
          <w:kern w:val="0"/>
          <w:sz w:val="18"/>
          <w:szCs w:val="18"/>
          <w:lang w:eastAsia="ru-RU"/>
        </w:rPr>
        <w:t>.</w:t>
      </w:r>
      <w:r w:rsidRPr="008D70AD">
        <w:rPr>
          <w:rFonts w:ascii="Verdana" w:eastAsia="Times New Roman" w:hAnsi="Verdana" w:cs="Times New Roman"/>
          <w:color w:val="000000"/>
          <w:kern w:val="0"/>
          <w:sz w:val="18"/>
          <w:szCs w:val="18"/>
          <w:lang w:eastAsia="ru-RU"/>
        </w:rPr>
        <w:t> В процессе научного исследования использовался целый</w:t>
      </w:r>
    </w:p>
    <w:p w14:paraId="177CBF2E"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комплекс методологических подходов. Современные методы научного</w:t>
      </w:r>
    </w:p>
    <w:p w14:paraId="27BF0E98"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исследования, применяемые в процессе научной работы, подразделяются на</w:t>
      </w:r>
    </w:p>
    <w:p w14:paraId="679FB09D"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две группы: общие и специальные. К числу общих относятся:</w:t>
      </w:r>
    </w:p>
    <w:p w14:paraId="7447573D"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диалектический метод, как основной способ объективного и всестороннего</w:t>
      </w:r>
    </w:p>
    <w:p w14:paraId="6FEAC80D"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познания действительности, исторический метод, а также формально-</w:t>
      </w:r>
    </w:p>
    <w:p w14:paraId="1D099588"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логический метод, в том числе приемы дедукции и индукции, анализа и синтеза. Из специальных методов применялись: формально-юридический, сравнительно-правовой, структурно-правовой и функциональный.</w:t>
      </w:r>
    </w:p>
    <w:p w14:paraId="13BA512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 диссертации анализируются международно-правовые акты,</w:t>
      </w:r>
    </w:p>
    <w:p w14:paraId="6DC841B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конвенции и рекомендации Международной организации труда (МОТ),</w:t>
      </w:r>
      <w:r w:rsidRPr="008D70AD">
        <w:rPr>
          <w:rFonts w:ascii="Verdana" w:eastAsia="Times New Roman" w:hAnsi="Verdana" w:cs="Times New Roman"/>
          <w:color w:val="000000"/>
          <w:kern w:val="0"/>
          <w:sz w:val="18"/>
          <w:szCs w:val="18"/>
          <w:lang w:eastAsia="ru-RU"/>
        </w:rPr>
        <w:br/>
        <w:t>нормы зарубежного трудового законодательства, разъяснения Верховного</w:t>
      </w:r>
      <w:r w:rsidRPr="008D70AD">
        <w:rPr>
          <w:rFonts w:ascii="Verdana" w:eastAsia="Times New Roman" w:hAnsi="Verdana" w:cs="Times New Roman"/>
          <w:color w:val="000000"/>
          <w:kern w:val="0"/>
          <w:sz w:val="18"/>
          <w:szCs w:val="18"/>
          <w:lang w:eastAsia="ru-RU"/>
        </w:rPr>
        <w:br/>
        <w:t>Суда Российской Федерации, статистические данные, результаты</w:t>
      </w:r>
    </w:p>
    <w:p w14:paraId="368D458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социологических исследований, материалы периодической печати и судебной практики. Нормативную базу исследования составляют Трудовой кодекс РФ, кодифицированные акты иных отраслей российского права, федеральные законы, нормативные правовые акты, содержащие нормы трудового права, нормативные правовые акты органов исполнительной власти субъектов Российской Федерации и органов местного самоуправления, коллективные договоры, социально-партнерские соглашения, локальные нормативные акты, принимаемые работодателями в сфере топливно-энергетического комплекса.</w:t>
      </w:r>
    </w:p>
    <w:p w14:paraId="64B0E2E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Теоретические выводы сформулированы на основе научного</w:t>
      </w:r>
      <w:r w:rsidRPr="008D70AD">
        <w:rPr>
          <w:rFonts w:ascii="Verdana" w:eastAsia="Times New Roman" w:hAnsi="Verdana" w:cs="Times New Roman"/>
          <w:color w:val="000000"/>
          <w:kern w:val="0"/>
          <w:sz w:val="18"/>
          <w:szCs w:val="18"/>
          <w:lang w:eastAsia="ru-RU"/>
        </w:rPr>
        <w:br/>
        <w:t>переосмысления достижений отечественных ученых-правоведов в области</w:t>
      </w:r>
      <w:r w:rsidRPr="008D70AD">
        <w:rPr>
          <w:rFonts w:ascii="Verdana" w:eastAsia="Times New Roman" w:hAnsi="Verdana" w:cs="Times New Roman"/>
          <w:color w:val="000000"/>
          <w:kern w:val="0"/>
          <w:sz w:val="18"/>
          <w:szCs w:val="18"/>
          <w:lang w:eastAsia="ru-RU"/>
        </w:rPr>
        <w:br/>
        <w:t>теории права. Использованы монографические и иные источники по общей</w:t>
      </w:r>
      <w:r w:rsidRPr="008D70AD">
        <w:rPr>
          <w:rFonts w:ascii="Verdana" w:eastAsia="Times New Roman" w:hAnsi="Verdana" w:cs="Times New Roman"/>
          <w:color w:val="000000"/>
          <w:kern w:val="0"/>
          <w:sz w:val="18"/>
          <w:szCs w:val="18"/>
          <w:lang w:eastAsia="ru-RU"/>
        </w:rPr>
        <w:br/>
        <w:t>теории права: С. С. Алексеева, С. Н. Братуся, А. Б. Венгерова, А. М.</w:t>
      </w:r>
      <w:r w:rsidRPr="008D70AD">
        <w:rPr>
          <w:rFonts w:ascii="Verdana" w:eastAsia="Times New Roman" w:hAnsi="Verdana" w:cs="Times New Roman"/>
          <w:color w:val="000000"/>
          <w:kern w:val="0"/>
          <w:sz w:val="18"/>
          <w:szCs w:val="18"/>
          <w:lang w:eastAsia="ru-RU"/>
        </w:rPr>
        <w:br/>
        <w:t>Васильева, С. А. Комарова, М. В. Корельского, В. Л. Кулапова, Р. З.</w:t>
      </w:r>
    </w:p>
    <w:p w14:paraId="70FD546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Лившица, А. В. Малько, М. Н. Марченко, Н. И. Матузова, А. В. Мицкевича, Л. А. Морозовой, В. М. Сырых и др.</w:t>
      </w:r>
    </w:p>
    <w:p w14:paraId="419B5B11"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При исследовании вопросов о понятии топливно-энергетического</w:t>
      </w:r>
    </w:p>
    <w:p w14:paraId="000173D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комплекса использовались труды ученых-правоведов в области</w:t>
      </w:r>
    </w:p>
    <w:p w14:paraId="52C4EE31"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lastRenderedPageBreak/>
        <w:t>энергетического права: О. А. Городова, М. И. Васильевой, Н. Г.</w:t>
      </w:r>
    </w:p>
    <w:p w14:paraId="67F2C2C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Жаворонковой, П. К. Лахно, В. В. Романовой и др. Основную базу</w:t>
      </w:r>
    </w:p>
    <w:p w14:paraId="6726AF4B"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диссертационного исследования составили труды представителей науки</w:t>
      </w:r>
    </w:p>
    <w:p w14:paraId="521FC52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трудового права: Н. Г. Александрова, И. И. Андриановской, Л. И. Антоновой,</w:t>
      </w:r>
    </w:p>
    <w:p w14:paraId="27DA90FB"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 В. Архипов, Б. К. Бегичева, А. К. Безиной, Э. Н. Бондаренко, Л. Ю.</w:t>
      </w:r>
    </w:p>
    <w:p w14:paraId="06F8A8AE"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Бугрова, С.Н. Буякова, Г. Г. Гимрановой, Л. Я. Гинцбурга, Б. М. Генкина,</w:t>
      </w:r>
    </w:p>
    <w:p w14:paraId="0C6BD73B"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С. Ю. Головиной, О. А. Городова, А. Н. Гржегоржевского, К. Н. Гусова, М. А.</w:t>
      </w:r>
      <w:r w:rsidRPr="008D70AD">
        <w:rPr>
          <w:rFonts w:ascii="Verdana" w:eastAsia="Times New Roman" w:hAnsi="Verdana" w:cs="Times New Roman"/>
          <w:color w:val="000000"/>
          <w:kern w:val="0"/>
          <w:sz w:val="18"/>
          <w:szCs w:val="18"/>
          <w:lang w:eastAsia="ru-RU"/>
        </w:rPr>
        <w:br/>
        <w:t>Денисова, И. К. Дмитриевой, В. М. Догадова, А.З. Доловой,</w:t>
      </w:r>
    </w:p>
    <w:p w14:paraId="202CB8DE"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 В. Домрачевой, М. А. Драчук, Е. А. Ершовой, М. А. Жильцова,</w:t>
      </w:r>
      <w:r w:rsidRPr="008D70AD">
        <w:rPr>
          <w:rFonts w:ascii="Verdana" w:eastAsia="Times New Roman" w:hAnsi="Verdana" w:cs="Times New Roman"/>
          <w:color w:val="000000"/>
          <w:kern w:val="0"/>
          <w:sz w:val="18"/>
          <w:szCs w:val="18"/>
          <w:lang w:eastAsia="ru-RU"/>
        </w:rPr>
        <w:br/>
        <w:t>О.Б. Зайцевой, Л.В. Зайцевой, И.Я. Киселева, И.А. Костян, Е.А.</w:t>
      </w:r>
      <w:r w:rsidRPr="008D70AD">
        <w:rPr>
          <w:rFonts w:ascii="Verdana" w:eastAsia="Times New Roman" w:hAnsi="Verdana" w:cs="Times New Roman"/>
          <w:color w:val="000000"/>
          <w:kern w:val="0"/>
          <w:sz w:val="18"/>
          <w:szCs w:val="18"/>
          <w:lang w:eastAsia="ru-RU"/>
        </w:rPr>
        <w:br/>
        <w:t>Краснощекова, Н. Кульбовской, А. М. Куренного, М.Г. Лапаевой,</w:t>
      </w:r>
    </w:p>
    <w:p w14:paraId="6EBCEC98"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О.Ф. Лапаевой, П. Г. Лахно, В.М. Лебедева, А. М. Лушникова,</w:t>
      </w:r>
    </w:p>
    <w:p w14:paraId="60CD7C2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М. В. Лушниковой, Н.Л. Лютова, С.П. Маврина, В.Г.Макушина,</w:t>
      </w:r>
    </w:p>
    <w:p w14:paraId="4620C49A"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 И. Миронова, А. В. Михайлова, М. В. Молодцова, А. Ф. Нуртдиновой, Ю. П. Орловского, Ю. М. Остапенко, А. С. Пашкова, А. Я. Петрова, П. Т. Подвысоцкого, Ю. Н. Полетаева, С. В. Ровбель, И. Ю. Рогалевой,</w:t>
      </w:r>
    </w:p>
    <w:p w14:paraId="7223190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A. А. Сабитова, Н. М. Саликовой, Г. С. Скачковой, В. Н. Скобелкина,</w:t>
      </w:r>
    </w:p>
    <w:p w14:paraId="47839CD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B. Смолькова, И. О. Снигиревой, В. Г. Сойфера, Г. Н. Стрижакова,</w:t>
      </w:r>
    </w:p>
    <w:p w14:paraId="1F24138F"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C. Г. Струмилина, В. Н. Толкуновой, К. Л. Томашевского, В. В. Федина,</w:t>
      </w:r>
      <w:r w:rsidRPr="008D70AD">
        <w:rPr>
          <w:rFonts w:ascii="Verdana" w:eastAsia="Times New Roman" w:hAnsi="Verdana" w:cs="Times New Roman"/>
          <w:color w:val="000000"/>
          <w:kern w:val="0"/>
          <w:sz w:val="18"/>
          <w:szCs w:val="18"/>
          <w:lang w:eastAsia="ru-RU"/>
        </w:rPr>
        <w:br/>
        <w:t>О. А. Харитоновой, Г. В. Хныкина, Е. Б. Хохлова, Д. Чернейко, С. Ю. Чучи,</w:t>
      </w:r>
      <w:r w:rsidRPr="008D70AD">
        <w:rPr>
          <w:rFonts w:ascii="Verdana" w:eastAsia="Times New Roman" w:hAnsi="Verdana" w:cs="Times New Roman"/>
          <w:color w:val="000000"/>
          <w:kern w:val="0"/>
          <w:sz w:val="18"/>
          <w:szCs w:val="18"/>
          <w:lang w:eastAsia="ru-RU"/>
        </w:rPr>
        <w:br/>
        <w:t>О. А. Шевченко, Н. П. Шайхутдиновой и др.</w:t>
      </w:r>
    </w:p>
    <w:p w14:paraId="460F24AC"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Научная новизна диссертационного исследования</w:t>
      </w:r>
      <w:r w:rsidRPr="008D70AD">
        <w:rPr>
          <w:rFonts w:ascii="Verdana" w:eastAsia="Times New Roman" w:hAnsi="Verdana" w:cs="Times New Roman"/>
          <w:color w:val="000000"/>
          <w:kern w:val="0"/>
          <w:sz w:val="18"/>
          <w:szCs w:val="18"/>
          <w:lang w:eastAsia="ru-RU"/>
        </w:rPr>
        <w:t> определяется тем, что оно является первым комплексным научным исследованием, специально посвященным анализу особенностей и сущности правовых аспектов условий труда в топливно-энергетическом комплексе. Наиболее существенные теоретические выводы и практические предложения, отражающие научную новизну диссертационной работы, содержатся </w:t>
      </w:r>
      <w:r w:rsidRPr="008D70AD">
        <w:rPr>
          <w:rFonts w:ascii="Verdana" w:eastAsia="Times New Roman" w:hAnsi="Verdana" w:cs="Times New Roman"/>
          <w:b/>
          <w:bCs/>
          <w:color w:val="000000"/>
          <w:kern w:val="0"/>
          <w:sz w:val="18"/>
          <w:szCs w:val="18"/>
          <w:lang w:eastAsia="ru-RU"/>
        </w:rPr>
        <w:t>в положениях, выносимых на защиту.</w:t>
      </w:r>
    </w:p>
    <w:p w14:paraId="4DFEBE8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По результатам проведенного исследования диссертантом были сформулированы следующие основные положения, выносимые на защиту:</w:t>
      </w:r>
    </w:p>
    <w:p w14:paraId="40DF943C"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1. В связи с отсутствием определения топливно-энергетического</w:t>
      </w:r>
    </w:p>
    <w:p w14:paraId="5C46AA2C"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комплекса в действующем законодательстве автором сформулирована</w:t>
      </w:r>
    </w:p>
    <w:p w14:paraId="1DFB34CD"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дефиниция топливно-энергетического комплекса (ТЭК) как совокупности</w:t>
      </w:r>
    </w:p>
    <w:p w14:paraId="492555A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отраслей промышленности, включающих в себя сложную систему</w:t>
      </w:r>
    </w:p>
    <w:p w14:paraId="3853651F"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технологических процессов по добыче, переработке, преобразованию и</w:t>
      </w:r>
    </w:p>
    <w:p w14:paraId="725B295B"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транспортировке различных видов первичных топливных и энергетических</w:t>
      </w:r>
    </w:p>
    <w:p w14:paraId="2E4E72C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ресурсов (угольных, нефтяных, газовых и др.).</w:t>
      </w:r>
    </w:p>
    <w:p w14:paraId="12954922" w14:textId="77777777" w:rsidR="008D70AD" w:rsidRPr="008D70AD" w:rsidRDefault="008D70AD" w:rsidP="0058763B">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lastRenderedPageBreak/>
        <w:t>Выявлены тенденции и перспективы развития нормативно-правового и коллективно-договорного регулирования труда в топливно-энергетическом комплексе, позволяющие сделать вывод о том, что нормативную основу правового регулирования труда в топливно-энергетическом комплексе следует понимать в узком аспекте, и включать в нее только нормативные правовые акты (международные и нормативные правовые акты Российской Федерации), коллективные договоры, социально-партнерские соглашения и локальные нормативные акты, принимаемые работодателями, в которых устанавливаются и регулируются особенности отраслевых условий труда ТЭК, связанные с добычей и переработкой энергоносителей.</w:t>
      </w:r>
    </w:p>
    <w:p w14:paraId="042349DD" w14:textId="77777777" w:rsidR="008D70AD" w:rsidRPr="008D70AD" w:rsidRDefault="008D70AD" w:rsidP="0058763B">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Аргументирован вывод о существовании общего отраслевого фактора дифференциации труда в топливно-энергетическом комплексе, внутри которого выделяется межотраслевой аспект, связанный с существованием целого ряда отраслей ТЭК, при этом отраслевой фактор обуславливается:</w:t>
      </w:r>
    </w:p>
    <w:p w14:paraId="58D552B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особым значением труда по добыче энергоносителей, многообразными условиями и организацией труда в топливно-энергетическом комплексе, который обеспечивает увеличение доходов федерального бюджета России;</w:t>
      </w:r>
    </w:p>
    <w:p w14:paraId="0AD30F80"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сложностью технологического процесса,включающего в себя добычу, переработку, транспортировку энергоносителей.</w:t>
      </w:r>
    </w:p>
    <w:p w14:paraId="5E064CE2"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4. Предложено определение категории «условия труда» как</w:t>
      </w:r>
    </w:p>
    <w:p w14:paraId="32C05A76"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юридической конструкции, базирующейся на конституционном праве</w:t>
      </w:r>
    </w:p>
    <w:p w14:paraId="185B2AF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каждого на труд в условиях, отвечающих требованиям безопасности и</w:t>
      </w:r>
    </w:p>
    <w:p w14:paraId="7C8C5E9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гигиены, и отражающих обусловленную отраслевыми особенностями</w:t>
      </w:r>
    </w:p>
    <w:p w14:paraId="301568F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систему многообразных факторов (технологических, организационных,</w:t>
      </w:r>
    </w:p>
    <w:p w14:paraId="4067FEA1"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управленческих, функциональных и иных), оказывающих влияние на</w:t>
      </w:r>
    </w:p>
    <w:p w14:paraId="70A043D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здоровье работников, участвующих в трудовом процессе в рамках конкретной</w:t>
      </w:r>
    </w:p>
    <w:p w14:paraId="4F57C21C"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общественной организации труда.</w:t>
      </w:r>
    </w:p>
    <w:p w14:paraId="74BE83C3" w14:textId="77777777" w:rsidR="008D70AD" w:rsidRPr="008D70AD" w:rsidRDefault="008D70AD" w:rsidP="0058763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Обоснована классификация условий труда в топливно-энергетическом комплексе по следующим основаниям: 1) особенностям технологического процесса; 2) категориям работников, участвующим в трудовом процессе; 3) видам отраслей, входящих в топливно-энергетический комплекс; 4) места производства работы по добыче энергоносителей: на материковой части суши, в открытом море, в помещении (здании или сооружении), под землей; 5) наличия либо отсутствия аварийных ситуаций, чрезвычайных обстоятельств; 6) природно-климатических и географических особенностей мест добычи энергоносителей.</w:t>
      </w:r>
    </w:p>
    <w:p w14:paraId="4BD1B6A4" w14:textId="77777777" w:rsidR="008D70AD" w:rsidRPr="008D70AD" w:rsidRDefault="008D70AD" w:rsidP="0058763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На основе изучения национального изарубежного законодательства, а такжемеждународных нормвыделены и обоснованы особенности условий труда в топливно-энергетическом комплексе: 1) изначальная предопределенная значимость результатов труда работников топливно-энергетического комплекса для развития российского государства; 2) технологический характер труда, предполагающий постоянное создание продукции в виде энергоносителей; 3) обусловленное технологическим процессом повышенная напряженность труда по добыче энергоносителей, его вредность и опасность для здоровья работников; 4) коллективный характер труда в топливно-энергетическом комплексе; 5) осуществление трудовой деятельности по добыче энергоносителей в подземных, наземных и морских условиях; 6) специфика организации труда по добыче энергоносителей, проявляющаяся в особенностях рабочего времени, времени отдыха, оплате труда; 7) сезонным характером производства энергии в связи со снижением тепловой и электрической нагрузки в весенне-летний период, приводящий к привлечению большого количества ремонтного персонала для выполнения значительного объема ремонтных работ в сжатые сроки, при этом сезонный характер данных работ следует отличать от сезонных работ, указанных в Перечне сезонных отраслей промышленности, установленном в Российской Федерации на централизованном уровне.</w:t>
      </w:r>
    </w:p>
    <w:p w14:paraId="47589382" w14:textId="77777777" w:rsidR="008D70AD" w:rsidRPr="008D70AD" w:rsidRDefault="008D70AD" w:rsidP="0058763B">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lastRenderedPageBreak/>
        <w:t>Устанавливается, что местом работы лица, участвующего в трудовой</w:t>
      </w:r>
    </w:p>
    <w:p w14:paraId="2C1FCB9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деятельности по добыче энергоносителей, будет являться место</w:t>
      </w:r>
    </w:p>
    <w:p w14:paraId="5AD1AF1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расположения организации-работодателя, с которой заключен трудовой договор, при этом предлагается рассматривать в качестве рабочего места работников ТЭК, осуществляющих трудовую деятельности по добыче энергоносителей в морских условиях, морскую платформу, являющуюся морским судном.</w:t>
      </w:r>
    </w:p>
    <w:p w14:paraId="39366297" w14:textId="77777777" w:rsidR="008D70AD" w:rsidRPr="008D70AD" w:rsidRDefault="008D70AD" w:rsidP="0058763B">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Предлагается авторская дефиниция рабочего места работников ТЭК, осуществляющих трудовую деятельность на морской платформе: под рабочим местом данных работников следует понимать как в целом морское судно – морскую нефтяную платформу, предназначенную для разведки и разработки углеводородов, на которую работники должны прибыть и находиться все обусловленное в трудовом договоре время для выполнения трудовой функции, так и структурную часть (участок) производственного пространства морской нефтяной платформы (помещение, палуба, кран и пр.), в которой работник выполняют трудовую функцию.</w:t>
      </w:r>
    </w:p>
    <w:p w14:paraId="767109E7" w14:textId="77777777" w:rsidR="008D70AD" w:rsidRPr="008D70AD" w:rsidRDefault="008D70AD" w:rsidP="0058763B">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Обосновывается необходимость отнесения лиц, участвующих в добыче энергоносителей на морских платформах, и занятых на любой должности на борту такого судна, к категории моряков, при этом в исследовании проводится сравнительно-правовой анализ отличия выделенной категории от работников, осуществляющих трудовую деятельность вахтовым методом.</w:t>
      </w:r>
    </w:p>
    <w:p w14:paraId="6995D4F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10. Исходя из коллективного характера труда в топливно-</w:t>
      </w:r>
      <w:r w:rsidRPr="008D70AD">
        <w:rPr>
          <w:rFonts w:ascii="Verdana" w:eastAsia="Times New Roman" w:hAnsi="Verdana" w:cs="Times New Roman"/>
          <w:color w:val="000000"/>
          <w:kern w:val="0"/>
          <w:sz w:val="18"/>
          <w:szCs w:val="18"/>
          <w:lang w:eastAsia="ru-RU"/>
        </w:rPr>
        <w:br/>
        <w:t>энергетическом комплексе, предложено рассматривать трудовой коллектив</w:t>
      </w:r>
      <w:r w:rsidRPr="008D70AD">
        <w:rPr>
          <w:rFonts w:ascii="Verdana" w:eastAsia="Times New Roman" w:hAnsi="Verdana" w:cs="Times New Roman"/>
          <w:color w:val="000000"/>
          <w:kern w:val="0"/>
          <w:sz w:val="18"/>
          <w:szCs w:val="18"/>
          <w:lang w:eastAsia="ru-RU"/>
        </w:rPr>
        <w:br/>
        <w:t>топливно-энергетического комплекса (ТЭК) как объединение работников,</w:t>
      </w:r>
      <w:r w:rsidRPr="008D70AD">
        <w:rPr>
          <w:rFonts w:ascii="Verdana" w:eastAsia="Times New Roman" w:hAnsi="Verdana" w:cs="Times New Roman"/>
          <w:color w:val="000000"/>
          <w:kern w:val="0"/>
          <w:sz w:val="18"/>
          <w:szCs w:val="18"/>
          <w:lang w:eastAsia="ru-RU"/>
        </w:rPr>
        <w:br/>
        <w:t>вступивших в трудовые отношения с работодателем, входящим в структуру</w:t>
      </w:r>
      <w:r w:rsidRPr="008D70AD">
        <w:rPr>
          <w:rFonts w:ascii="Verdana" w:eastAsia="Times New Roman" w:hAnsi="Verdana" w:cs="Times New Roman"/>
          <w:color w:val="000000"/>
          <w:kern w:val="0"/>
          <w:sz w:val="18"/>
          <w:szCs w:val="18"/>
          <w:lang w:eastAsia="ru-RU"/>
        </w:rPr>
        <w:br/>
        <w:t>ТЭК РФ, с целью осуществления трудовой деятельности с учетом отраслевых</w:t>
      </w:r>
      <w:r w:rsidRPr="008D70AD">
        <w:rPr>
          <w:rFonts w:ascii="Verdana" w:eastAsia="Times New Roman" w:hAnsi="Verdana" w:cs="Times New Roman"/>
          <w:color w:val="000000"/>
          <w:kern w:val="0"/>
          <w:sz w:val="18"/>
          <w:szCs w:val="18"/>
          <w:lang w:eastAsia="ru-RU"/>
        </w:rPr>
        <w:br/>
        <w:t>особенностей системы многообразных факторов технологического процесса</w:t>
      </w:r>
      <w:r w:rsidRPr="008D70AD">
        <w:rPr>
          <w:rFonts w:ascii="Verdana" w:eastAsia="Times New Roman" w:hAnsi="Verdana" w:cs="Times New Roman"/>
          <w:color w:val="000000"/>
          <w:kern w:val="0"/>
          <w:sz w:val="18"/>
          <w:szCs w:val="18"/>
          <w:lang w:eastAsia="ru-RU"/>
        </w:rPr>
        <w:br/>
        <w:t>(производственных, организационных, управленческих, функциональных,</w:t>
      </w:r>
      <w:r w:rsidRPr="008D70AD">
        <w:rPr>
          <w:rFonts w:ascii="Verdana" w:eastAsia="Times New Roman" w:hAnsi="Verdana" w:cs="Times New Roman"/>
          <w:color w:val="000000"/>
          <w:kern w:val="0"/>
          <w:sz w:val="18"/>
          <w:szCs w:val="18"/>
          <w:lang w:eastAsia="ru-RU"/>
        </w:rPr>
        <w:br/>
        <w:t>психофизиологических и иных), связанных с добычей и переработкой</w:t>
      </w:r>
    </w:p>
    <w:p w14:paraId="3417A68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энергоносителей.</w:t>
      </w:r>
    </w:p>
    <w:p w14:paraId="0A5C55A0" w14:textId="77777777" w:rsidR="008D70AD" w:rsidRPr="008D70AD" w:rsidRDefault="008D70AD" w:rsidP="0058763B">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Выявлены основные уровни социального партнерства по установлению условий труда в топливно-энергетическом комплексе: региональный, отраслевой, межотраслевой, окружной, локальный. Выделение окружного уровня социального партнерства по установлению условий труда в топливно-энергетическом комплексе обусловлено функционированием нового федерально-окружного уровня в системе государственной власти. В настоящее время во всех федеральных округах действуют представительства Федерации независимых профсоюзов в России и заключены двух- или трехсторонние соглашения. Основными задачами федерально-окружных соглашений являются формирование единого экономического пространства округа, обеспечение социальных интересов его жителей, трудовых прав работников, развитие социального партнерства и др.</w:t>
      </w:r>
    </w:p>
    <w:p w14:paraId="134D80AB" w14:textId="77777777" w:rsidR="008D70AD" w:rsidRPr="008D70AD" w:rsidRDefault="008D70AD" w:rsidP="0058763B">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Перспективным для эффективного развития топливно-энергетического комплекса представляется установление условий труда при помощи специальных (целевых) социально-партнерских соглашений, под которыми предлагается понимать правовой акт, являющийся результатом коллективных переговоров между представителями работников и работодателей на любом из уровней социального партнерства, устанавливающий и регулирующий условия труда в топливно-энергетическом комплексе (ТЭК) Российской Федерации.</w:t>
      </w:r>
    </w:p>
    <w:p w14:paraId="1F4DD3AD" w14:textId="77777777" w:rsidR="008D70AD" w:rsidRPr="008D70AD" w:rsidRDefault="008D70AD" w:rsidP="0058763B">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В диссертации сформулирован ряд предложений по совершенствованию трудового законодательства, в том числе:</w:t>
      </w:r>
    </w:p>
    <w:p w14:paraId="07BE4621"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 обоснована необходимость включения в Трудовой кодекс РФ в часть</w:t>
      </w:r>
    </w:p>
    <w:p w14:paraId="29950EE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IV, раздел XII«Особенности регулирования труда отдельных категорий</w:t>
      </w:r>
    </w:p>
    <w:p w14:paraId="566935CA"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работников», главу 55 «Особенности регулирования труда других категорий</w:t>
      </w:r>
    </w:p>
    <w:p w14:paraId="1D4174FB"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работников» новой статьи 349.5 «Особенности регулирования труда при</w:t>
      </w:r>
    </w:p>
    <w:p w14:paraId="7331788E"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lastRenderedPageBreak/>
        <w:t>разведке и разработке недр континентального шельфа», в которой</w:t>
      </w:r>
    </w:p>
    <w:p w14:paraId="4BEAC257"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определяются правовые основы регулирования труда работников, занятых на</w:t>
      </w:r>
    </w:p>
    <w:p w14:paraId="082E6D0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работах по разведке и разработке недр континентального</w:t>
      </w:r>
    </w:p>
    <w:p w14:paraId="7819952F"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шельфанепосредственно осуществляющих морскую добычу углеводородов</w:t>
      </w:r>
    </w:p>
    <w:p w14:paraId="087D1EA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на морской нефтяной платформе, являющейся морским судном.</w:t>
      </w:r>
    </w:p>
    <w:p w14:paraId="430D4914"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 в связи с выделением окружного уровня социального партнерства по</w:t>
      </w:r>
      <w:r w:rsidRPr="008D70AD">
        <w:rPr>
          <w:rFonts w:ascii="Verdana" w:eastAsia="Times New Roman" w:hAnsi="Verdana" w:cs="Times New Roman"/>
          <w:color w:val="000000"/>
          <w:kern w:val="0"/>
          <w:sz w:val="18"/>
          <w:szCs w:val="18"/>
          <w:lang w:eastAsia="ru-RU"/>
        </w:rPr>
        <w:br/>
        <w:t>установления условий труда предлагается новая редакция ст. 26 Трудового</w:t>
      </w:r>
      <w:r w:rsidRPr="008D70AD">
        <w:rPr>
          <w:rFonts w:ascii="Verdana" w:eastAsia="Times New Roman" w:hAnsi="Verdana" w:cs="Times New Roman"/>
          <w:color w:val="000000"/>
          <w:kern w:val="0"/>
          <w:sz w:val="18"/>
          <w:szCs w:val="18"/>
          <w:lang w:eastAsia="ru-RU"/>
        </w:rPr>
        <w:br/>
        <w:t>кодекса Российской Федерации «Уровни социального партнерства»,</w:t>
      </w:r>
      <w:r w:rsidRPr="008D70AD">
        <w:rPr>
          <w:rFonts w:ascii="Verdana" w:eastAsia="Times New Roman" w:hAnsi="Verdana" w:cs="Times New Roman"/>
          <w:color w:val="000000"/>
          <w:kern w:val="0"/>
          <w:sz w:val="18"/>
          <w:szCs w:val="18"/>
          <w:lang w:eastAsia="ru-RU"/>
        </w:rPr>
        <w:br/>
        <w:t>включающаяокружной уровень социального партнерства, на котором</w:t>
      </w:r>
      <w:r w:rsidRPr="008D70AD">
        <w:rPr>
          <w:rFonts w:ascii="Verdana" w:eastAsia="Times New Roman" w:hAnsi="Verdana" w:cs="Times New Roman"/>
          <w:color w:val="000000"/>
          <w:kern w:val="0"/>
          <w:sz w:val="18"/>
          <w:szCs w:val="18"/>
          <w:lang w:eastAsia="ru-RU"/>
        </w:rPr>
        <w:br/>
        <w:t>устанавливаются основы регулирования отношений в сфере труда в</w:t>
      </w:r>
    </w:p>
    <w:p w14:paraId="6FB95363"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федеральном округе Российской Федерации.</w:t>
      </w:r>
    </w:p>
    <w:p w14:paraId="33C0F5FA"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Теоретическая ипрактическая значимость работы</w:t>
      </w:r>
      <w:r w:rsidRPr="008D70AD">
        <w:rPr>
          <w:rFonts w:ascii="Verdana" w:eastAsia="Times New Roman" w:hAnsi="Verdana" w:cs="Times New Roman"/>
          <w:color w:val="000000"/>
          <w:kern w:val="0"/>
          <w:sz w:val="18"/>
          <w:szCs w:val="18"/>
          <w:lang w:eastAsia="ru-RU"/>
        </w:rPr>
        <w:t> заключается в</w:t>
      </w:r>
      <w:r w:rsidRPr="008D70AD">
        <w:rPr>
          <w:rFonts w:ascii="Verdana" w:eastAsia="Times New Roman" w:hAnsi="Verdana" w:cs="Times New Roman"/>
          <w:color w:val="000000"/>
          <w:kern w:val="0"/>
          <w:sz w:val="18"/>
          <w:szCs w:val="18"/>
          <w:lang w:eastAsia="ru-RU"/>
        </w:rPr>
        <w:br/>
        <w:t>том, что содержащиеся в ней выводы и предложения могут быть</w:t>
      </w:r>
      <w:r w:rsidRPr="008D70AD">
        <w:rPr>
          <w:rFonts w:ascii="Verdana" w:eastAsia="Times New Roman" w:hAnsi="Verdana" w:cs="Times New Roman"/>
          <w:color w:val="000000"/>
          <w:kern w:val="0"/>
          <w:sz w:val="18"/>
          <w:szCs w:val="18"/>
          <w:lang w:eastAsia="ru-RU"/>
        </w:rPr>
        <w:br/>
        <w:t>использованы в процессе дальнейшего реформирования трудового</w:t>
      </w:r>
      <w:r w:rsidRPr="008D70AD">
        <w:rPr>
          <w:rFonts w:ascii="Verdana" w:eastAsia="Times New Roman" w:hAnsi="Verdana" w:cs="Times New Roman"/>
          <w:color w:val="000000"/>
          <w:kern w:val="0"/>
          <w:sz w:val="18"/>
          <w:szCs w:val="18"/>
          <w:lang w:eastAsia="ru-RU"/>
        </w:rPr>
        <w:br/>
        <w:t>законодательства Российской Федерации для оптимизации нормотворческой</w:t>
      </w:r>
      <w:r w:rsidRPr="008D70AD">
        <w:rPr>
          <w:rFonts w:ascii="Verdana" w:eastAsia="Times New Roman" w:hAnsi="Verdana" w:cs="Times New Roman"/>
          <w:color w:val="000000"/>
          <w:kern w:val="0"/>
          <w:sz w:val="18"/>
          <w:szCs w:val="18"/>
          <w:lang w:eastAsia="ru-RU"/>
        </w:rPr>
        <w:br/>
        <w:t>и правоприменительной деятельности и, прежде всего, при разработке</w:t>
      </w:r>
      <w:r w:rsidRPr="008D70AD">
        <w:rPr>
          <w:rFonts w:ascii="Verdana" w:eastAsia="Times New Roman" w:hAnsi="Verdana" w:cs="Times New Roman"/>
          <w:color w:val="000000"/>
          <w:kern w:val="0"/>
          <w:sz w:val="18"/>
          <w:szCs w:val="18"/>
          <w:lang w:eastAsia="ru-RU"/>
        </w:rPr>
        <w:br/>
        <w:t>соответствующих законодательных, нормативных правовых актов,</w:t>
      </w:r>
    </w:p>
    <w:p w14:paraId="0CA938C9"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регулирующих труд в топливно-энергетическом комплексе,</w:t>
      </w:r>
    </w:p>
    <w:p w14:paraId="52F43D00"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совершенствовании действующих.</w:t>
      </w:r>
    </w:p>
    <w:p w14:paraId="7ED51BDD"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Отдельные положения диссертации представляют практический интерес для преподавания дисциплины «Российское трудовое право», спецкурсов, «Договоры о труде в сфере действия трудового права», «Дифференциация в трудовом праве» в юридических вузах. Материалы диссертации используются при проведении практических семинаров и лекций для руководителей кадровых служб предприятий топливно-энергетического комплекса, расположенных в Оренбургской области.</w:t>
      </w:r>
    </w:p>
    <w:p w14:paraId="509AD89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Апробация и внедрение результатов исследования</w:t>
      </w:r>
      <w:r w:rsidRPr="008D70AD">
        <w:rPr>
          <w:rFonts w:ascii="Verdana" w:eastAsia="Times New Roman" w:hAnsi="Verdana" w:cs="Times New Roman"/>
          <w:b/>
          <w:bCs/>
          <w:i/>
          <w:iCs/>
          <w:color w:val="000000"/>
          <w:kern w:val="0"/>
          <w:sz w:val="18"/>
          <w:szCs w:val="18"/>
          <w:lang w:eastAsia="ru-RU"/>
        </w:rPr>
        <w:t>.</w:t>
      </w:r>
      <w:r w:rsidRPr="008D70AD">
        <w:rPr>
          <w:rFonts w:ascii="Verdana" w:eastAsia="Times New Roman" w:hAnsi="Verdana" w:cs="Times New Roman"/>
          <w:color w:val="000000"/>
          <w:kern w:val="0"/>
          <w:sz w:val="18"/>
          <w:szCs w:val="18"/>
          <w:lang w:eastAsia="ru-RU"/>
        </w:rPr>
        <w:t> Диссертация выполнена и обсуждена на кафедре трудового права и права социального обеспечения Московского государственного юридического университета имени О. Е. Кутафина (МГЮА). Основные положения диссертационного исследования нашли отражение в опубликованных автором статьях и сообщениях на международных, региональных и всероссийских научно-практических конференциях. Автор принимал участие в конференциях:</w:t>
      </w:r>
    </w:p>
    <w:p w14:paraId="5F73AA2A"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Международной конференции ФНПР-МОТ в Приволжском федеральном</w:t>
      </w:r>
    </w:p>
    <w:p w14:paraId="7353E585"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округе «Роль профсоюзов в продвижении стандартов Достойного труда» (Оренбург, 2014 г.); Международной научно-практической конференции, посвященной 100-летию со дня основания Южного федерального университета «Развитие юридической науки в новых условиях: единство теории и практики» (Ростов-на-Дону, 2015 г.); Всероссийской научно-практической конференции «Современные проблемы охраны и защиты прав и свобод человека и гражданина Российской Федерации» (Оренбург, 2015 г.); XII Международной научно-практической конференции «Первые Гусовские чтения» (Москва, 2015 г.);</w:t>
      </w:r>
    </w:p>
    <w:p w14:paraId="74991E78"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b/>
          <w:bCs/>
          <w:color w:val="000000"/>
          <w:kern w:val="0"/>
          <w:sz w:val="18"/>
          <w:szCs w:val="18"/>
          <w:lang w:eastAsia="ru-RU"/>
        </w:rPr>
        <w:t>Структура диссертации</w:t>
      </w:r>
      <w:r w:rsidRPr="008D70AD">
        <w:rPr>
          <w:rFonts w:ascii="Verdana" w:eastAsia="Times New Roman" w:hAnsi="Verdana" w:cs="Times New Roman"/>
          <w:color w:val="000000"/>
          <w:kern w:val="0"/>
          <w:sz w:val="18"/>
          <w:szCs w:val="18"/>
          <w:lang w:eastAsia="ru-RU"/>
        </w:rPr>
        <w:t> определена целью и задачами исследования.</w:t>
      </w:r>
      <w:r w:rsidRPr="008D70AD">
        <w:rPr>
          <w:rFonts w:ascii="Verdana" w:eastAsia="Times New Roman" w:hAnsi="Verdana" w:cs="Times New Roman"/>
          <w:color w:val="000000"/>
          <w:kern w:val="0"/>
          <w:sz w:val="18"/>
          <w:szCs w:val="18"/>
          <w:lang w:eastAsia="ru-RU"/>
        </w:rPr>
        <w:br/>
        <w:t>Диссертация состоит из введения, трех глав, объединяющих семь</w:t>
      </w:r>
    </w:p>
    <w:p w14:paraId="3132C4E0" w14:textId="77777777" w:rsidR="008D70AD" w:rsidRPr="008D70AD" w:rsidRDefault="008D70AD" w:rsidP="008D70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70AD">
        <w:rPr>
          <w:rFonts w:ascii="Verdana" w:eastAsia="Times New Roman" w:hAnsi="Verdana" w:cs="Times New Roman"/>
          <w:color w:val="000000"/>
          <w:kern w:val="0"/>
          <w:sz w:val="18"/>
          <w:szCs w:val="18"/>
          <w:lang w:eastAsia="ru-RU"/>
        </w:rPr>
        <w:t>параграфов, заключения, списка использованной литературы и перечня нормативных правовых актов</w:t>
      </w:r>
    </w:p>
    <w:p w14:paraId="6A4DB0B4" w14:textId="77777777" w:rsidR="008D70AD" w:rsidRPr="008D70AD" w:rsidRDefault="008D70AD" w:rsidP="008D70AD"/>
    <w:sectPr w:rsidR="008D70AD" w:rsidRPr="008D70A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CE10B" w14:textId="77777777" w:rsidR="0058763B" w:rsidRDefault="0058763B">
      <w:pPr>
        <w:spacing w:after="0" w:line="240" w:lineRule="auto"/>
      </w:pPr>
      <w:r>
        <w:separator/>
      </w:r>
    </w:p>
  </w:endnote>
  <w:endnote w:type="continuationSeparator" w:id="0">
    <w:p w14:paraId="407FF4BC" w14:textId="77777777" w:rsidR="0058763B" w:rsidRDefault="0058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814B0" w14:textId="77777777" w:rsidR="0058763B" w:rsidRDefault="0058763B">
      <w:pPr>
        <w:spacing w:after="0" w:line="240" w:lineRule="auto"/>
      </w:pPr>
      <w:r>
        <w:separator/>
      </w:r>
    </w:p>
  </w:footnote>
  <w:footnote w:type="continuationSeparator" w:id="0">
    <w:p w14:paraId="446BE35B" w14:textId="77777777" w:rsidR="0058763B" w:rsidRDefault="00587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1"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4"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6"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7"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8"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49"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2"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3"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4"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5"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7" w15:restartNumberingAfterBreak="0">
    <w:nsid w:val="3F14133E"/>
    <w:multiLevelType w:val="multilevel"/>
    <w:tmpl w:val="C19026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9C54D5C"/>
    <w:multiLevelType w:val="multilevel"/>
    <w:tmpl w:val="1F3A60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C71E18"/>
    <w:multiLevelType w:val="multilevel"/>
    <w:tmpl w:val="569277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793E1604"/>
    <w:multiLevelType w:val="multilevel"/>
    <w:tmpl w:val="AA1A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60"/>
  </w:num>
  <w:num w:numId="8">
    <w:abstractNumId w:val="57"/>
  </w:num>
  <w:num w:numId="9">
    <w:abstractNumId w:val="5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63B"/>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3198</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40</cp:revision>
  <cp:lastPrinted>2009-02-06T05:36:00Z</cp:lastPrinted>
  <dcterms:created xsi:type="dcterms:W3CDTF">2017-02-26T13:11:00Z</dcterms:created>
  <dcterms:modified xsi:type="dcterms:W3CDTF">2017-03-10T20:44:00Z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