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5B0" w:rsidRDefault="00B40A1E" w:rsidP="00B40A1E">
      <w:pPr>
        <w:rPr>
          <w:rFonts w:ascii="Times New Roman" w:eastAsia="Times New Roman" w:hAnsi="Times New Roman" w:cs="Times New Roman"/>
          <w:kern w:val="0"/>
          <w:sz w:val="28"/>
          <w:szCs w:val="28"/>
          <w:lang w:eastAsia="ru-RU"/>
        </w:rPr>
      </w:pPr>
      <w:bookmarkStart w:id="0" w:name="_GoBack"/>
      <w:r w:rsidRPr="00B40A1E">
        <w:rPr>
          <w:rFonts w:ascii="Times New Roman" w:eastAsia="Times New Roman" w:hAnsi="Times New Roman" w:cs="Times New Roman" w:hint="eastAsia"/>
          <w:kern w:val="0"/>
          <w:sz w:val="28"/>
          <w:szCs w:val="28"/>
          <w:lang w:eastAsia="ru-RU"/>
        </w:rPr>
        <w:t>Мікуліна</w:t>
      </w:r>
      <w:r w:rsidRPr="00B40A1E">
        <w:rPr>
          <w:rFonts w:ascii="Times New Roman" w:eastAsia="Times New Roman" w:hAnsi="Times New Roman" w:cs="Times New Roman"/>
          <w:kern w:val="0"/>
          <w:sz w:val="28"/>
          <w:szCs w:val="28"/>
          <w:lang w:eastAsia="ru-RU"/>
        </w:rPr>
        <w:t xml:space="preserve"> </w:t>
      </w:r>
      <w:r w:rsidRPr="00B40A1E">
        <w:rPr>
          <w:rFonts w:ascii="Times New Roman" w:eastAsia="Times New Roman" w:hAnsi="Times New Roman" w:cs="Times New Roman" w:hint="eastAsia"/>
          <w:kern w:val="0"/>
          <w:sz w:val="28"/>
          <w:szCs w:val="28"/>
          <w:lang w:eastAsia="ru-RU"/>
        </w:rPr>
        <w:t>Марина</w:t>
      </w:r>
      <w:r w:rsidRPr="00B40A1E">
        <w:rPr>
          <w:rFonts w:ascii="Times New Roman" w:eastAsia="Times New Roman" w:hAnsi="Times New Roman" w:cs="Times New Roman"/>
          <w:kern w:val="0"/>
          <w:sz w:val="28"/>
          <w:szCs w:val="28"/>
          <w:lang w:eastAsia="ru-RU"/>
        </w:rPr>
        <w:t xml:space="preserve"> </w:t>
      </w:r>
      <w:r w:rsidRPr="00B40A1E">
        <w:rPr>
          <w:rFonts w:ascii="Times New Roman" w:eastAsia="Times New Roman" w:hAnsi="Times New Roman" w:cs="Times New Roman" w:hint="eastAsia"/>
          <w:kern w:val="0"/>
          <w:sz w:val="28"/>
          <w:szCs w:val="28"/>
          <w:lang w:eastAsia="ru-RU"/>
        </w:rPr>
        <w:t>Олександрівна</w:t>
      </w:r>
      <w:r w:rsidRPr="00B40A1E">
        <w:rPr>
          <w:rFonts w:ascii="Times New Roman" w:eastAsia="Times New Roman" w:hAnsi="Times New Roman" w:cs="Times New Roman"/>
          <w:kern w:val="0"/>
          <w:sz w:val="28"/>
          <w:szCs w:val="28"/>
          <w:lang w:eastAsia="ru-RU"/>
        </w:rPr>
        <w:t xml:space="preserve">. </w:t>
      </w:r>
      <w:r w:rsidRPr="00B40A1E">
        <w:rPr>
          <w:rFonts w:ascii="Times New Roman" w:eastAsia="Times New Roman" w:hAnsi="Times New Roman" w:cs="Times New Roman" w:hint="eastAsia"/>
          <w:kern w:val="0"/>
          <w:sz w:val="28"/>
          <w:szCs w:val="28"/>
          <w:lang w:eastAsia="ru-RU"/>
        </w:rPr>
        <w:t>Фінансова</w:t>
      </w:r>
      <w:r w:rsidRPr="00B40A1E">
        <w:rPr>
          <w:rFonts w:ascii="Times New Roman" w:eastAsia="Times New Roman" w:hAnsi="Times New Roman" w:cs="Times New Roman"/>
          <w:kern w:val="0"/>
          <w:sz w:val="28"/>
          <w:szCs w:val="28"/>
          <w:lang w:eastAsia="ru-RU"/>
        </w:rPr>
        <w:t xml:space="preserve"> </w:t>
      </w:r>
      <w:r w:rsidRPr="00B40A1E">
        <w:rPr>
          <w:rFonts w:ascii="Times New Roman" w:eastAsia="Times New Roman" w:hAnsi="Times New Roman" w:cs="Times New Roman" w:hint="eastAsia"/>
          <w:kern w:val="0"/>
          <w:sz w:val="28"/>
          <w:szCs w:val="28"/>
          <w:lang w:eastAsia="ru-RU"/>
        </w:rPr>
        <w:t>безпека</w:t>
      </w:r>
      <w:r w:rsidRPr="00B40A1E">
        <w:rPr>
          <w:rFonts w:ascii="Times New Roman" w:eastAsia="Times New Roman" w:hAnsi="Times New Roman" w:cs="Times New Roman"/>
          <w:kern w:val="0"/>
          <w:sz w:val="28"/>
          <w:szCs w:val="28"/>
          <w:lang w:eastAsia="ru-RU"/>
        </w:rPr>
        <w:t xml:space="preserve"> </w:t>
      </w:r>
      <w:r w:rsidRPr="00B40A1E">
        <w:rPr>
          <w:rFonts w:ascii="Times New Roman" w:eastAsia="Times New Roman" w:hAnsi="Times New Roman" w:cs="Times New Roman" w:hint="eastAsia"/>
          <w:kern w:val="0"/>
          <w:sz w:val="28"/>
          <w:szCs w:val="28"/>
          <w:lang w:eastAsia="ru-RU"/>
        </w:rPr>
        <w:t>розвитку</w:t>
      </w:r>
      <w:r w:rsidRPr="00B40A1E">
        <w:rPr>
          <w:rFonts w:ascii="Times New Roman" w:eastAsia="Times New Roman" w:hAnsi="Times New Roman" w:cs="Times New Roman"/>
          <w:kern w:val="0"/>
          <w:sz w:val="28"/>
          <w:szCs w:val="28"/>
          <w:lang w:eastAsia="ru-RU"/>
        </w:rPr>
        <w:t xml:space="preserve"> </w:t>
      </w:r>
      <w:r w:rsidRPr="00B40A1E">
        <w:rPr>
          <w:rFonts w:ascii="Times New Roman" w:eastAsia="Times New Roman" w:hAnsi="Times New Roman" w:cs="Times New Roman" w:hint="eastAsia"/>
          <w:kern w:val="0"/>
          <w:sz w:val="28"/>
          <w:szCs w:val="28"/>
          <w:lang w:eastAsia="ru-RU"/>
        </w:rPr>
        <w:t>сільськогосподарських</w:t>
      </w:r>
      <w:r w:rsidRPr="00B40A1E">
        <w:rPr>
          <w:rFonts w:ascii="Times New Roman" w:eastAsia="Times New Roman" w:hAnsi="Times New Roman" w:cs="Times New Roman"/>
          <w:kern w:val="0"/>
          <w:sz w:val="28"/>
          <w:szCs w:val="28"/>
          <w:lang w:eastAsia="ru-RU"/>
        </w:rPr>
        <w:t xml:space="preserve"> </w:t>
      </w:r>
      <w:proofErr w:type="gramStart"/>
      <w:r w:rsidRPr="00B40A1E">
        <w:rPr>
          <w:rFonts w:ascii="Times New Roman" w:eastAsia="Times New Roman" w:hAnsi="Times New Roman" w:cs="Times New Roman" w:hint="eastAsia"/>
          <w:kern w:val="0"/>
          <w:sz w:val="28"/>
          <w:szCs w:val="28"/>
          <w:lang w:eastAsia="ru-RU"/>
        </w:rPr>
        <w:t>формувань</w:t>
      </w:r>
      <w:r w:rsidRPr="00B40A1E">
        <w:rPr>
          <w:rFonts w:ascii="Times New Roman" w:eastAsia="Times New Roman" w:hAnsi="Times New Roman" w:cs="Times New Roman"/>
          <w:kern w:val="0"/>
          <w:sz w:val="28"/>
          <w:szCs w:val="28"/>
          <w:lang w:eastAsia="ru-RU"/>
        </w:rPr>
        <w:t xml:space="preserve"> :</w:t>
      </w:r>
      <w:proofErr w:type="gramEnd"/>
      <w:r w:rsidRPr="00B40A1E">
        <w:rPr>
          <w:rFonts w:ascii="Times New Roman" w:eastAsia="Times New Roman" w:hAnsi="Times New Roman" w:cs="Times New Roman"/>
          <w:kern w:val="0"/>
          <w:sz w:val="28"/>
          <w:szCs w:val="28"/>
          <w:lang w:eastAsia="ru-RU"/>
        </w:rPr>
        <w:t xml:space="preserve"> </w:t>
      </w:r>
      <w:r w:rsidRPr="00B40A1E">
        <w:rPr>
          <w:rFonts w:ascii="Times New Roman" w:eastAsia="Times New Roman" w:hAnsi="Times New Roman" w:cs="Times New Roman" w:hint="eastAsia"/>
          <w:kern w:val="0"/>
          <w:sz w:val="28"/>
          <w:szCs w:val="28"/>
          <w:lang w:eastAsia="ru-RU"/>
        </w:rPr>
        <w:t>Дис</w:t>
      </w:r>
      <w:r w:rsidRPr="00B40A1E">
        <w:rPr>
          <w:rFonts w:ascii="Times New Roman" w:eastAsia="Times New Roman" w:hAnsi="Times New Roman" w:cs="Times New Roman"/>
          <w:kern w:val="0"/>
          <w:sz w:val="28"/>
          <w:szCs w:val="28"/>
          <w:lang w:eastAsia="ru-RU"/>
        </w:rPr>
        <w:t xml:space="preserve">... </w:t>
      </w:r>
      <w:r w:rsidRPr="00B40A1E">
        <w:rPr>
          <w:rFonts w:ascii="Times New Roman" w:eastAsia="Times New Roman" w:hAnsi="Times New Roman" w:cs="Times New Roman" w:hint="eastAsia"/>
          <w:kern w:val="0"/>
          <w:sz w:val="28"/>
          <w:szCs w:val="28"/>
          <w:lang w:eastAsia="ru-RU"/>
        </w:rPr>
        <w:t>канд</w:t>
      </w:r>
      <w:r w:rsidRPr="00B40A1E">
        <w:rPr>
          <w:rFonts w:ascii="Times New Roman" w:eastAsia="Times New Roman" w:hAnsi="Times New Roman" w:cs="Times New Roman"/>
          <w:kern w:val="0"/>
          <w:sz w:val="28"/>
          <w:szCs w:val="28"/>
          <w:lang w:eastAsia="ru-RU"/>
        </w:rPr>
        <w:t xml:space="preserve">. </w:t>
      </w:r>
      <w:r w:rsidRPr="00B40A1E">
        <w:rPr>
          <w:rFonts w:ascii="Times New Roman" w:eastAsia="Times New Roman" w:hAnsi="Times New Roman" w:cs="Times New Roman" w:hint="eastAsia"/>
          <w:kern w:val="0"/>
          <w:sz w:val="28"/>
          <w:szCs w:val="28"/>
          <w:lang w:eastAsia="ru-RU"/>
        </w:rPr>
        <w:t>наук</w:t>
      </w:r>
      <w:r w:rsidRPr="00B40A1E">
        <w:rPr>
          <w:rFonts w:ascii="Times New Roman" w:eastAsia="Times New Roman" w:hAnsi="Times New Roman" w:cs="Times New Roman"/>
          <w:kern w:val="0"/>
          <w:sz w:val="28"/>
          <w:szCs w:val="28"/>
          <w:lang w:eastAsia="ru-RU"/>
        </w:rPr>
        <w:t xml:space="preserve">: 08.00.08 </w:t>
      </w:r>
      <w:r>
        <w:rPr>
          <w:rFonts w:ascii="Times New Roman" w:eastAsia="Times New Roman" w:hAnsi="Times New Roman" w:cs="Times New Roman"/>
          <w:kern w:val="0"/>
          <w:sz w:val="28"/>
          <w:szCs w:val="28"/>
          <w:lang w:eastAsia="ru-RU"/>
        </w:rPr>
        <w:t>–</w:t>
      </w:r>
      <w:r w:rsidRPr="00B40A1E">
        <w:rPr>
          <w:rFonts w:ascii="Times New Roman" w:eastAsia="Times New Roman" w:hAnsi="Times New Roman" w:cs="Times New Roman"/>
          <w:kern w:val="0"/>
          <w:sz w:val="28"/>
          <w:szCs w:val="28"/>
          <w:lang w:eastAsia="ru-RU"/>
        </w:rPr>
        <w:t xml:space="preserve"> 2008</w:t>
      </w:r>
    </w:p>
    <w:p w:rsidR="00B40A1E" w:rsidRDefault="00B40A1E" w:rsidP="00B40A1E">
      <w:r>
        <w:rPr>
          <w:rFonts w:hint="eastAsia"/>
        </w:rPr>
        <w:t>Мікуліна</w:t>
      </w:r>
      <w:r>
        <w:t></w:t>
      </w:r>
      <w:r>
        <w:rPr>
          <w:rFonts w:hint="eastAsia"/>
        </w:rPr>
        <w:t>М</w:t>
      </w:r>
      <w:r>
        <w:t></w:t>
      </w:r>
      <w:r>
        <w:rPr>
          <w:rFonts w:hint="eastAsia"/>
        </w:rPr>
        <w:t>О</w:t>
      </w:r>
      <w:r>
        <w:t></w:t>
      </w:r>
      <w:r>
        <w:t></w:t>
      </w:r>
      <w:r>
        <w:rPr>
          <w:rFonts w:hint="eastAsia"/>
        </w:rPr>
        <w:t>Фінансова</w:t>
      </w:r>
      <w:r>
        <w:t></w:t>
      </w:r>
      <w:r>
        <w:rPr>
          <w:rFonts w:hint="eastAsia"/>
        </w:rPr>
        <w:t>безпека</w:t>
      </w:r>
      <w:r>
        <w:t></w:t>
      </w:r>
      <w:r>
        <w:rPr>
          <w:rFonts w:hint="eastAsia"/>
        </w:rPr>
        <w:t>розвитку</w:t>
      </w:r>
      <w:r>
        <w:t></w:t>
      </w:r>
      <w:r>
        <w:rPr>
          <w:rFonts w:hint="eastAsia"/>
        </w:rPr>
        <w:t>сільськогосподарських</w:t>
      </w:r>
      <w:r>
        <w:t></w:t>
      </w:r>
      <w:r>
        <w:rPr>
          <w:rFonts w:hint="eastAsia"/>
        </w:rPr>
        <w:t>формувань</w:t>
      </w:r>
      <w:r>
        <w:t></w:t>
      </w:r>
      <w:r>
        <w:t></w:t>
      </w:r>
      <w:r>
        <w:t></w:t>
      </w:r>
      <w:r>
        <w:rPr>
          <w:rFonts w:hint="eastAsia"/>
        </w:rPr>
        <w:t>Рукопис</w:t>
      </w:r>
      <w:r>
        <w:t></w:t>
      </w:r>
    </w:p>
    <w:p w:rsidR="00B40A1E" w:rsidRDefault="00B40A1E" w:rsidP="00B40A1E"/>
    <w:p w:rsidR="00B40A1E" w:rsidRDefault="00B40A1E" w:rsidP="00B40A1E">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гроші</w:t>
      </w:r>
      <w:r>
        <w:t></w:t>
      </w:r>
      <w:r>
        <w:t></w:t>
      </w:r>
      <w:r>
        <w:rPr>
          <w:rFonts w:hint="eastAsia"/>
        </w:rPr>
        <w:t>фінанси</w:t>
      </w:r>
      <w:r>
        <w:t></w:t>
      </w:r>
      <w:r>
        <w:rPr>
          <w:rFonts w:hint="eastAsia"/>
        </w:rPr>
        <w:t>і</w:t>
      </w:r>
      <w:r>
        <w:t></w:t>
      </w:r>
      <w:r>
        <w:rPr>
          <w:rFonts w:hint="eastAsia"/>
        </w:rPr>
        <w:t>кредит</w:t>
      </w:r>
      <w:r>
        <w:t></w:t>
      </w:r>
      <w:r>
        <w:t></w:t>
      </w:r>
      <w:r>
        <w:rPr>
          <w:rFonts w:hint="eastAsia"/>
        </w:rPr>
        <w:t>Національний</w:t>
      </w:r>
      <w:r>
        <w:t></w:t>
      </w:r>
      <w:r>
        <w:rPr>
          <w:rFonts w:hint="eastAsia"/>
        </w:rPr>
        <w:t>науковий</w:t>
      </w:r>
      <w:r>
        <w:t></w:t>
      </w:r>
      <w:r>
        <w:rPr>
          <w:rFonts w:hint="eastAsia"/>
        </w:rPr>
        <w:t>центр</w:t>
      </w:r>
      <w:r>
        <w:t></w:t>
      </w:r>
      <w:r>
        <w:rPr>
          <w:rFonts w:hint="eastAsia"/>
        </w:rPr>
        <w:t>„Інститут</w:t>
      </w:r>
      <w:r>
        <w:t></w:t>
      </w:r>
      <w:r>
        <w:rPr>
          <w:rFonts w:hint="eastAsia"/>
        </w:rPr>
        <w:t>аграрної</w:t>
      </w:r>
      <w:r>
        <w:t></w:t>
      </w:r>
      <w:r>
        <w:rPr>
          <w:rFonts w:hint="eastAsia"/>
        </w:rPr>
        <w:t>економіки”</w:t>
      </w:r>
      <w:r>
        <w:t></w:t>
      </w:r>
      <w:r>
        <w:rPr>
          <w:rFonts w:hint="eastAsia"/>
        </w:rPr>
        <w:t>УААН</w:t>
      </w:r>
      <w:r>
        <w:t></w:t>
      </w:r>
      <w:r>
        <w:t></w:t>
      </w:r>
      <w:r>
        <w:rPr>
          <w:rFonts w:hint="eastAsia"/>
        </w:rPr>
        <w:t>Київ</w:t>
      </w:r>
      <w:r>
        <w:t></w:t>
      </w:r>
      <w:r>
        <w:t></w:t>
      </w:r>
      <w:r>
        <w:t></w:t>
      </w:r>
      <w:r>
        <w:t></w:t>
      </w:r>
      <w:r>
        <w:t></w:t>
      </w:r>
      <w:r>
        <w:t></w:t>
      </w:r>
      <w:r>
        <w:t></w:t>
      </w:r>
    </w:p>
    <w:p w:rsidR="00B40A1E" w:rsidRDefault="00B40A1E" w:rsidP="00B40A1E"/>
    <w:p w:rsidR="00B40A1E" w:rsidRDefault="00B40A1E" w:rsidP="00B40A1E">
      <w:r>
        <w:rPr>
          <w:rFonts w:hint="eastAsia"/>
        </w:rPr>
        <w:t>В</w:t>
      </w:r>
      <w:r>
        <w:t></w:t>
      </w:r>
      <w:r>
        <w:rPr>
          <w:rFonts w:hint="eastAsia"/>
        </w:rPr>
        <w:t>дисертаційній</w:t>
      </w:r>
      <w:r>
        <w:t></w:t>
      </w:r>
      <w:r>
        <w:rPr>
          <w:rFonts w:hint="eastAsia"/>
        </w:rPr>
        <w:t>роботі</w:t>
      </w:r>
      <w:r>
        <w:t></w:t>
      </w:r>
      <w:r>
        <w:rPr>
          <w:rFonts w:hint="eastAsia"/>
        </w:rPr>
        <w:t>досліджено</w:t>
      </w:r>
      <w:r>
        <w:t></w:t>
      </w:r>
      <w:r>
        <w:rPr>
          <w:rFonts w:hint="eastAsia"/>
        </w:rPr>
        <w:t>особливості</w:t>
      </w:r>
      <w:r>
        <w:t></w:t>
      </w:r>
      <w:r>
        <w:rPr>
          <w:rFonts w:hint="eastAsia"/>
        </w:rPr>
        <w:t>та</w:t>
      </w:r>
      <w:r>
        <w:t></w:t>
      </w:r>
      <w:r>
        <w:rPr>
          <w:rFonts w:hint="eastAsia"/>
        </w:rPr>
        <w:t>проблеми</w:t>
      </w:r>
      <w:r>
        <w:t></w:t>
      </w:r>
      <w:r>
        <w:rPr>
          <w:rFonts w:hint="eastAsia"/>
        </w:rPr>
        <w:t>фінансової</w:t>
      </w:r>
      <w:r>
        <w:t></w:t>
      </w:r>
      <w:r>
        <w:rPr>
          <w:rFonts w:hint="eastAsia"/>
        </w:rPr>
        <w:t>безпеки</w:t>
      </w:r>
      <w:r>
        <w:t></w:t>
      </w:r>
      <w:r>
        <w:rPr>
          <w:rFonts w:hint="eastAsia"/>
        </w:rPr>
        <w:t>розвитку</w:t>
      </w:r>
      <w:r>
        <w:t></w:t>
      </w:r>
      <w:r>
        <w:rPr>
          <w:rFonts w:hint="eastAsia"/>
        </w:rPr>
        <w:t>сільськогосподарських</w:t>
      </w:r>
      <w:r>
        <w:t></w:t>
      </w:r>
      <w:r>
        <w:rPr>
          <w:rFonts w:hint="eastAsia"/>
        </w:rPr>
        <w:t>формувань</w:t>
      </w:r>
      <w:r>
        <w:t></w:t>
      </w:r>
    </w:p>
    <w:p w:rsidR="00B40A1E" w:rsidRDefault="00B40A1E" w:rsidP="00B40A1E"/>
    <w:p w:rsidR="00B40A1E" w:rsidRDefault="00B40A1E" w:rsidP="00B40A1E">
      <w:r>
        <w:rPr>
          <w:rFonts w:hint="eastAsia"/>
        </w:rPr>
        <w:t>У</w:t>
      </w:r>
      <w:r>
        <w:t></w:t>
      </w:r>
      <w:r>
        <w:rPr>
          <w:rFonts w:hint="eastAsia"/>
        </w:rPr>
        <w:t>роботі</w:t>
      </w:r>
      <w:r>
        <w:t></w:t>
      </w:r>
      <w:r>
        <w:rPr>
          <w:rFonts w:hint="eastAsia"/>
        </w:rPr>
        <w:t>вперше</w:t>
      </w:r>
      <w:r>
        <w:t></w:t>
      </w:r>
      <w:r>
        <w:rPr>
          <w:rFonts w:hint="eastAsia"/>
        </w:rPr>
        <w:t>сформульовано</w:t>
      </w:r>
      <w:r>
        <w:t></w:t>
      </w:r>
      <w:r>
        <w:rPr>
          <w:rFonts w:hint="eastAsia"/>
        </w:rPr>
        <w:t>визначення</w:t>
      </w:r>
      <w:r>
        <w:t></w:t>
      </w:r>
      <w:r>
        <w:rPr>
          <w:rFonts w:hint="eastAsia"/>
        </w:rPr>
        <w:t>поняття</w:t>
      </w:r>
      <w:r>
        <w:t></w:t>
      </w:r>
      <w:r>
        <w:rPr>
          <w:rFonts w:hint="eastAsia"/>
        </w:rPr>
        <w:t>фінансової</w:t>
      </w:r>
      <w:r>
        <w:t></w:t>
      </w:r>
      <w:r>
        <w:rPr>
          <w:rFonts w:hint="eastAsia"/>
        </w:rPr>
        <w:t>безпеки</w:t>
      </w:r>
      <w:r>
        <w:t></w:t>
      </w:r>
      <w:r>
        <w:rPr>
          <w:rFonts w:hint="eastAsia"/>
        </w:rPr>
        <w:t>розвитку</w:t>
      </w:r>
      <w:r>
        <w:t></w:t>
      </w:r>
      <w:r>
        <w:rPr>
          <w:rFonts w:hint="eastAsia"/>
        </w:rPr>
        <w:t>сільськогосподарських</w:t>
      </w:r>
      <w:r>
        <w:t></w:t>
      </w:r>
      <w:r>
        <w:rPr>
          <w:rFonts w:hint="eastAsia"/>
        </w:rPr>
        <w:t>формувань</w:t>
      </w:r>
      <w:r>
        <w:t></w:t>
      </w:r>
      <w:r>
        <w:rPr>
          <w:rFonts w:hint="eastAsia"/>
        </w:rPr>
        <w:t>як</w:t>
      </w:r>
      <w:r>
        <w:t></w:t>
      </w:r>
      <w:r>
        <w:rPr>
          <w:rFonts w:hint="eastAsia"/>
        </w:rPr>
        <w:t>сукупність</w:t>
      </w:r>
      <w:r>
        <w:t></w:t>
      </w:r>
      <w:r>
        <w:rPr>
          <w:rFonts w:hint="eastAsia"/>
        </w:rPr>
        <w:t>фінансових</w:t>
      </w:r>
      <w:r>
        <w:t></w:t>
      </w:r>
      <w:r>
        <w:rPr>
          <w:rFonts w:hint="eastAsia"/>
        </w:rPr>
        <w:t>інструментів</w:t>
      </w:r>
      <w:r>
        <w:t></w:t>
      </w:r>
      <w:r>
        <w:t></w:t>
      </w:r>
      <w:r>
        <w:rPr>
          <w:rFonts w:hint="eastAsia"/>
        </w:rPr>
        <w:t>спрямованих</w:t>
      </w:r>
      <w:r>
        <w:t></w:t>
      </w:r>
      <w:r>
        <w:rPr>
          <w:rFonts w:hint="eastAsia"/>
        </w:rPr>
        <w:t>на</w:t>
      </w:r>
      <w:r>
        <w:t></w:t>
      </w:r>
      <w:r>
        <w:rPr>
          <w:rFonts w:hint="eastAsia"/>
        </w:rPr>
        <w:t>запобігання</w:t>
      </w:r>
      <w:r>
        <w:t></w:t>
      </w:r>
      <w:r>
        <w:rPr>
          <w:rFonts w:hint="eastAsia"/>
        </w:rPr>
        <w:t>негативного</w:t>
      </w:r>
      <w:r>
        <w:t></w:t>
      </w:r>
      <w:r>
        <w:rPr>
          <w:rFonts w:hint="eastAsia"/>
        </w:rPr>
        <w:t>впливу</w:t>
      </w:r>
      <w:r>
        <w:t></w:t>
      </w:r>
      <w:r>
        <w:rPr>
          <w:rFonts w:hint="eastAsia"/>
        </w:rPr>
        <w:t>факторів</w:t>
      </w:r>
      <w:r>
        <w:t></w:t>
      </w:r>
      <w:r>
        <w:rPr>
          <w:rFonts w:hint="eastAsia"/>
        </w:rPr>
        <w:t>розвитку</w:t>
      </w:r>
      <w:r>
        <w:t></w:t>
      </w:r>
      <w:r>
        <w:rPr>
          <w:rFonts w:hint="eastAsia"/>
        </w:rPr>
        <w:t>сільськогосподарських</w:t>
      </w:r>
      <w:r>
        <w:t></w:t>
      </w:r>
      <w:r>
        <w:rPr>
          <w:rFonts w:hint="eastAsia"/>
        </w:rPr>
        <w:t>формувань</w:t>
      </w:r>
      <w:r>
        <w:t></w:t>
      </w:r>
      <w:r>
        <w:rPr>
          <w:rFonts w:hint="eastAsia"/>
        </w:rPr>
        <w:t>з</w:t>
      </w:r>
      <w:r>
        <w:t></w:t>
      </w:r>
      <w:r>
        <w:rPr>
          <w:rFonts w:hint="eastAsia"/>
        </w:rPr>
        <w:t>метою</w:t>
      </w:r>
      <w:r>
        <w:t></w:t>
      </w:r>
      <w:r>
        <w:rPr>
          <w:rFonts w:hint="eastAsia"/>
        </w:rPr>
        <w:t>випуску</w:t>
      </w:r>
      <w:r>
        <w:t></w:t>
      </w:r>
      <w:r>
        <w:rPr>
          <w:rFonts w:hint="eastAsia"/>
        </w:rPr>
        <w:t>сільськогосподарської</w:t>
      </w:r>
      <w:r>
        <w:t></w:t>
      </w:r>
      <w:r>
        <w:rPr>
          <w:rFonts w:hint="eastAsia"/>
        </w:rPr>
        <w:t>продукції</w:t>
      </w:r>
      <w:r>
        <w:t></w:t>
      </w:r>
      <w:r>
        <w:rPr>
          <w:rFonts w:hint="eastAsia"/>
        </w:rPr>
        <w:t>відповідно</w:t>
      </w:r>
      <w:r>
        <w:t></w:t>
      </w:r>
      <w:r>
        <w:rPr>
          <w:rFonts w:hint="eastAsia"/>
        </w:rPr>
        <w:t>до</w:t>
      </w:r>
      <w:r>
        <w:t></w:t>
      </w:r>
      <w:r>
        <w:rPr>
          <w:rFonts w:hint="eastAsia"/>
        </w:rPr>
        <w:t>потреб</w:t>
      </w:r>
      <w:r>
        <w:t></w:t>
      </w:r>
      <w:r>
        <w:rPr>
          <w:rFonts w:hint="eastAsia"/>
        </w:rPr>
        <w:t>населення</w:t>
      </w:r>
      <w:r>
        <w:t></w:t>
      </w:r>
      <w:r>
        <w:rPr>
          <w:rFonts w:hint="eastAsia"/>
        </w:rPr>
        <w:t>на</w:t>
      </w:r>
      <w:r>
        <w:t></w:t>
      </w:r>
      <w:r>
        <w:rPr>
          <w:rFonts w:hint="eastAsia"/>
        </w:rPr>
        <w:t>Україні</w:t>
      </w:r>
      <w:r>
        <w:t></w:t>
      </w:r>
    </w:p>
    <w:p w:rsidR="00B40A1E" w:rsidRDefault="00B40A1E" w:rsidP="00B40A1E"/>
    <w:p w:rsidR="00B40A1E" w:rsidRDefault="00B40A1E" w:rsidP="00B40A1E">
      <w:r>
        <w:rPr>
          <w:rFonts w:hint="eastAsia"/>
        </w:rPr>
        <w:t>Поглиблено</w:t>
      </w:r>
      <w:r>
        <w:t></w:t>
      </w:r>
      <w:r>
        <w:rPr>
          <w:rFonts w:hint="eastAsia"/>
        </w:rPr>
        <w:t>і</w:t>
      </w:r>
      <w:r>
        <w:t></w:t>
      </w:r>
      <w:r>
        <w:rPr>
          <w:rFonts w:hint="eastAsia"/>
        </w:rPr>
        <w:t>розвинуто</w:t>
      </w:r>
      <w:r>
        <w:t></w:t>
      </w:r>
      <w:r>
        <w:rPr>
          <w:rFonts w:hint="eastAsia"/>
        </w:rPr>
        <w:t>факторний</w:t>
      </w:r>
      <w:r>
        <w:t></w:t>
      </w:r>
      <w:r>
        <w:rPr>
          <w:rFonts w:hint="eastAsia"/>
        </w:rPr>
        <w:t>аналіз</w:t>
      </w:r>
      <w:r>
        <w:t></w:t>
      </w:r>
      <w:r>
        <w:rPr>
          <w:rFonts w:hint="eastAsia"/>
        </w:rPr>
        <w:t>щодо</w:t>
      </w:r>
      <w:r>
        <w:t></w:t>
      </w:r>
      <w:r>
        <w:rPr>
          <w:rFonts w:hint="eastAsia"/>
        </w:rPr>
        <w:t>стабілізації</w:t>
      </w:r>
      <w:r>
        <w:t></w:t>
      </w:r>
      <w:r>
        <w:rPr>
          <w:rFonts w:hint="eastAsia"/>
        </w:rPr>
        <w:t>безпеки</w:t>
      </w:r>
      <w:r>
        <w:t></w:t>
      </w:r>
      <w:r>
        <w:rPr>
          <w:rFonts w:hint="eastAsia"/>
        </w:rPr>
        <w:t>сільськогосподарських</w:t>
      </w:r>
      <w:r>
        <w:t></w:t>
      </w:r>
      <w:r>
        <w:rPr>
          <w:rFonts w:hint="eastAsia"/>
        </w:rPr>
        <w:t>формувань</w:t>
      </w:r>
      <w:r>
        <w:t></w:t>
      </w:r>
      <w:r>
        <w:t></w:t>
      </w:r>
      <w:r>
        <w:rPr>
          <w:rFonts w:hint="eastAsia"/>
        </w:rPr>
        <w:t>який</w:t>
      </w:r>
      <w:r>
        <w:t></w:t>
      </w:r>
      <w:r>
        <w:rPr>
          <w:rFonts w:hint="eastAsia"/>
        </w:rPr>
        <w:t>дає</w:t>
      </w:r>
      <w:r>
        <w:t></w:t>
      </w:r>
      <w:r>
        <w:rPr>
          <w:rFonts w:hint="eastAsia"/>
        </w:rPr>
        <w:t>змогу</w:t>
      </w:r>
      <w:r>
        <w:t></w:t>
      </w:r>
      <w:r>
        <w:rPr>
          <w:rFonts w:hint="eastAsia"/>
        </w:rPr>
        <w:t>виявити</w:t>
      </w:r>
      <w:r>
        <w:t></w:t>
      </w:r>
      <w:r>
        <w:rPr>
          <w:rFonts w:hint="eastAsia"/>
        </w:rPr>
        <w:t>проблемні</w:t>
      </w:r>
      <w:r>
        <w:t></w:t>
      </w:r>
      <w:r>
        <w:rPr>
          <w:rFonts w:hint="eastAsia"/>
        </w:rPr>
        <w:t>напрями</w:t>
      </w:r>
      <w:r>
        <w:t></w:t>
      </w:r>
      <w:r>
        <w:rPr>
          <w:rFonts w:hint="eastAsia"/>
        </w:rPr>
        <w:t>в</w:t>
      </w:r>
      <w:r>
        <w:t></w:t>
      </w:r>
      <w:r>
        <w:rPr>
          <w:rFonts w:hint="eastAsia"/>
        </w:rPr>
        <w:t>діяльності</w:t>
      </w:r>
      <w:r>
        <w:t></w:t>
      </w:r>
      <w:r>
        <w:rPr>
          <w:rFonts w:hint="eastAsia"/>
        </w:rPr>
        <w:t>підприємства</w:t>
      </w:r>
      <w:r>
        <w:t></w:t>
      </w:r>
      <w:r>
        <w:rPr>
          <w:rFonts w:hint="eastAsia"/>
        </w:rPr>
        <w:t>досліджувати</w:t>
      </w:r>
      <w:r>
        <w:t></w:t>
      </w:r>
      <w:r>
        <w:rPr>
          <w:rFonts w:hint="eastAsia"/>
        </w:rPr>
        <w:t>їх</w:t>
      </w:r>
      <w:r>
        <w:t></w:t>
      </w:r>
      <w:r>
        <w:rPr>
          <w:rFonts w:hint="eastAsia"/>
        </w:rPr>
        <w:t>причини</w:t>
      </w:r>
      <w:r>
        <w:t></w:t>
      </w:r>
    </w:p>
    <w:p w:rsidR="00B40A1E" w:rsidRDefault="00B40A1E" w:rsidP="00B40A1E"/>
    <w:p w:rsidR="00B40A1E" w:rsidRPr="00B40A1E" w:rsidRDefault="00B40A1E" w:rsidP="00B40A1E">
      <w:r>
        <w:rPr>
          <w:rFonts w:hint="eastAsia"/>
        </w:rPr>
        <w:t>У</w:t>
      </w:r>
      <w:r>
        <w:t></w:t>
      </w:r>
      <w:r>
        <w:rPr>
          <w:rFonts w:hint="eastAsia"/>
        </w:rPr>
        <w:t>роботі</w:t>
      </w:r>
      <w:r>
        <w:t></w:t>
      </w:r>
      <w:r>
        <w:rPr>
          <w:rFonts w:hint="eastAsia"/>
        </w:rPr>
        <w:t>також</w:t>
      </w:r>
      <w:r>
        <w:t></w:t>
      </w:r>
      <w:r>
        <w:rPr>
          <w:rFonts w:hint="eastAsia"/>
        </w:rPr>
        <w:t>розроблено</w:t>
      </w:r>
      <w:r>
        <w:t></w:t>
      </w:r>
      <w:r>
        <w:rPr>
          <w:rFonts w:hint="eastAsia"/>
        </w:rPr>
        <w:t>і</w:t>
      </w:r>
      <w:r>
        <w:t></w:t>
      </w:r>
      <w:r>
        <w:rPr>
          <w:rFonts w:hint="eastAsia"/>
        </w:rPr>
        <w:t>запропоновано</w:t>
      </w:r>
      <w:r>
        <w:t></w:t>
      </w:r>
      <w:r>
        <w:rPr>
          <w:rFonts w:hint="eastAsia"/>
        </w:rPr>
        <w:t>конкретні</w:t>
      </w:r>
      <w:r>
        <w:t></w:t>
      </w:r>
      <w:r>
        <w:rPr>
          <w:rFonts w:hint="eastAsia"/>
        </w:rPr>
        <w:t>рекомендації</w:t>
      </w:r>
      <w:r>
        <w:t></w:t>
      </w:r>
      <w:r>
        <w:rPr>
          <w:rFonts w:hint="eastAsia"/>
        </w:rPr>
        <w:t>щодо</w:t>
      </w:r>
      <w:r>
        <w:t></w:t>
      </w:r>
      <w:r>
        <w:rPr>
          <w:rFonts w:hint="eastAsia"/>
        </w:rPr>
        <w:t>фінансової</w:t>
      </w:r>
      <w:r>
        <w:t></w:t>
      </w:r>
      <w:r>
        <w:rPr>
          <w:rFonts w:hint="eastAsia"/>
        </w:rPr>
        <w:t>безпеки</w:t>
      </w:r>
      <w:r>
        <w:t></w:t>
      </w:r>
      <w:r>
        <w:rPr>
          <w:rFonts w:hint="eastAsia"/>
        </w:rPr>
        <w:t>розвитку</w:t>
      </w:r>
      <w:r>
        <w:t></w:t>
      </w:r>
      <w:r>
        <w:rPr>
          <w:rFonts w:hint="eastAsia"/>
        </w:rPr>
        <w:t>сільськогосподарських</w:t>
      </w:r>
      <w:r>
        <w:t></w:t>
      </w:r>
      <w:r>
        <w:rPr>
          <w:rFonts w:hint="eastAsia"/>
        </w:rPr>
        <w:t>формувань</w:t>
      </w:r>
      <w:r>
        <w:t></w:t>
      </w:r>
      <w:bookmarkEnd w:id="0"/>
    </w:p>
    <w:sectPr w:rsidR="00B40A1E" w:rsidRPr="00B40A1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17A" w:rsidRDefault="003C317A">
      <w:pPr>
        <w:spacing w:after="0" w:line="240" w:lineRule="auto"/>
      </w:pPr>
      <w:r>
        <w:separator/>
      </w:r>
    </w:p>
  </w:endnote>
  <w:endnote w:type="continuationSeparator" w:id="0">
    <w:p w:rsidR="003C317A" w:rsidRDefault="003C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17A" w:rsidRDefault="003C317A"/>
    <w:p w:rsidR="003C317A" w:rsidRDefault="003C317A"/>
    <w:p w:rsidR="003C317A" w:rsidRDefault="003C317A"/>
    <w:p w:rsidR="003C317A" w:rsidRDefault="003C317A"/>
    <w:p w:rsidR="003C317A" w:rsidRDefault="003C317A"/>
    <w:p w:rsidR="003C317A" w:rsidRDefault="003C317A"/>
    <w:p w:rsidR="003C317A" w:rsidRDefault="003C317A">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17A" w:rsidRDefault="003C31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3C317A" w:rsidRDefault="003C31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3C317A" w:rsidRDefault="003C317A"/>
    <w:p w:rsidR="003C317A" w:rsidRDefault="003C317A"/>
    <w:p w:rsidR="003C317A" w:rsidRDefault="003C317A">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17A" w:rsidRDefault="003C317A"/>
                          <w:p w:rsidR="003C317A" w:rsidRDefault="003C317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3C317A" w:rsidRDefault="003C317A"/>
                    <w:p w:rsidR="003C317A" w:rsidRDefault="003C317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3C317A" w:rsidRDefault="003C317A"/>
    <w:p w:rsidR="003C317A" w:rsidRDefault="003C317A">
      <w:pPr>
        <w:rPr>
          <w:sz w:val="2"/>
          <w:szCs w:val="2"/>
        </w:rPr>
      </w:pPr>
    </w:p>
    <w:p w:rsidR="003C317A" w:rsidRDefault="003C317A"/>
    <w:p w:rsidR="003C317A" w:rsidRDefault="003C317A">
      <w:pPr>
        <w:spacing w:after="0" w:line="240" w:lineRule="auto"/>
      </w:pPr>
    </w:p>
  </w:footnote>
  <w:footnote w:type="continuationSeparator" w:id="0">
    <w:p w:rsidR="003C317A" w:rsidRDefault="003C3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17A"/>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79E8F-2B8F-4E73-BCEA-3019F505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16760</TotalTime>
  <Pages>1</Pages>
  <Words>177</Words>
  <Characters>1012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690</cp:revision>
  <cp:lastPrinted>2009-02-06T05:36:00Z</cp:lastPrinted>
  <dcterms:created xsi:type="dcterms:W3CDTF">2023-09-07T12:38:00Z</dcterms:created>
  <dcterms:modified xsi:type="dcterms:W3CDTF">2023-11-19T09:54:00Z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