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480E6"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Ружейников, Сергей Николаевич.</w:t>
      </w:r>
      <w:r w:rsidRPr="00736EDB">
        <w:rPr>
          <w:rFonts w:ascii="TimesNewRomanPSMT" w:eastAsia="Times New Roman" w:hAnsi="TimesNewRomanPSMT" w:cs="Times New Roman"/>
          <w:b/>
          <w:bCs/>
          <w:color w:val="000000"/>
          <w:kern w:val="0"/>
          <w:sz w:val="26"/>
          <w:szCs w:val="26"/>
          <w:lang w:eastAsia="ru-RU"/>
        </w:rPr>
        <w:br/>
        <w:t>Структурные аспекты углеводной специфичности лектинов : диссертация ... кандидата физико-математических наук : 01.04.18. - Москва, 1999. - 130 с. : ил.больше</w:t>
      </w:r>
    </w:p>
    <w:p w14:paraId="2141E481"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hyperlink r:id="rId8" w:history="1">
        <w:r w:rsidRPr="00736EDB">
          <w:rPr>
            <w:rStyle w:val="a8"/>
            <w:rFonts w:ascii="TimesNewRomanPSMT" w:eastAsia="Times New Roman" w:hAnsi="TimesNewRomanPSMT" w:cs="Times New Roman"/>
            <w:b/>
            <w:bCs/>
            <w:kern w:val="0"/>
            <w:sz w:val="26"/>
            <w:szCs w:val="26"/>
            <w:lang w:eastAsia="ru-RU"/>
          </w:rPr>
          <w:t>Цитаты из текста:</w:t>
        </w:r>
      </w:hyperlink>
    </w:p>
    <w:p w14:paraId="77E7E062" w14:textId="77777777" w:rsidR="00736EDB" w:rsidRPr="00736EDB" w:rsidRDefault="00736EDB" w:rsidP="00E70C2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стр. 1</w:t>
      </w:r>
    </w:p>
    <w:p w14:paraId="1598004C"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рукописи РУЖЕЙНИКОВ СЕРГЕИ НИКОЛАЕВИЧ СТРУКТУРНЫЕ АСПЕКТЫ УГЛЕВОДНОЙ СПЕЦИФИЧНОСТИ ЛЕКТИНОВ Специальность 0Г04.18 - Кристаллография, физика кристаллов Диссертация</w:t>
      </w:r>
    </w:p>
    <w:p w14:paraId="03501E48" w14:textId="77777777" w:rsidR="00736EDB" w:rsidRPr="00736EDB" w:rsidRDefault="00736EDB" w:rsidP="00E70C2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стр. 36</w:t>
      </w:r>
    </w:p>
    <w:p w14:paraId="33A66C40"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констант использовалось два основных метода с различными вариациями: ингибирование геммаглютинации и капилярный аффинофорез. Роль различия углеводной специфичности лектина гороха к маннозе и глюкозе пока остается невыясненной. Объяснение данной тонкой углеводной специфичности в литературе отсутствовало 36</w:t>
      </w:r>
    </w:p>
    <w:p w14:paraId="1293A0A8" w14:textId="77777777" w:rsidR="00736EDB" w:rsidRPr="00736EDB" w:rsidRDefault="00736EDB" w:rsidP="00E70C2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стр. 45</w:t>
      </w:r>
    </w:p>
    <w:p w14:paraId="44870980"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-иод-О-глюкопиранозидом) при разрешении 1.8 Á [106, 108]. Однако, несмотря на большое количество структурных работ по углеводным комплексам лектинов, достаточно обоснованное объяснение тонких особенностей их углеводной специфичности на сегодняшний день отсутствует. В данной работе исследуются структурные основы</w:t>
      </w:r>
    </w:p>
    <w:p w14:paraId="0B843D62" w14:textId="77777777" w:rsidR="00736EDB" w:rsidRPr="00736EDB" w:rsidRDefault="00736EDB" w:rsidP="00E70C2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6B338FD2"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Ружейников, Сергей Николаевич</w:t>
      </w:r>
    </w:p>
    <w:p w14:paraId="34216679"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СОДЕРЖАНИЕ</w:t>
      </w:r>
    </w:p>
    <w:p w14:paraId="0064FB1D"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ВВЕДЕНИЕ</w:t>
      </w:r>
    </w:p>
    <w:p w14:paraId="3D024221"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ГЛАВА I. ЛИТЕРАТУРНЫЙ ОБЗОР. ЛЕКТИНЫ, ИХ СТРУКТУРА И</w:t>
      </w:r>
    </w:p>
    <w:p w14:paraId="1AAFC77B"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ФУНКЦИЯ</w:t>
      </w:r>
    </w:p>
    <w:p w14:paraId="6484733A"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 1. Классификация лектинов</w:t>
      </w:r>
    </w:p>
    <w:p w14:paraId="48456517"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§2. Краткая классификация углеводов</w:t>
      </w:r>
    </w:p>
    <w:p w14:paraId="29440836"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 3. Пространственная организация углеводных комплексов</w:t>
      </w:r>
    </w:p>
    <w:p w14:paraId="31FBC5D4"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лектинов 14 § 4. Закономерности стереохимии углеводсвязывающих</w:t>
      </w:r>
    </w:p>
    <w:p w14:paraId="22E11110"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центров</w:t>
      </w:r>
    </w:p>
    <w:p w14:paraId="2F584B62"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 5 Постановка задачи диссертационной работы</w:t>
      </w:r>
    </w:p>
    <w:p w14:paraId="6950CDC2"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ГЛАВА П. ЭКСПЕРИМЕНТАЛЬНАЯ ЧАСТЬ</w:t>
      </w:r>
    </w:p>
    <w:p w14:paraId="5BF27F8A"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 1. Получение кристаллических углеводных комплексов</w:t>
      </w:r>
    </w:p>
    <w:p w14:paraId="0113B8D6"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lastRenderedPageBreak/>
        <w:t>лектина гороха</w:t>
      </w:r>
    </w:p>
    <w:p w14:paraId="6CA6AC34"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 2. Предварительные рентгеноструктурные исследования и</w:t>
      </w:r>
    </w:p>
    <w:p w14:paraId="51292527"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сбор данных</w:t>
      </w:r>
    </w:p>
    <w:p w14:paraId="32831B84"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 3. Определение и кристаллографическое уточнение</w:t>
      </w:r>
    </w:p>
    <w:p w14:paraId="6AC36254"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пространственных структур</w:t>
      </w:r>
    </w:p>
    <w:p w14:paraId="64A02660"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ГЛАВА Ш. РАЗРАБОТКА ПРОГРАММНОГО ОБЕСПЕЧЕНИЯ</w:t>
      </w:r>
    </w:p>
    <w:p w14:paraId="6EED265C"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 1. Анализ конформационных состояний аминокислотных</w:t>
      </w:r>
    </w:p>
    <w:p w14:paraId="1AE5906F"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остатков</w:t>
      </w:r>
    </w:p>
    <w:p w14:paraId="73E2B349"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 2. Модификация метода Монте-Карло на базе программы</w:t>
      </w:r>
    </w:p>
    <w:p w14:paraId="5B04E3DD"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ХРЬОЯ</w:t>
      </w:r>
    </w:p>
    <w:p w14:paraId="65A6884C"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 3. Совмещение пространственных структур бежов</w:t>
      </w:r>
    </w:p>
    <w:p w14:paraId="40C7C4D8"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ГЛАВА IV. ПРОСТРАНСТВЕННАЯ ОРГАНИЗАЦИЯ КОМПЛЕКСОВ ЛЕКТИНА ГОРОХА С Б-ГЛЮКОПИРАНОЗИДОМ И I)-МАННОПИРАНОЗИДОМ</w:t>
      </w:r>
    </w:p>
    <w:p w14:paraId="4AD76843"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 1. Трехмерная структура белковой глобулы</w:t>
      </w:r>
    </w:p>
    <w:p w14:paraId="44C7AB5B"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 2. Структура металлсвязывающего и</w:t>
      </w:r>
    </w:p>
    <w:p w14:paraId="3B0593CE"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углеводсвязывающего центров</w:t>
      </w:r>
    </w:p>
    <w:p w14:paraId="60042631"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ГЛАВА V. МОДЕЛИРОВАНИЕ БЕЛОК-УГЛЕВОДНОГО</w:t>
      </w:r>
    </w:p>
    <w:p w14:paraId="1A3A1645"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ВЗАИМОДЕЙСТВИЯ</w:t>
      </w:r>
    </w:p>
    <w:p w14:paraId="41752132"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 1. Выбор силового поля и расчетной схемы белок-</w:t>
      </w:r>
    </w:p>
    <w:p w14:paraId="4587439F"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углеводного взаимодействия 94 § 2. статистико-динамическая модель углеводного</w:t>
      </w:r>
    </w:p>
    <w:p w14:paraId="7139F709"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связывания</w:t>
      </w:r>
    </w:p>
    <w:p w14:paraId="57C71106"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 3. Направленные изменения углеводной специфичности</w:t>
      </w:r>
    </w:p>
    <w:p w14:paraId="0AE4FDA8"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ОСНОВНЫЕ РЕЗУЛЬТАТЫ И ВЫВОДЫ</w:t>
      </w:r>
    </w:p>
    <w:p w14:paraId="0DE3CDC8" w14:textId="77777777" w:rsidR="00736EDB" w:rsidRPr="00736EDB" w:rsidRDefault="00736EDB" w:rsidP="00736EDB">
      <w:pPr>
        <w:rPr>
          <w:rFonts w:ascii="TimesNewRomanPSMT" w:eastAsia="Times New Roman" w:hAnsi="TimesNewRomanPSMT" w:cs="Times New Roman"/>
          <w:b/>
          <w:bCs/>
          <w:color w:val="000000"/>
          <w:kern w:val="0"/>
          <w:sz w:val="26"/>
          <w:szCs w:val="26"/>
          <w:lang w:eastAsia="ru-RU"/>
        </w:rPr>
      </w:pPr>
      <w:r w:rsidRPr="00736EDB">
        <w:rPr>
          <w:rFonts w:ascii="TimesNewRomanPSMT" w:eastAsia="Times New Roman" w:hAnsi="TimesNewRomanPSMT" w:cs="Times New Roman"/>
          <w:b/>
          <w:bCs/>
          <w:color w:val="000000"/>
          <w:kern w:val="0"/>
          <w:sz w:val="26"/>
          <w:szCs w:val="26"/>
          <w:lang w:eastAsia="ru-RU"/>
        </w:rPr>
        <w:t>СПИСОК ЛИТЕРАТУРЫ</w:t>
      </w:r>
    </w:p>
    <w:p w14:paraId="4CCADE6E" w14:textId="70FF8550" w:rsidR="004F7911" w:rsidRPr="00736EDB" w:rsidRDefault="004F7911" w:rsidP="00736EDB"/>
    <w:sectPr w:rsidR="004F7911" w:rsidRPr="00736EDB"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53748" w14:textId="77777777" w:rsidR="00E70C2C" w:rsidRDefault="00E70C2C">
      <w:pPr>
        <w:spacing w:after="0" w:line="240" w:lineRule="auto"/>
      </w:pPr>
      <w:r>
        <w:separator/>
      </w:r>
    </w:p>
  </w:endnote>
  <w:endnote w:type="continuationSeparator" w:id="0">
    <w:p w14:paraId="75BFCEA3" w14:textId="77777777" w:rsidR="00E70C2C" w:rsidRDefault="00E70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686E6" w14:textId="77777777" w:rsidR="00E70C2C" w:rsidRDefault="00E70C2C"/>
    <w:p w14:paraId="4841F6B4" w14:textId="77777777" w:rsidR="00E70C2C" w:rsidRDefault="00E70C2C"/>
    <w:p w14:paraId="25A2265E" w14:textId="77777777" w:rsidR="00E70C2C" w:rsidRDefault="00E70C2C"/>
    <w:p w14:paraId="58A6A8DB" w14:textId="77777777" w:rsidR="00E70C2C" w:rsidRDefault="00E70C2C"/>
    <w:p w14:paraId="0CA8C90E" w14:textId="77777777" w:rsidR="00E70C2C" w:rsidRDefault="00E70C2C"/>
    <w:p w14:paraId="4235DC5A" w14:textId="77777777" w:rsidR="00E70C2C" w:rsidRDefault="00E70C2C"/>
    <w:p w14:paraId="2753405D" w14:textId="77777777" w:rsidR="00E70C2C" w:rsidRDefault="00E70C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0B7897" wp14:editId="401E2AE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6A47C" w14:textId="77777777" w:rsidR="00E70C2C" w:rsidRDefault="00E70C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0B78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96A47C" w14:textId="77777777" w:rsidR="00E70C2C" w:rsidRDefault="00E70C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D8F731" w14:textId="77777777" w:rsidR="00E70C2C" w:rsidRDefault="00E70C2C"/>
    <w:p w14:paraId="018FF09D" w14:textId="77777777" w:rsidR="00E70C2C" w:rsidRDefault="00E70C2C"/>
    <w:p w14:paraId="0A0E7A66" w14:textId="77777777" w:rsidR="00E70C2C" w:rsidRDefault="00E70C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607E90" wp14:editId="70E43F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CBB89" w14:textId="77777777" w:rsidR="00E70C2C" w:rsidRDefault="00E70C2C"/>
                          <w:p w14:paraId="3A7341D9" w14:textId="77777777" w:rsidR="00E70C2C" w:rsidRDefault="00E70C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607E9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BCBB89" w14:textId="77777777" w:rsidR="00E70C2C" w:rsidRDefault="00E70C2C"/>
                    <w:p w14:paraId="3A7341D9" w14:textId="77777777" w:rsidR="00E70C2C" w:rsidRDefault="00E70C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7A59D8" w14:textId="77777777" w:rsidR="00E70C2C" w:rsidRDefault="00E70C2C"/>
    <w:p w14:paraId="38D5A10D" w14:textId="77777777" w:rsidR="00E70C2C" w:rsidRDefault="00E70C2C">
      <w:pPr>
        <w:rPr>
          <w:sz w:val="2"/>
          <w:szCs w:val="2"/>
        </w:rPr>
      </w:pPr>
    </w:p>
    <w:p w14:paraId="76904F54" w14:textId="77777777" w:rsidR="00E70C2C" w:rsidRDefault="00E70C2C"/>
    <w:p w14:paraId="19404107" w14:textId="77777777" w:rsidR="00E70C2C" w:rsidRDefault="00E70C2C">
      <w:pPr>
        <w:spacing w:after="0" w:line="240" w:lineRule="auto"/>
      </w:pPr>
    </w:p>
  </w:footnote>
  <w:footnote w:type="continuationSeparator" w:id="0">
    <w:p w14:paraId="4E96EC47" w14:textId="77777777" w:rsidR="00E70C2C" w:rsidRDefault="00E70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683F144E"/>
    <w:multiLevelType w:val="multilevel"/>
    <w:tmpl w:val="3FAC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2C"/>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178011</TotalTime>
  <Pages>2</Pages>
  <Words>363</Words>
  <Characters>2075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5811</cp:revision>
  <cp:lastPrinted>2009-02-06T05:36:00Z</cp:lastPrinted>
  <dcterms:created xsi:type="dcterms:W3CDTF">2024-01-07T13:43:00Z</dcterms:created>
  <dcterms:modified xsi:type="dcterms:W3CDTF">2025-10-07T06:01:00Z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