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784B" w14:textId="73297A42" w:rsidR="005A1D78" w:rsidRDefault="004621EE" w:rsidP="004621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Ильянова Оксана Ильинична. Угрозы убийством или причинением тяжкого вреда здоровью и их предупреждение</w:t>
      </w:r>
      <w:bookmarkEnd w:id="0"/>
      <w:r>
        <w:rPr>
          <w:rFonts w:ascii="Verdana" w:hAnsi="Verdana"/>
          <w:color w:val="000000"/>
          <w:sz w:val="18"/>
          <w:szCs w:val="18"/>
          <w:shd w:val="clear" w:color="auto" w:fill="FFFFFF"/>
        </w:rPr>
        <w:t xml:space="preserve">: диссертация ... кандидата юридических наук: 12.00.08 / Ильянова Оксана </w:t>
      </w:r>
      <w:proofErr w:type="gramStart"/>
      <w:r>
        <w:rPr>
          <w:rFonts w:ascii="Verdana" w:hAnsi="Verdana"/>
          <w:color w:val="000000"/>
          <w:sz w:val="18"/>
          <w:szCs w:val="18"/>
          <w:shd w:val="clear" w:color="auto" w:fill="FFFFFF"/>
        </w:rPr>
        <w:t>Ильинична;[</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2016.- 185 с.</w:t>
      </w:r>
    </w:p>
    <w:p w14:paraId="0A309B54" w14:textId="77777777" w:rsidR="004621EE" w:rsidRPr="004621EE" w:rsidRDefault="004621EE" w:rsidP="004621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21EE">
        <w:rPr>
          <w:rFonts w:ascii="Verdana" w:eastAsia="Times New Roman" w:hAnsi="Verdana" w:cs="Times New Roman"/>
          <w:b/>
          <w:bCs/>
          <w:color w:val="AC370B"/>
          <w:kern w:val="0"/>
          <w:sz w:val="23"/>
          <w:szCs w:val="23"/>
          <w:lang w:eastAsia="ru-RU"/>
        </w:rPr>
        <w:t>Содержание к диссертации</w:t>
      </w:r>
    </w:p>
    <w:p w14:paraId="05C3AA01"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Введение</w:t>
      </w:r>
    </w:p>
    <w:p w14:paraId="3E5D9C97"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21EE">
        <w:rPr>
          <w:rFonts w:ascii="Verdana" w:eastAsia="Times New Roman" w:hAnsi="Verdana" w:cs="Times New Roman"/>
          <w:b/>
          <w:bCs/>
          <w:color w:val="000000"/>
          <w:kern w:val="0"/>
          <w:sz w:val="18"/>
          <w:szCs w:val="18"/>
          <w:lang w:eastAsia="ru-RU"/>
        </w:rPr>
        <w:t>Глава 1. Уголовно-правовой и криминологический анализ угроз убийством или причинением тяжкого вреда здоровью 15</w:t>
      </w:r>
    </w:p>
    <w:p w14:paraId="284D177C"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1. Уголовно-правовые проблемы угрозы убийством или причинением тяжкого вреда здоровью 15</w:t>
      </w:r>
    </w:p>
    <w:p w14:paraId="308AC697"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2. Криминологическая характеристика угроз убийством или причинением тяжкого вреда здоровью 40</w:t>
      </w:r>
    </w:p>
    <w:p w14:paraId="56F160D3"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3. Криминологическая характеристика лиц, совершающих угрозы убийством или причинением тяжкого вреда здоровью 61</w:t>
      </w:r>
    </w:p>
    <w:p w14:paraId="051C73EB"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21EE">
        <w:rPr>
          <w:rFonts w:ascii="Verdana" w:eastAsia="Times New Roman" w:hAnsi="Verdana" w:cs="Times New Roman"/>
          <w:b/>
          <w:bCs/>
          <w:color w:val="000000"/>
          <w:kern w:val="0"/>
          <w:sz w:val="18"/>
          <w:szCs w:val="18"/>
          <w:lang w:eastAsia="ru-RU"/>
        </w:rPr>
        <w:t>Глава 2. Особенности детерминации и предупреждения угроз убийствомили причинением тяжкого вреда здоровью 86</w:t>
      </w:r>
    </w:p>
    <w:p w14:paraId="2F97BC1D"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1. Причины и условия угроз убийством или причинением тяжкого вреда здоровью 86</w:t>
      </w:r>
    </w:p>
    <w:p w14:paraId="6B1871C9"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2. Основные направления предупреждения угроз убийством или причинением тяжкого вреда здоровью 108</w:t>
      </w:r>
    </w:p>
    <w:p w14:paraId="23D21047"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3. Деятельность органов внутренних дел по предупреждению угроз убийством или причинением тяжкого вреда здоровью 132</w:t>
      </w:r>
    </w:p>
    <w:p w14:paraId="4CC728C4"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Заключение 145</w:t>
      </w:r>
    </w:p>
    <w:p w14:paraId="0F73D128" w14:textId="77777777" w:rsidR="004621EE" w:rsidRPr="004621EE" w:rsidRDefault="004621EE" w:rsidP="004621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1EE">
        <w:rPr>
          <w:rFonts w:ascii="Verdana" w:eastAsia="Times New Roman" w:hAnsi="Verdana" w:cs="Times New Roman"/>
          <w:color w:val="000000"/>
          <w:kern w:val="0"/>
          <w:sz w:val="18"/>
          <w:szCs w:val="18"/>
          <w:lang w:eastAsia="ru-RU"/>
        </w:rPr>
        <w:t>Библиографический список</w:t>
      </w:r>
    </w:p>
    <w:p w14:paraId="4DA14A2E" w14:textId="77777777" w:rsidR="004621EE" w:rsidRDefault="004621EE" w:rsidP="004621E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FA7A3C6" w14:textId="77777777" w:rsidR="004621EE" w:rsidRDefault="004621EE" w:rsidP="004621E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Статья 2 Конституции Российской Федерации провозглашает, что человек, его права и свободы являются высшей ценностью. Однако современные российские реалии таковы, что преступные посягательства на жизнь и здоровье (наиболее важные человеческие блага), равно как и иные насильственные преступления, совершаются достаточно часто. Насильственная преступность на протяжении длительного времени занимает значительную и устойчивую долю в российской преступности. В структуре самой насильственной преступности распространены деяния, предусмотренные ст. 119 УК РФ, – угрозы убийством или причинением тяжкого вреда здоровью. Удельный вес этих преступлений составляет около 21% от общего числа всех насильственных посягательств на личность. Например, в 2013 году в стране было выявлено 84,3 тыс. угроз убийством или причинением тяжкого вреда здоровью, что на 3,1% больше, чем в 2012 году, в 2014 году – 84,4 тыс. таких преступлений. Только за первое полугодие 2015 года их зарегистрировано 43,8 тыс.</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При этом следует иметь в виду достаточно высокий уровень латентности угроз убийством или причинением тяжкого вреда здоровью, с учетом которого их количество, согласно результатам отдельных исследований, ежегодно превышает 700 тыс.</w:t>
      </w:r>
      <w:r>
        <w:rPr>
          <w:rFonts w:ascii="Verdana" w:hAnsi="Verdana"/>
          <w:color w:val="000000"/>
          <w:sz w:val="18"/>
          <w:szCs w:val="18"/>
          <w:vertAlign w:val="superscript"/>
        </w:rPr>
        <w:t>2</w:t>
      </w:r>
    </w:p>
    <w:p w14:paraId="1D42AD5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последние годы все больше названных преступлений совершается женщинами, лицами молодежного и несовершеннолетнего возраста, по мотивам политической, идеологической, расовой, национальной или религиозной </w:t>
      </w:r>
      <w:proofErr w:type="gramStart"/>
      <w:r>
        <w:rPr>
          <w:rFonts w:ascii="Verdana" w:hAnsi="Verdana"/>
          <w:color w:val="000000"/>
          <w:sz w:val="18"/>
          <w:szCs w:val="18"/>
        </w:rPr>
        <w:t>ненависти</w:t>
      </w:r>
      <w:proofErr w:type="gramEnd"/>
      <w:r>
        <w:rPr>
          <w:rFonts w:ascii="Verdana" w:hAnsi="Verdana"/>
          <w:color w:val="000000"/>
          <w:sz w:val="18"/>
          <w:szCs w:val="18"/>
        </w:rPr>
        <w:t xml:space="preserve"> или вражды либо по мотивам ненависти или вражды в отношении какой-либо социальной группы, в том числе групповым способом, что, несомненно, повышает их общественную опасность. Несмотря на это, многие криминологические и уголовно-правовые аспекты указанных преступлений не разрешены до конца. Так, среди ученых нет единства взглядов на объект угрозы убийством или причинением тяжкого вреда здоровью, реальность такой угрозы, момент окончания данного преступления, его превентивную роль в предупреждении более тяжких насильственных преступлений.</w:t>
      </w:r>
    </w:p>
    <w:p w14:paraId="22007DE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практической деятельности правоохранительных органов также</w:t>
      </w:r>
      <w:r>
        <w:rPr>
          <w:rFonts w:ascii="Verdana" w:hAnsi="Verdana"/>
          <w:color w:val="000000"/>
          <w:sz w:val="18"/>
          <w:szCs w:val="18"/>
        </w:rPr>
        <w:br/>
        <w:t>возникает немало сложностей с квалификацией данных деяний,</w:t>
      </w:r>
    </w:p>
    <w:p w14:paraId="07E9FF1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отграничением их от смежных составов преступлений, а, самое главное, их предупреждением. Это обусловлено тем, что до настоящего времени не в полной мере исследованы криминологические аспекты угроз убийством или причинением тяжкого вреда здоровью (их особенности, причины и условия, связанные, в частности, с наличием конфликта между преступником и его</w:t>
      </w:r>
    </w:p>
    <w:p w14:paraId="36EB49A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Состояние преступности в России за январь–декабрь 2013 года: стат. сб. М., 2014.</w:t>
      </w:r>
      <w:r>
        <w:rPr>
          <w:rFonts w:ascii="Verdana" w:hAnsi="Verdana"/>
          <w:color w:val="000000"/>
          <w:sz w:val="18"/>
          <w:szCs w:val="18"/>
        </w:rPr>
        <w:br/>
        <w:t>С. 8; Состояние преступности в России за январь–декабрь 2014 года: стат. сб. М., 2015. С.</w:t>
      </w:r>
      <w:r>
        <w:rPr>
          <w:rFonts w:ascii="Verdana" w:hAnsi="Verdana"/>
          <w:color w:val="000000"/>
          <w:sz w:val="18"/>
          <w:szCs w:val="18"/>
        </w:rPr>
        <w:br/>
        <w:t>8; Состояние преступности в России за январь–июнь 2015 года: стат. сб. М., 2015. С. 8.</w:t>
      </w:r>
    </w:p>
    <w:p w14:paraId="7B766083"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Теоретические основы исследования и анализа латентной преступности / под ред. С.М.</w:t>
      </w:r>
      <w:r>
        <w:rPr>
          <w:rFonts w:ascii="Verdana" w:hAnsi="Verdana"/>
          <w:color w:val="000000"/>
          <w:sz w:val="18"/>
          <w:szCs w:val="18"/>
        </w:rPr>
        <w:br/>
        <w:t>Иншакова. М., 2013. С. 149.</w:t>
      </w:r>
    </w:p>
    <w:p w14:paraId="07618CA9"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жертвой), отсутствуют научно обоснованные методики предупреждения указанных преступлений – прежде всего путем разрешения конфликтов, возникающих между гражданами на семейно-бытовой почве, так как сотрудники правоохранительных органов не обладают должными познаниями в психологии и конфликтологии.</w:t>
      </w:r>
    </w:p>
    <w:p w14:paraId="445DE7AA"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Вышеперечисленные обстоятельства указывают на необходимость дальнейшего уголовно-правового и, в первую очередь, криминологического исследования проблем угроз убийством или причинением тяжкого вреда здоровью и подчеркивают актуальность избранной темы диссертации.</w:t>
      </w:r>
    </w:p>
    <w:p w14:paraId="618D4E68"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теоретической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Вопросы</w:t>
      </w:r>
      <w:r>
        <w:rPr>
          <w:rFonts w:ascii="Verdana" w:hAnsi="Verdana"/>
          <w:color w:val="000000"/>
          <w:sz w:val="18"/>
          <w:szCs w:val="18"/>
        </w:rPr>
        <w:br/>
        <w:t>насильственной преступности в уголовно-правовой и криминологической</w:t>
      </w:r>
      <w:r>
        <w:rPr>
          <w:rFonts w:ascii="Verdana" w:hAnsi="Verdana"/>
          <w:color w:val="000000"/>
          <w:sz w:val="18"/>
          <w:szCs w:val="18"/>
        </w:rPr>
        <w:br/>
        <w:t>науке исследованы достаточно обстоятельно. Многие аспекты данного вида</w:t>
      </w:r>
      <w:r>
        <w:rPr>
          <w:rFonts w:ascii="Verdana" w:hAnsi="Verdana"/>
          <w:color w:val="000000"/>
          <w:sz w:val="18"/>
          <w:szCs w:val="18"/>
        </w:rPr>
        <w:br/>
        <w:t xml:space="preserve">преступности рассматривались в работах С.Н. Абельцева, Ю.М. </w:t>
      </w:r>
      <w:proofErr w:type="gramStart"/>
      <w:r>
        <w:rPr>
          <w:rFonts w:ascii="Verdana" w:hAnsi="Verdana"/>
          <w:color w:val="000000"/>
          <w:sz w:val="18"/>
          <w:szCs w:val="18"/>
        </w:rPr>
        <w:t>Антоняна,</w:t>
      </w:r>
      <w:r>
        <w:rPr>
          <w:rFonts w:ascii="Verdana" w:hAnsi="Verdana"/>
          <w:color w:val="000000"/>
          <w:sz w:val="18"/>
          <w:szCs w:val="18"/>
        </w:rPr>
        <w:br/>
        <w:t>С.В.</w:t>
      </w:r>
      <w:proofErr w:type="gramEnd"/>
      <w:r>
        <w:rPr>
          <w:rFonts w:ascii="Verdana" w:hAnsi="Verdana"/>
          <w:color w:val="000000"/>
          <w:sz w:val="18"/>
          <w:szCs w:val="18"/>
        </w:rPr>
        <w:t xml:space="preserve"> Бородина, Л.Д. Гаухмана, А.И. Долговой, А.Н. Ильяшенко,</w:t>
      </w:r>
    </w:p>
    <w:p w14:paraId="0505C9F8"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В.Н. Кудрявцева, Н.А. Лопашенко, В.В. Лунеева, А.В. Наумова,</w:t>
      </w:r>
    </w:p>
    <w:p w14:paraId="4A21EEE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Э.Ф. Побегайло, В.П. Ревина, Л.В. Сердюка, Г.И. Чечеля, Р.Д. Шарапова, Д.А. Шестакова и других известных ученых.</w:t>
      </w:r>
    </w:p>
    <w:p w14:paraId="12D81760"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аспекты угрозы рассматривались в работах</w:t>
      </w:r>
      <w:r>
        <w:rPr>
          <w:rFonts w:ascii="Verdana" w:hAnsi="Verdana"/>
          <w:color w:val="000000"/>
          <w:sz w:val="18"/>
          <w:szCs w:val="18"/>
        </w:rPr>
        <w:br/>
        <w:t>Е.В. Гертель, Г.К. Кострова, А.А. Крашенинникова, Р.А. Левертова,</w:t>
      </w:r>
    </w:p>
    <w:p w14:paraId="07057B78"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И.В. Лукьяновой, Н.В. Стерехова и некоторых других авторов.</w:t>
      </w:r>
    </w:p>
    <w:p w14:paraId="785E69E8"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диссертационном уровне угрозу убийством или причинением тяжкого вреда здоровью исследовали С.Х. Мазуков (Ростов-на-Дону, 1997), Х.Х. Абсатаров (Уфа, 2005), П.Н. Левин (М., 2006), М.А. Овчинников (Н. Новгород, 2006), М.В. Хабарова (Краснодар, 2006), Л.В. Данелян (Тюмень, 2011), Ю.А. Жданов (Тюмень, 2014).</w:t>
      </w:r>
    </w:p>
    <w:p w14:paraId="5911D5C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указанных работах рассматривались прежде всего уголовно-правовые аспекты угроз убийством или причинением тяжкого вреда здоровью либо они изучались на региональном уровне. Работ же, непосредственно посвященных криминологическим аспектам названных преступлений, относительно мало. В связи с этим степень разработанности темы исследования может быть определена как сравнительно невысокая.</w:t>
      </w:r>
    </w:p>
    <w:p w14:paraId="1C430DBC"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общественные отношения,</w:t>
      </w:r>
    </w:p>
    <w:p w14:paraId="5372A1F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в связи с совершением таких преступлений, как угроза убийством или причинением тяжкого вреда здоровью, а также деятельностью по их предупреждению.</w:t>
      </w:r>
    </w:p>
    <w:p w14:paraId="6FBD45B1"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криминологические</w:t>
      </w:r>
      <w:r>
        <w:rPr>
          <w:rFonts w:ascii="Verdana" w:hAnsi="Verdana"/>
          <w:color w:val="000000"/>
          <w:sz w:val="18"/>
          <w:szCs w:val="18"/>
        </w:rPr>
        <w:br/>
        <w:t xml:space="preserve">особенности угроз убийством или причинением тяжкого вреда </w:t>
      </w:r>
      <w:proofErr w:type="gramStart"/>
      <w:r>
        <w:rPr>
          <w:rFonts w:ascii="Verdana" w:hAnsi="Verdana"/>
          <w:color w:val="000000"/>
          <w:sz w:val="18"/>
          <w:szCs w:val="18"/>
        </w:rPr>
        <w:t>здоровью;</w:t>
      </w:r>
      <w:r>
        <w:rPr>
          <w:rFonts w:ascii="Verdana" w:hAnsi="Verdana"/>
          <w:color w:val="000000"/>
          <w:sz w:val="18"/>
          <w:szCs w:val="18"/>
        </w:rPr>
        <w:br/>
        <w:t>социально</w:t>
      </w:r>
      <w:proofErr w:type="gramEnd"/>
      <w:r>
        <w:rPr>
          <w:rFonts w:ascii="Verdana" w:hAnsi="Verdana"/>
          <w:color w:val="000000"/>
          <w:sz w:val="18"/>
          <w:szCs w:val="18"/>
        </w:rPr>
        <w:t>-демографические, нравственно-психологические и уголовно-</w:t>
      </w:r>
      <w:r>
        <w:rPr>
          <w:rFonts w:ascii="Verdana" w:hAnsi="Verdana"/>
          <w:color w:val="000000"/>
          <w:sz w:val="18"/>
          <w:szCs w:val="18"/>
        </w:rPr>
        <w:br/>
        <w:t>правовые характеристики лиц, совершающих такие преступления;</w:t>
      </w:r>
      <w:r>
        <w:rPr>
          <w:rFonts w:ascii="Verdana" w:hAnsi="Verdana"/>
          <w:color w:val="000000"/>
          <w:sz w:val="18"/>
          <w:szCs w:val="18"/>
        </w:rPr>
        <w:br/>
        <w:t>причины и условия их преступного поведения; нормы уголовного и иного</w:t>
      </w:r>
      <w:r>
        <w:rPr>
          <w:rFonts w:ascii="Verdana" w:hAnsi="Verdana"/>
          <w:color w:val="000000"/>
          <w:sz w:val="18"/>
          <w:szCs w:val="18"/>
        </w:rPr>
        <w:br/>
        <w:t>законодательства, регулирующего деятельность по предупреждению</w:t>
      </w:r>
      <w:r>
        <w:rPr>
          <w:rFonts w:ascii="Verdana" w:hAnsi="Verdana"/>
          <w:color w:val="000000"/>
          <w:sz w:val="18"/>
          <w:szCs w:val="18"/>
        </w:rPr>
        <w:br/>
        <w:t>насильственных преступлений; непосредственную деятельность</w:t>
      </w:r>
    </w:p>
    <w:p w14:paraId="4B278EE3"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по профилактике угроз убийством или причинением тяжкого вреда здоровью.</w:t>
      </w:r>
    </w:p>
    <w:p w14:paraId="47A17068"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заключается в том, чтобы на основе выявленных криминологических особенностей угроз убийством или причинением тяжкого вреда здоровью разработать концепцию их предупреждения.</w:t>
      </w:r>
    </w:p>
    <w:p w14:paraId="17622CB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диссертации ставились и решались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p>
    <w:p w14:paraId="2C5AF1CE" w14:textId="77777777" w:rsidR="004621EE" w:rsidRDefault="004621EE" w:rsidP="004621EE">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выявление уголовно-правовых и криминологических проблем угроз убийством или причинением тяжкого вреда здоровью;</w:t>
      </w:r>
    </w:p>
    <w:p w14:paraId="37FB269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определение состояния и динамики таких преступлений;</w:t>
      </w:r>
    </w:p>
    <w:p w14:paraId="3903E531"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и описание социально-демографических, нравственно-психологических и уголовно-правовых свойств и качеств лиц, совершающих названные преступления;</w:t>
      </w:r>
    </w:p>
    <w:p w14:paraId="657C521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формирование типологии таких лиц;</w:t>
      </w:r>
    </w:p>
    <w:p w14:paraId="6D65BBD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причин и условий угроз убийством или причинением тяжкого вреда здоровью;</w:t>
      </w:r>
    </w:p>
    <w:p w14:paraId="72E3A9C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основных направлений предупреждения указанных преступлений;</w:t>
      </w:r>
    </w:p>
    <w:p w14:paraId="22F60BF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мер индивидуально-профилактического воздействия на лиц, совершающих угрозу убийством или причинением тяжкого вреда здоровью;</w:t>
      </w:r>
    </w:p>
    <w:p w14:paraId="5436E61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формулирование предложений по совершенствованию уголовного</w:t>
      </w:r>
      <w:r>
        <w:rPr>
          <w:rFonts w:ascii="Verdana" w:hAnsi="Verdana"/>
          <w:color w:val="000000"/>
          <w:sz w:val="18"/>
          <w:szCs w:val="18"/>
        </w:rPr>
        <w:br/>
        <w:t>законодательства и ведомственных нормативно-правовых актов,</w:t>
      </w:r>
    </w:p>
    <w:p w14:paraId="5926D461"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составляющих правовую основу профилактики указанных преступлений.</w:t>
      </w:r>
    </w:p>
    <w:p w14:paraId="41AE7204"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Методологию исследования</w:t>
      </w:r>
      <w:r>
        <w:rPr>
          <w:rStyle w:val="apple-converted-space"/>
          <w:rFonts w:ascii="Verdana" w:hAnsi="Verdana"/>
          <w:color w:val="000000"/>
          <w:sz w:val="18"/>
          <w:szCs w:val="18"/>
        </w:rPr>
        <w:t> </w:t>
      </w:r>
      <w:r>
        <w:rPr>
          <w:rFonts w:ascii="Verdana" w:hAnsi="Verdana"/>
          <w:color w:val="000000"/>
          <w:sz w:val="18"/>
          <w:szCs w:val="18"/>
        </w:rPr>
        <w:t>образует диалектический метод познания явлений и процессов окружающей действительности. В контексте диалектического метода и во взаимосвязи с ним в диссертации использовались также общенаучные и частно-научные исследовательские методы (анализ, синтез, абстрагирование, индукция, дедукция, системный, логический, формально-юридический, сравнительно-правовой, правовое моделирование и др.).</w:t>
      </w:r>
    </w:p>
    <w:p w14:paraId="5C58E90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широко в исследовании применялись специально-</w:t>
      </w:r>
      <w:r>
        <w:rPr>
          <w:rFonts w:ascii="Verdana" w:hAnsi="Verdana"/>
          <w:color w:val="000000"/>
          <w:sz w:val="18"/>
          <w:szCs w:val="18"/>
        </w:rPr>
        <w:br/>
        <w:t xml:space="preserve">криминологические методы, такие как анкетирование </w:t>
      </w:r>
      <w:proofErr w:type="gramStart"/>
      <w:r>
        <w:rPr>
          <w:rFonts w:ascii="Verdana" w:hAnsi="Verdana"/>
          <w:color w:val="000000"/>
          <w:sz w:val="18"/>
          <w:szCs w:val="18"/>
        </w:rPr>
        <w:t>осужденных,</w:t>
      </w:r>
      <w:r>
        <w:rPr>
          <w:rFonts w:ascii="Verdana" w:hAnsi="Verdana"/>
          <w:color w:val="000000"/>
          <w:sz w:val="18"/>
          <w:szCs w:val="18"/>
        </w:rPr>
        <w:br/>
        <w:t>изучение</w:t>
      </w:r>
      <w:proofErr w:type="gramEnd"/>
      <w:r>
        <w:rPr>
          <w:rFonts w:ascii="Verdana" w:hAnsi="Verdana"/>
          <w:color w:val="000000"/>
          <w:sz w:val="18"/>
          <w:szCs w:val="18"/>
        </w:rPr>
        <w:t xml:space="preserve"> материалов уголовных дел, опрос сотрудников</w:t>
      </w:r>
    </w:p>
    <w:p w14:paraId="59F1A39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анализ данных уголовно-правовой статистики.</w:t>
      </w:r>
    </w:p>
    <w:p w14:paraId="261E9C99"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образуют труды по уголовному праву и криминологии (прежде всего по проблемам насильственной преступности), а также работы по философии, социологии, психологии, медицине и другим областям научного знания.</w:t>
      </w:r>
    </w:p>
    <w:p w14:paraId="7F6A55E5"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Конституция РФ, Уголовный, Уголовно-процессуальный и Уголовно-исполнительный кодексы РФ, другие федеральные законы и ведомственные нормативные акты, выступающие правовой основой предупреждения преступности и насильственных преступлений.</w:t>
      </w:r>
    </w:p>
    <w:p w14:paraId="2D6E3ADD"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78D4EFB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статистическая информация о состоянии и динамике насильственных преступлений в Российской Федерации за 2005–2015 годы;</w:t>
      </w:r>
    </w:p>
    <w:p w14:paraId="1BFE6CD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результаты изучения 170 уголовных дел о преступлениях, предусмотренных ст. 119 УК РФ, рассмотренных судами Волгоградской, Московской, Пензенской, Самарской и Саратовской областей;</w:t>
      </w:r>
    </w:p>
    <w:p w14:paraId="0AA186A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результаты анкетирования 186 лиц, совершивших угрозу убийством или причинением тяжкого вреда здоровью, в том числе отбывающих наказание в ИК-4, ИК-10, ИК-23 УФСИН РФ по Саратовской области;</w:t>
      </w:r>
    </w:p>
    <w:p w14:paraId="71B6E69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результаты опроса 124 сотрудников органов внутренних дел, занимающихся раскрытием, расследованием и профилактикой угроз убийством или причинением тяжкого вреда здоровью.</w:t>
      </w:r>
    </w:p>
    <w:p w14:paraId="10B924B9"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 отличие от ранее</w:t>
      </w:r>
      <w:r>
        <w:rPr>
          <w:rFonts w:ascii="Verdana" w:hAnsi="Verdana"/>
          <w:color w:val="000000"/>
          <w:sz w:val="18"/>
          <w:szCs w:val="18"/>
        </w:rPr>
        <w:br/>
        <w:t>выполненных работ, в которых рассматривались уголовно-правовые проблемы</w:t>
      </w:r>
      <w:r>
        <w:rPr>
          <w:rFonts w:ascii="Verdana" w:hAnsi="Verdana"/>
          <w:color w:val="000000"/>
          <w:sz w:val="18"/>
          <w:szCs w:val="18"/>
        </w:rPr>
        <w:br/>
        <w:t>угроз убийством или причинением тяжкого вреда здоровью либо они</w:t>
      </w:r>
      <w:r>
        <w:rPr>
          <w:rFonts w:ascii="Verdana" w:hAnsi="Verdana"/>
          <w:color w:val="000000"/>
          <w:sz w:val="18"/>
          <w:szCs w:val="18"/>
        </w:rPr>
        <w:br/>
        <w:t>изучались на региональном уровне, в нем представлена криминологическая</w:t>
      </w:r>
      <w:r>
        <w:rPr>
          <w:rFonts w:ascii="Verdana" w:hAnsi="Verdana"/>
          <w:color w:val="000000"/>
          <w:sz w:val="18"/>
          <w:szCs w:val="18"/>
        </w:rPr>
        <w:br/>
        <w:t>концепция указанных преступлений, в рамках которой выявлены их</w:t>
      </w:r>
    </w:p>
    <w:p w14:paraId="29C2760B"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причины и условия, предложены основные направления и конкретные меры предупреждения.</w:t>
      </w:r>
    </w:p>
    <w:p w14:paraId="24375D9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Концентрированным выражением научной новизны исследования служат 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p>
    <w:p w14:paraId="7B0F0CC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 Угроза убийством или причинением тяжкого вреда здоровью – это</w:t>
      </w:r>
      <w:r>
        <w:rPr>
          <w:rFonts w:ascii="Verdana" w:hAnsi="Verdana"/>
          <w:color w:val="000000"/>
          <w:sz w:val="18"/>
          <w:szCs w:val="18"/>
        </w:rPr>
        <w:br/>
        <w:t>форма психического насилия, представляющая собой умышленное</w:t>
      </w:r>
      <w:r>
        <w:rPr>
          <w:rFonts w:ascii="Verdana" w:hAnsi="Verdana"/>
          <w:color w:val="000000"/>
          <w:sz w:val="18"/>
          <w:szCs w:val="18"/>
        </w:rPr>
        <w:br/>
        <w:t>общественно опасное и противоправное психическое воздействие на</w:t>
      </w:r>
      <w:r>
        <w:rPr>
          <w:rFonts w:ascii="Verdana" w:hAnsi="Verdana"/>
          <w:color w:val="000000"/>
          <w:sz w:val="18"/>
          <w:szCs w:val="18"/>
        </w:rPr>
        <w:br/>
        <w:t>индивида в целях его устрашения, запугивания или принуждения к</w:t>
      </w:r>
      <w:r>
        <w:rPr>
          <w:rFonts w:ascii="Verdana" w:hAnsi="Verdana"/>
          <w:color w:val="000000"/>
          <w:sz w:val="18"/>
          <w:szCs w:val="18"/>
        </w:rPr>
        <w:br/>
        <w:t>определенным действиям, нарушающее его нормальное психическое</w:t>
      </w:r>
      <w:r>
        <w:rPr>
          <w:rFonts w:ascii="Verdana" w:hAnsi="Verdana"/>
          <w:color w:val="000000"/>
          <w:sz w:val="18"/>
          <w:szCs w:val="18"/>
        </w:rPr>
        <w:br/>
        <w:t>состояние. Ее признаками являются: совершение умышленно и против воли</w:t>
      </w:r>
      <w:r>
        <w:rPr>
          <w:rFonts w:ascii="Verdana" w:hAnsi="Verdana"/>
          <w:color w:val="000000"/>
          <w:sz w:val="18"/>
          <w:szCs w:val="18"/>
        </w:rPr>
        <w:br/>
        <w:t>потерпевшего; осуществление общественно опасным и в силу этого</w:t>
      </w:r>
      <w:r>
        <w:rPr>
          <w:rFonts w:ascii="Verdana" w:hAnsi="Verdana"/>
          <w:color w:val="000000"/>
          <w:sz w:val="18"/>
          <w:szCs w:val="18"/>
        </w:rPr>
        <w:br/>
        <w:t>противоправным способом; направленность на подавление воли</w:t>
      </w:r>
      <w:r>
        <w:rPr>
          <w:rFonts w:ascii="Verdana" w:hAnsi="Verdana"/>
          <w:color w:val="000000"/>
          <w:sz w:val="18"/>
          <w:szCs w:val="18"/>
        </w:rPr>
        <w:br/>
        <w:t>потерпевшего; нарушение его нормального психического состояния.</w:t>
      </w:r>
    </w:p>
    <w:p w14:paraId="0B6AFA3B"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Непосредственным объектом данного преступления является</w:t>
      </w:r>
    </w:p>
    <w:p w14:paraId="220E5053"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психическое здоровье человека. Реальность угрозы убийством или причинением тяжкого вреда здоровью должна определяться из совокупности объективных (время, место, обстановка, форма высказывания угроз, иные действия виновного, подтверждающие реальность угрозы) и субъективных факторов (оценка и осознание потерпевшим возможности исполнения в отношении него высказанной угрозы).</w:t>
      </w:r>
    </w:p>
    <w:p w14:paraId="1A2C3E0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Оконченным данное преступление следует считать в момент доведения до потерпевшего угрозы причинения ему смерти или тяжкого вреда здоровью.</w:t>
      </w:r>
    </w:p>
    <w:p w14:paraId="2E55072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В целях повышения превентивной роли ст. 119 УК РФ в</w:t>
      </w:r>
      <w:r>
        <w:rPr>
          <w:rFonts w:ascii="Verdana" w:hAnsi="Verdana"/>
          <w:color w:val="000000"/>
          <w:sz w:val="18"/>
          <w:szCs w:val="18"/>
        </w:rPr>
        <w:br/>
        <w:t>предупреждении других, более тяжких, насильственных преступлений</w:t>
      </w:r>
      <w:r>
        <w:rPr>
          <w:rFonts w:ascii="Verdana" w:hAnsi="Verdana"/>
          <w:color w:val="000000"/>
          <w:sz w:val="18"/>
          <w:szCs w:val="18"/>
        </w:rPr>
        <w:br/>
        <w:t>предлагается изложить ее в новой редакции:</w:t>
      </w:r>
    </w:p>
    <w:p w14:paraId="0F01721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 Угроза убийством или причинением тяжкого вреда здоровью, если имелись основания опасаться осуществления этой угрозы, –</w:t>
      </w:r>
    </w:p>
    <w:p w14:paraId="458291E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обязательными работами на срок до четырехсот восьмидесяти часов, либо ограничением свободы на срок до двух лет, либо</w:t>
      </w:r>
    </w:p>
    <w:p w14:paraId="3D252C6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принудительными работами на срок до трех лет, либо арестом на срок до шести месяцев, либо лишением свободы на срок до четырех лет.</w:t>
      </w:r>
    </w:p>
    <w:p w14:paraId="5626510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2. То же деяние, совершенное:</w:t>
      </w:r>
    </w:p>
    <w:p w14:paraId="17003871"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а) по мотивам политической, идеологической, расовой, национальной</w:t>
      </w:r>
      <w:r>
        <w:rPr>
          <w:rFonts w:ascii="Verdana" w:hAnsi="Verdana"/>
          <w:color w:val="000000"/>
          <w:sz w:val="18"/>
          <w:szCs w:val="18"/>
        </w:rPr>
        <w:br/>
        <w:t xml:space="preserve">или религиозной </w:t>
      </w:r>
      <w:proofErr w:type="gramStart"/>
      <w:r>
        <w:rPr>
          <w:rFonts w:ascii="Verdana" w:hAnsi="Verdana"/>
          <w:color w:val="000000"/>
          <w:sz w:val="18"/>
          <w:szCs w:val="18"/>
        </w:rPr>
        <w:t>ненависти</w:t>
      </w:r>
      <w:proofErr w:type="gramEnd"/>
      <w:r>
        <w:rPr>
          <w:rFonts w:ascii="Verdana" w:hAnsi="Verdana"/>
          <w:color w:val="000000"/>
          <w:sz w:val="18"/>
          <w:szCs w:val="18"/>
        </w:rPr>
        <w:t xml:space="preserve"> или вражды либо по мотивам ненависти или</w:t>
      </w:r>
      <w:r>
        <w:rPr>
          <w:rFonts w:ascii="Verdana" w:hAnsi="Verdana"/>
          <w:color w:val="000000"/>
          <w:sz w:val="18"/>
          <w:szCs w:val="18"/>
        </w:rPr>
        <w:br/>
        <w:t>вражды в отношении какой-либо социальной группы;</w:t>
      </w:r>
    </w:p>
    <w:p w14:paraId="7E81FCE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б) в отношении двух или более лиц;</w:t>
      </w:r>
    </w:p>
    <w:p w14:paraId="5BD0DA93"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группой лиц, группой лиц по предварительному сговору или</w:t>
      </w:r>
      <w:r>
        <w:rPr>
          <w:rFonts w:ascii="Verdana" w:hAnsi="Verdana"/>
          <w:color w:val="000000"/>
          <w:sz w:val="18"/>
          <w:szCs w:val="18"/>
        </w:rPr>
        <w:br/>
        <w:t>организованной группой;</w:t>
      </w:r>
    </w:p>
    <w:p w14:paraId="765E288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г) в отношении несовершеннолетнего, а также женщины, заведомо для</w:t>
      </w:r>
      <w:r>
        <w:rPr>
          <w:rFonts w:ascii="Verdana" w:hAnsi="Verdana"/>
          <w:color w:val="000000"/>
          <w:sz w:val="18"/>
          <w:szCs w:val="18"/>
        </w:rPr>
        <w:br/>
        <w:t>виновного находящейся в состоянии беременности;</w:t>
      </w:r>
    </w:p>
    <w:p w14:paraId="15455E78"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д) в отношении лица или его близких в связи с осуществлением</w:t>
      </w:r>
      <w:r>
        <w:rPr>
          <w:rFonts w:ascii="Verdana" w:hAnsi="Verdana"/>
          <w:color w:val="000000"/>
          <w:sz w:val="18"/>
          <w:szCs w:val="18"/>
        </w:rPr>
        <w:br/>
        <w:t>данным лицом служебной деятельности или выполнением общественного</w:t>
      </w:r>
      <w:r>
        <w:rPr>
          <w:rFonts w:ascii="Verdana" w:hAnsi="Verdana"/>
          <w:color w:val="000000"/>
          <w:sz w:val="18"/>
          <w:szCs w:val="18"/>
        </w:rPr>
        <w:br/>
        <w:t>долга;</w:t>
      </w:r>
    </w:p>
    <w:p w14:paraId="2145E7A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е) с применением оружия или предметов, используемых в качестве</w:t>
      </w:r>
      <w:r>
        <w:rPr>
          <w:rFonts w:ascii="Verdana" w:hAnsi="Verdana"/>
          <w:color w:val="000000"/>
          <w:sz w:val="18"/>
          <w:szCs w:val="18"/>
        </w:rPr>
        <w:br/>
        <w:t>оружия, –</w:t>
      </w:r>
    </w:p>
    <w:p w14:paraId="11D4C52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A9BB6E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3. Угрозы убийством или причинением тяжкого вреда здоровью имеют</w:t>
      </w:r>
      <w:r>
        <w:rPr>
          <w:rFonts w:ascii="Verdana" w:hAnsi="Verdana"/>
          <w:color w:val="000000"/>
          <w:sz w:val="18"/>
          <w:szCs w:val="18"/>
        </w:rPr>
        <w:br/>
        <w:t>следующие криминологические особенности:</w:t>
      </w:r>
    </w:p>
    <w:p w14:paraId="32C4273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обладают достаточно высоким уровнем латентности;</w:t>
      </w:r>
    </w:p>
    <w:p w14:paraId="2A2223E8"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основная масса угроз (73,8%) совершается в городах и поселках городского типа, в местах постоянного проживания виновных (89,5%), на семейно-бытовой почве (65,5%), в вечернее и ночное время (65,2%);</w:t>
      </w:r>
    </w:p>
    <w:p w14:paraId="7AC83F7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потерпевшими от таких преступлений чаще всего являются лица совершеннолетнего возраста (82,3%), женского пола (59,9%), состоящие с преступником в супружеских, родственных, соседских, дружеских отношениях (70,1%);</w:t>
      </w:r>
    </w:p>
    <w:p w14:paraId="6F379D4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83,3% угроз носят ситуационный характер, то есть виновными заранее не планируются и не подготавливаются;</w:t>
      </w:r>
    </w:p>
    <w:p w14:paraId="439ABAE3"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всех угроз лежит конфликт между преступником и жертвой.</w:t>
      </w:r>
    </w:p>
    <w:p w14:paraId="2200728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4. В зависимости от источника возникновения конфликтные </w:t>
      </w:r>
      <w:proofErr w:type="gramStart"/>
      <w:r>
        <w:rPr>
          <w:rFonts w:ascii="Verdana" w:hAnsi="Verdana"/>
          <w:color w:val="000000"/>
          <w:sz w:val="18"/>
          <w:szCs w:val="18"/>
        </w:rPr>
        <w:t>ситуации,</w:t>
      </w:r>
      <w:r>
        <w:rPr>
          <w:rFonts w:ascii="Verdana" w:hAnsi="Verdana"/>
          <w:color w:val="000000"/>
          <w:sz w:val="18"/>
          <w:szCs w:val="18"/>
        </w:rPr>
        <w:br/>
        <w:t>в</w:t>
      </w:r>
      <w:proofErr w:type="gramEnd"/>
      <w:r>
        <w:rPr>
          <w:rFonts w:ascii="Verdana" w:hAnsi="Verdana"/>
          <w:color w:val="000000"/>
          <w:sz w:val="18"/>
          <w:szCs w:val="18"/>
        </w:rPr>
        <w:t xml:space="preserve"> которых реализуются угрозы убийством или причинением тяжкого вреда</w:t>
      </w:r>
      <w:r>
        <w:rPr>
          <w:rFonts w:ascii="Verdana" w:hAnsi="Verdana"/>
          <w:color w:val="000000"/>
          <w:sz w:val="18"/>
          <w:szCs w:val="18"/>
        </w:rPr>
        <w:br/>
        <w:t>здоровью, могу быть систематизированы следующим образом:</w:t>
      </w:r>
    </w:p>
    <w:p w14:paraId="06376E2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 конфликтные ситуации, создаваемые самим преступником или</w:t>
      </w:r>
      <w:r>
        <w:rPr>
          <w:rFonts w:ascii="Verdana" w:hAnsi="Verdana"/>
          <w:color w:val="000000"/>
          <w:sz w:val="18"/>
          <w:szCs w:val="18"/>
        </w:rPr>
        <w:br/>
        <w:t>преступниками (79,7% от общего количества всех изученных преступлений);</w:t>
      </w:r>
    </w:p>
    <w:p w14:paraId="1788B8D7" w14:textId="77777777" w:rsidR="004621EE" w:rsidRDefault="004621EE" w:rsidP="004621E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конфликтные ситуации, создаваемые потерпевшим (15,2%);</w:t>
      </w:r>
    </w:p>
    <w:p w14:paraId="7327C334" w14:textId="77777777" w:rsidR="004621EE" w:rsidRDefault="004621EE" w:rsidP="004621E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конфликтные ситуации, создаваемые иными лицами (5,1%).</w:t>
      </w:r>
    </w:p>
    <w:p w14:paraId="57789D7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5. Криминологические особенности лиц, совершающих угрозы</w:t>
      </w:r>
      <w:r>
        <w:rPr>
          <w:rFonts w:ascii="Verdana" w:hAnsi="Verdana"/>
          <w:color w:val="000000"/>
          <w:sz w:val="18"/>
          <w:szCs w:val="18"/>
        </w:rPr>
        <w:br/>
        <w:t>убийством или причинением тяжкого вреда здоровью, заключаются в том, что в</w:t>
      </w:r>
      <w:r>
        <w:rPr>
          <w:rFonts w:ascii="Verdana" w:hAnsi="Verdana"/>
          <w:color w:val="000000"/>
          <w:sz w:val="18"/>
          <w:szCs w:val="18"/>
        </w:rPr>
        <w:br/>
        <w:t>основной массе это лица мужского пола (96,3%), молодого возраста (от 18 до 35</w:t>
      </w:r>
    </w:p>
    <w:p w14:paraId="493D0C7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лет) (60,2%), со средним образовательным уровнем (62,4%), не состоящие в</w:t>
      </w:r>
      <w:r>
        <w:rPr>
          <w:rFonts w:ascii="Verdana" w:hAnsi="Verdana"/>
          <w:color w:val="000000"/>
          <w:sz w:val="18"/>
          <w:szCs w:val="18"/>
        </w:rPr>
        <w:br/>
        <w:t>браке (72,9%), работающие (51,5%). У таких лиц достаточно высок уровень</w:t>
      </w:r>
      <w:r>
        <w:rPr>
          <w:rFonts w:ascii="Verdana" w:hAnsi="Verdana"/>
          <w:color w:val="000000"/>
          <w:sz w:val="18"/>
          <w:szCs w:val="18"/>
        </w:rPr>
        <w:br/>
        <w:t>рецидива (52,9%), преступления они совершают обычно в состоянии</w:t>
      </w:r>
      <w:r>
        <w:rPr>
          <w:rFonts w:ascii="Verdana" w:hAnsi="Verdana"/>
          <w:color w:val="000000"/>
          <w:sz w:val="18"/>
          <w:szCs w:val="18"/>
        </w:rPr>
        <w:br/>
        <w:t>алкогольного (68,8%), реже наркотического (1,7%) опьянения. Основная масса</w:t>
      </w:r>
      <w:r>
        <w:rPr>
          <w:rFonts w:ascii="Verdana" w:hAnsi="Verdana"/>
          <w:color w:val="000000"/>
          <w:sz w:val="18"/>
          <w:szCs w:val="18"/>
        </w:rPr>
        <w:br/>
        <w:t>преступников (84,1%) совершает угрозу в совокупности с иными</w:t>
      </w:r>
      <w:r>
        <w:rPr>
          <w:rFonts w:ascii="Verdana" w:hAnsi="Verdana"/>
          <w:color w:val="000000"/>
          <w:sz w:val="18"/>
          <w:szCs w:val="18"/>
        </w:rPr>
        <w:br/>
        <w:t>преступлениями, прежде всего преступлениями против личности. Такие лица</w:t>
      </w:r>
      <w:r>
        <w:rPr>
          <w:rFonts w:ascii="Verdana" w:hAnsi="Verdana"/>
          <w:color w:val="000000"/>
          <w:sz w:val="18"/>
          <w:szCs w:val="18"/>
        </w:rPr>
        <w:br/>
        <w:t>характеризуются отчетливо выделяющимися негативными нравственно-</w:t>
      </w:r>
      <w:r>
        <w:rPr>
          <w:rFonts w:ascii="Verdana" w:hAnsi="Verdana"/>
          <w:color w:val="000000"/>
          <w:sz w:val="18"/>
          <w:szCs w:val="18"/>
        </w:rPr>
        <w:br/>
        <w:t>психологическими качествами, заключающимися в жестокости и</w:t>
      </w:r>
      <w:r>
        <w:rPr>
          <w:rFonts w:ascii="Verdana" w:hAnsi="Verdana"/>
          <w:color w:val="000000"/>
          <w:sz w:val="18"/>
          <w:szCs w:val="18"/>
        </w:rPr>
        <w:br/>
        <w:t>агрессивности, злоупотреблении спиртными напитками, совершении ранее</w:t>
      </w:r>
      <w:r>
        <w:rPr>
          <w:rFonts w:ascii="Verdana" w:hAnsi="Verdana"/>
          <w:color w:val="000000"/>
          <w:sz w:val="18"/>
          <w:szCs w:val="18"/>
        </w:rPr>
        <w:br/>
        <w:t>различных административных правонарушений.</w:t>
      </w:r>
    </w:p>
    <w:p w14:paraId="4614C45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6. Среди указанных лиц выделены следующие типы личности</w:t>
      </w:r>
      <w:r>
        <w:rPr>
          <w:rFonts w:ascii="Verdana" w:hAnsi="Verdana"/>
          <w:color w:val="000000"/>
          <w:sz w:val="18"/>
          <w:szCs w:val="18"/>
        </w:rPr>
        <w:br/>
        <w:t>преступников: «активно конфликтный» (79,7%); «вынужденно</w:t>
      </w:r>
      <w:r>
        <w:rPr>
          <w:rFonts w:ascii="Verdana" w:hAnsi="Verdana"/>
          <w:color w:val="000000"/>
          <w:sz w:val="18"/>
          <w:szCs w:val="18"/>
        </w:rPr>
        <w:br/>
        <w:t>конфликтный» (15,2%) и «конфликтно-сочувствующий» (5,1%).</w:t>
      </w:r>
    </w:p>
    <w:p w14:paraId="25BE236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7. Определены причины и условия угроз убийством или причинением</w:t>
      </w:r>
      <w:r>
        <w:rPr>
          <w:rFonts w:ascii="Verdana" w:hAnsi="Verdana"/>
          <w:color w:val="000000"/>
          <w:sz w:val="18"/>
          <w:szCs w:val="18"/>
        </w:rPr>
        <w:br/>
        <w:t>тяжкого вреда здоровью:</w:t>
      </w:r>
    </w:p>
    <w:p w14:paraId="0A60739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 причины и условия общего характера, порождающие как</w:t>
      </w:r>
      <w:r>
        <w:rPr>
          <w:rFonts w:ascii="Verdana" w:hAnsi="Verdana"/>
          <w:color w:val="000000"/>
          <w:sz w:val="18"/>
          <w:szCs w:val="18"/>
        </w:rPr>
        <w:br/>
        <w:t>преступность в целом, так и угрозы убийством или причинением тяжкого</w:t>
      </w:r>
      <w:r>
        <w:rPr>
          <w:rFonts w:ascii="Verdana" w:hAnsi="Verdana"/>
          <w:color w:val="000000"/>
          <w:sz w:val="18"/>
          <w:szCs w:val="18"/>
        </w:rPr>
        <w:br/>
        <w:t xml:space="preserve">вреда здоровью: экономические, духовно-нравственные, </w:t>
      </w:r>
      <w:proofErr w:type="gramStart"/>
      <w:r>
        <w:rPr>
          <w:rFonts w:ascii="Verdana" w:hAnsi="Verdana"/>
          <w:color w:val="000000"/>
          <w:sz w:val="18"/>
          <w:szCs w:val="18"/>
        </w:rPr>
        <w:t>правовые,</w:t>
      </w:r>
      <w:r>
        <w:rPr>
          <w:rFonts w:ascii="Verdana" w:hAnsi="Verdana"/>
          <w:color w:val="000000"/>
          <w:sz w:val="18"/>
          <w:szCs w:val="18"/>
        </w:rPr>
        <w:br/>
        <w:t>организационно</w:t>
      </w:r>
      <w:proofErr w:type="gramEnd"/>
      <w:r>
        <w:rPr>
          <w:rFonts w:ascii="Verdana" w:hAnsi="Verdana"/>
          <w:color w:val="000000"/>
          <w:sz w:val="18"/>
          <w:szCs w:val="18"/>
        </w:rPr>
        <w:t>-управленческие и иные недостатки;</w:t>
      </w:r>
    </w:p>
    <w:p w14:paraId="3140486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б) причины и условия угроз убийством или причинением тяжкого</w:t>
      </w:r>
      <w:r>
        <w:rPr>
          <w:rFonts w:ascii="Verdana" w:hAnsi="Verdana"/>
          <w:color w:val="000000"/>
          <w:sz w:val="18"/>
          <w:szCs w:val="18"/>
        </w:rPr>
        <w:br/>
        <w:t>вреда здоровью специфического характера: недостатки семейного и</w:t>
      </w:r>
      <w:r>
        <w:rPr>
          <w:rFonts w:ascii="Verdana" w:hAnsi="Verdana"/>
          <w:color w:val="000000"/>
          <w:sz w:val="18"/>
          <w:szCs w:val="18"/>
        </w:rPr>
        <w:br/>
        <w:t>школьного воспитания лиц, совершающих угрозы, в силу чего они приобрели</w:t>
      </w:r>
      <w:r>
        <w:rPr>
          <w:rFonts w:ascii="Verdana" w:hAnsi="Verdana"/>
          <w:color w:val="000000"/>
          <w:sz w:val="18"/>
          <w:szCs w:val="18"/>
        </w:rPr>
        <w:br/>
        <w:t>примеры насильственного поведения; распространенность в обществе культа</w:t>
      </w:r>
      <w:r>
        <w:rPr>
          <w:rFonts w:ascii="Verdana" w:hAnsi="Verdana"/>
          <w:color w:val="000000"/>
          <w:sz w:val="18"/>
          <w:szCs w:val="18"/>
        </w:rPr>
        <w:br/>
        <w:t>насилия и жестокости, пьянства и наркомании;</w:t>
      </w:r>
    </w:p>
    <w:p w14:paraId="0A2615E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личностные недостатки самих преступников, совершающих </w:t>
      </w:r>
      <w:proofErr w:type="gramStart"/>
      <w:r>
        <w:rPr>
          <w:rFonts w:ascii="Verdana" w:hAnsi="Verdana"/>
          <w:color w:val="000000"/>
          <w:sz w:val="18"/>
          <w:szCs w:val="18"/>
        </w:rPr>
        <w:t>угрозы:</w:t>
      </w:r>
      <w:r>
        <w:rPr>
          <w:rFonts w:ascii="Verdana" w:hAnsi="Verdana"/>
          <w:color w:val="000000"/>
          <w:sz w:val="18"/>
          <w:szCs w:val="18"/>
        </w:rPr>
        <w:br/>
        <w:t>их</w:t>
      </w:r>
      <w:proofErr w:type="gramEnd"/>
      <w:r>
        <w:rPr>
          <w:rFonts w:ascii="Verdana" w:hAnsi="Verdana"/>
          <w:color w:val="000000"/>
          <w:sz w:val="18"/>
          <w:szCs w:val="18"/>
        </w:rPr>
        <w:t xml:space="preserve"> низкий образовательный и культурный уровень, агрессивность и</w:t>
      </w:r>
      <w:r>
        <w:rPr>
          <w:rFonts w:ascii="Verdana" w:hAnsi="Verdana"/>
          <w:color w:val="000000"/>
          <w:sz w:val="18"/>
          <w:szCs w:val="18"/>
        </w:rPr>
        <w:br/>
        <w:t>жестокость как типичные черты характера, различные отклонения в психике,</w:t>
      </w:r>
      <w:r>
        <w:rPr>
          <w:rFonts w:ascii="Verdana" w:hAnsi="Verdana"/>
          <w:color w:val="000000"/>
          <w:sz w:val="18"/>
          <w:szCs w:val="18"/>
        </w:rPr>
        <w:br/>
        <w:t>злоупотребление спиртными напитками и наркотиками и некоторые другие</w:t>
      </w:r>
      <w:r>
        <w:rPr>
          <w:rFonts w:ascii="Verdana" w:hAnsi="Verdana"/>
          <w:color w:val="000000"/>
          <w:sz w:val="18"/>
          <w:szCs w:val="18"/>
        </w:rPr>
        <w:br/>
        <w:t>индивидуальные негативные свойства и качества таких преступников.</w:t>
      </w:r>
    </w:p>
    <w:p w14:paraId="7223C04B" w14:textId="77777777" w:rsidR="004621EE" w:rsidRDefault="004621EE" w:rsidP="004621E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Предупреждение угроз убийством или причинением тяжкого вреда здоровью представляет собой системную деятельность, осуществляемую различными субъектами, по реализации разнообразных мер, направленных на выявление, ослабление, устранение их причин и условий, выявление лиц, склонных к их совершению, и оказание профилактического воздействия на этих лиц, разработку мер защиты потенциальных жертв таких преступлений, а также выявление и привлечение к уголовной ответственности лиц, виновных в их совершении.</w:t>
      </w:r>
    </w:p>
    <w:p w14:paraId="6094FAF9" w14:textId="77777777" w:rsidR="004621EE" w:rsidRDefault="004621EE" w:rsidP="004621E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рамках общесоциального предупреждения угроз предложены меры, направленные на устранение и недопущение всевозможных конфликтов между гражданами (супругами, родственниками, соседями, коллегами по работе): развитие системы психологической службы для своевременного оказания психологической помощи лицам, находящимся в конфликтных ситуациях; проведение мероприятий по борьбе с алкоголизмом и наркоманией, незаконным оборотом оружия.</w:t>
      </w:r>
    </w:p>
    <w:p w14:paraId="4E6D1AD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10. В рамках специально-криминологического предупреждения угроз</w:t>
      </w:r>
      <w:r>
        <w:rPr>
          <w:rFonts w:ascii="Verdana" w:hAnsi="Verdana"/>
          <w:color w:val="000000"/>
          <w:sz w:val="18"/>
          <w:szCs w:val="18"/>
        </w:rPr>
        <w:br/>
        <w:t>убийством или причинением тяжкого вреда здоровью предложены меры по</w:t>
      </w:r>
      <w:r>
        <w:rPr>
          <w:rFonts w:ascii="Verdana" w:hAnsi="Verdana"/>
          <w:color w:val="000000"/>
          <w:sz w:val="18"/>
          <w:szCs w:val="18"/>
        </w:rPr>
        <w:br/>
        <w:t>совершенствованию деятельности органов внутренних дел, в частности</w:t>
      </w:r>
      <w:r>
        <w:rPr>
          <w:rFonts w:ascii="Verdana" w:hAnsi="Verdana"/>
          <w:color w:val="000000"/>
          <w:sz w:val="18"/>
          <w:szCs w:val="18"/>
        </w:rPr>
        <w:br/>
        <w:t>службы участковых уполномоченных полиции:</w:t>
      </w:r>
    </w:p>
    <w:p w14:paraId="4AAC8C8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внести дополнение в пункт 2 Инструкции о деятельности органов</w:t>
      </w:r>
      <w:r>
        <w:rPr>
          <w:rFonts w:ascii="Verdana" w:hAnsi="Verdana"/>
          <w:color w:val="000000"/>
          <w:sz w:val="18"/>
          <w:szCs w:val="18"/>
        </w:rPr>
        <w:br/>
        <w:t xml:space="preserve">внутренних дел по предупреждению преступлений следующего </w:t>
      </w:r>
      <w:proofErr w:type="gramStart"/>
      <w:r>
        <w:rPr>
          <w:rFonts w:ascii="Verdana" w:hAnsi="Verdana"/>
          <w:color w:val="000000"/>
          <w:sz w:val="18"/>
          <w:szCs w:val="18"/>
        </w:rPr>
        <w:t>содержания:</w:t>
      </w:r>
      <w:r>
        <w:rPr>
          <w:rFonts w:ascii="Verdana" w:hAnsi="Verdana"/>
          <w:color w:val="000000"/>
          <w:sz w:val="18"/>
          <w:szCs w:val="18"/>
        </w:rPr>
        <w:br/>
        <w:t>«</w:t>
      </w:r>
      <w:proofErr w:type="gramEnd"/>
      <w:r>
        <w:rPr>
          <w:rFonts w:ascii="Verdana" w:hAnsi="Verdana"/>
          <w:color w:val="000000"/>
          <w:sz w:val="18"/>
          <w:szCs w:val="18"/>
        </w:rPr>
        <w:t>выявление лиц, которые могут стать жертвами преступлений, и разработка</w:t>
      </w:r>
      <w:r>
        <w:rPr>
          <w:rFonts w:ascii="Verdana" w:hAnsi="Verdana"/>
          <w:color w:val="000000"/>
          <w:sz w:val="18"/>
          <w:szCs w:val="18"/>
        </w:rPr>
        <w:br/>
        <w:t>мер их защиты от противоправных посягательств»;</w:t>
      </w:r>
    </w:p>
    <w:p w14:paraId="589783E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особое внимание уделять вопросам разрешения </w:t>
      </w:r>
      <w:proofErr w:type="gramStart"/>
      <w:r>
        <w:rPr>
          <w:rFonts w:ascii="Verdana" w:hAnsi="Verdana"/>
          <w:color w:val="000000"/>
          <w:sz w:val="18"/>
          <w:szCs w:val="18"/>
        </w:rPr>
        <w:t>конфликтов,</w:t>
      </w:r>
      <w:r>
        <w:rPr>
          <w:rFonts w:ascii="Verdana" w:hAnsi="Verdana"/>
          <w:color w:val="000000"/>
          <w:sz w:val="18"/>
          <w:szCs w:val="18"/>
        </w:rPr>
        <w:br/>
        <w:t>возникающих</w:t>
      </w:r>
      <w:proofErr w:type="gramEnd"/>
      <w:r>
        <w:rPr>
          <w:rFonts w:ascii="Verdana" w:hAnsi="Verdana"/>
          <w:color w:val="000000"/>
          <w:sz w:val="18"/>
          <w:szCs w:val="18"/>
        </w:rPr>
        <w:t xml:space="preserve"> между гражданами на семейно-бытовой почве, для чего</w:t>
      </w:r>
      <w:r>
        <w:rPr>
          <w:rFonts w:ascii="Verdana" w:hAnsi="Verdana"/>
          <w:color w:val="000000"/>
          <w:sz w:val="18"/>
          <w:szCs w:val="18"/>
        </w:rPr>
        <w:br/>
        <w:t>дополнить Наставление по организации деятельности участковых</w:t>
      </w:r>
      <w:r>
        <w:rPr>
          <w:rFonts w:ascii="Verdana" w:hAnsi="Verdana"/>
          <w:color w:val="000000"/>
          <w:sz w:val="18"/>
          <w:szCs w:val="18"/>
        </w:rPr>
        <w:br/>
        <w:t>уполномоченных полиции пунктом 73.1 следующего содержания:</w:t>
      </w:r>
      <w:r>
        <w:rPr>
          <w:rFonts w:ascii="Verdana" w:hAnsi="Verdana"/>
          <w:color w:val="000000"/>
          <w:sz w:val="18"/>
          <w:szCs w:val="18"/>
        </w:rPr>
        <w:br/>
        <w:t>«направляет участников систематических семейно-бытовых конфликтов</w:t>
      </w:r>
      <w:r>
        <w:rPr>
          <w:rFonts w:ascii="Verdana" w:hAnsi="Verdana"/>
          <w:color w:val="000000"/>
          <w:sz w:val="18"/>
          <w:szCs w:val="18"/>
        </w:rPr>
        <w:br/>
        <w:t>насильственного характера, если хотя бы один из участников состоит на</w:t>
      </w:r>
      <w:r>
        <w:rPr>
          <w:rFonts w:ascii="Verdana" w:hAnsi="Verdana"/>
          <w:color w:val="000000"/>
          <w:sz w:val="18"/>
          <w:szCs w:val="18"/>
        </w:rPr>
        <w:br/>
      </w:r>
      <w:r>
        <w:rPr>
          <w:rFonts w:ascii="Verdana" w:hAnsi="Verdana"/>
          <w:color w:val="000000"/>
          <w:sz w:val="18"/>
          <w:szCs w:val="18"/>
        </w:rPr>
        <w:lastRenderedPageBreak/>
        <w:t>профилактическом учете, на обязательное консультирование у специалистов-</w:t>
      </w:r>
      <w:r>
        <w:rPr>
          <w:rFonts w:ascii="Verdana" w:hAnsi="Verdana"/>
          <w:color w:val="000000"/>
          <w:sz w:val="18"/>
          <w:szCs w:val="18"/>
        </w:rPr>
        <w:br/>
        <w:t>психологов в центрах психологической помощи».</w:t>
      </w:r>
    </w:p>
    <w:p w14:paraId="47AD5BD0"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11. В связи с тем, что в стране не создана необходимая сеть центров</w:t>
      </w:r>
      <w:r>
        <w:rPr>
          <w:rFonts w:ascii="Verdana" w:hAnsi="Verdana"/>
          <w:color w:val="000000"/>
          <w:sz w:val="18"/>
          <w:szCs w:val="18"/>
        </w:rPr>
        <w:br/>
        <w:t>психологической помощи, для осуществления профилактической работы по</w:t>
      </w:r>
      <w:r>
        <w:rPr>
          <w:rFonts w:ascii="Verdana" w:hAnsi="Verdana"/>
          <w:color w:val="000000"/>
          <w:sz w:val="18"/>
          <w:szCs w:val="18"/>
        </w:rPr>
        <w:br/>
        <w:t>разрешению конфликтов между гражданами, способных привести к</w:t>
      </w:r>
      <w:r>
        <w:rPr>
          <w:rFonts w:ascii="Verdana" w:hAnsi="Verdana"/>
          <w:color w:val="000000"/>
          <w:sz w:val="18"/>
          <w:szCs w:val="18"/>
        </w:rPr>
        <w:br/>
        <w:t>совершению угроз убийством или причинением тяжкого вреда здоровью и</w:t>
      </w:r>
      <w:r>
        <w:rPr>
          <w:rFonts w:ascii="Verdana" w:hAnsi="Verdana"/>
          <w:color w:val="000000"/>
          <w:sz w:val="18"/>
          <w:szCs w:val="18"/>
        </w:rPr>
        <w:br/>
        <w:t>иных насильственных преступлений, целесообразно использовать</w:t>
      </w:r>
      <w:r>
        <w:rPr>
          <w:rFonts w:ascii="Verdana" w:hAnsi="Verdana"/>
          <w:color w:val="000000"/>
          <w:sz w:val="18"/>
          <w:szCs w:val="18"/>
        </w:rPr>
        <w:br/>
        <w:t>возможности специалистов психологических служб органов внутренних</w:t>
      </w:r>
      <w:r>
        <w:rPr>
          <w:rFonts w:ascii="Verdana" w:hAnsi="Verdana"/>
          <w:color w:val="000000"/>
          <w:sz w:val="18"/>
          <w:szCs w:val="18"/>
        </w:rPr>
        <w:br/>
        <w:t>дел. Для этого необходимо расширить обязанности штатных психологов</w:t>
      </w:r>
      <w:r>
        <w:rPr>
          <w:rFonts w:ascii="Verdana" w:hAnsi="Verdana"/>
          <w:color w:val="000000"/>
          <w:sz w:val="18"/>
          <w:szCs w:val="18"/>
        </w:rPr>
        <w:br/>
        <w:t>органов внутренних дел, дополнив Положение об основах организации</w:t>
      </w:r>
      <w:r>
        <w:rPr>
          <w:rFonts w:ascii="Verdana" w:hAnsi="Verdana"/>
          <w:color w:val="000000"/>
          <w:sz w:val="18"/>
          <w:szCs w:val="18"/>
        </w:rPr>
        <w:br/>
        <w:t>психологической работы в органах внутренних дел Российской Федерации</w:t>
      </w:r>
      <w:r>
        <w:rPr>
          <w:rFonts w:ascii="Verdana" w:hAnsi="Verdana"/>
          <w:color w:val="000000"/>
          <w:sz w:val="18"/>
          <w:szCs w:val="18"/>
        </w:rPr>
        <w:br/>
        <w:t>пунктом 5.11 следующего содержания: «По представлению сотрудников</w:t>
      </w:r>
      <w:r>
        <w:rPr>
          <w:rFonts w:ascii="Verdana" w:hAnsi="Verdana"/>
          <w:color w:val="000000"/>
          <w:sz w:val="18"/>
          <w:szCs w:val="18"/>
        </w:rPr>
        <w:br/>
        <w:t>органов внутренних дел, осуществляющих индивидуально-</w:t>
      </w:r>
      <w:r>
        <w:rPr>
          <w:rFonts w:ascii="Verdana" w:hAnsi="Verdana"/>
          <w:color w:val="000000"/>
          <w:sz w:val="18"/>
          <w:szCs w:val="18"/>
        </w:rPr>
        <w:br/>
        <w:t>профилактическую работу, проводить консультирование состоящих на</w:t>
      </w:r>
      <w:r>
        <w:rPr>
          <w:rFonts w:ascii="Verdana" w:hAnsi="Verdana"/>
          <w:color w:val="000000"/>
          <w:sz w:val="18"/>
          <w:szCs w:val="18"/>
        </w:rPr>
        <w:br/>
        <w:t>профилактическом учете лиц, которые находятся в кризисном состоянии».</w:t>
      </w:r>
    </w:p>
    <w:p w14:paraId="60A81B4B"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Психологи органов внутренних дел также должны осуществлять подготовку участковых уполномоченных полиции по основам психологии, в ходе которой формировать у них навыки анализа конфликтных семейно-бытовых ситуаций, выявления их причин и условий, а также разработки способов их разрешения.</w:t>
      </w:r>
    </w:p>
    <w:p w14:paraId="2C2BF932"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2E03AAB0"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w:t>
      </w:r>
      <w:r>
        <w:rPr>
          <w:rFonts w:ascii="Verdana" w:hAnsi="Verdana"/>
          <w:color w:val="000000"/>
          <w:sz w:val="18"/>
          <w:szCs w:val="18"/>
        </w:rPr>
        <w:br/>
        <w:t>результаты, касающиеся уголовно-правовых и криминологических</w:t>
      </w:r>
    </w:p>
    <w:p w14:paraId="5DB7EC4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особенностей угроз убийством или причинением тяжкого вреда здоровью и мер их предупреждения, развивают теорию криминологии и уголовного права и в дальнейшем могут быть использованы в научных исследованиях проблем насильственной преступности и мер ее предупреждения.</w:t>
      </w:r>
    </w:p>
    <w:p w14:paraId="73EFCDBB"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сформулированные в нем выводы и предложения могут быть использованы в правотворческой деятельности при совершенствовании уголовного и иного законодательства, выступающего правовой основой предупреждения</w:t>
      </w:r>
    </w:p>
    <w:p w14:paraId="51B487C0"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насильственной преступности и отдельных насильственных преступлений; в непосредственной работе правоохранительных органов по предупреждению таких преступлений; в учебном процессе юридических вузов при преподавании курсов «Криминология», «Уголовное право», а также в системе профессиональной подготовки сотрудников правоохранительных органов, занимающихся предупреждением насильственных преступлений.</w:t>
      </w:r>
    </w:p>
    <w:p w14:paraId="15C8C4AB"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w:t>
      </w:r>
    </w:p>
    <w:p w14:paraId="522D878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обсуждено и рекомендовано к защите кафедрой уголовного и уголовно-исполнительного права Саратовской государственной юридической академии.</w:t>
      </w:r>
    </w:p>
    <w:p w14:paraId="37B4EA6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выводы и рекомендации, содержащиеся в диссертации, получили отражение в 8 научных статьях общим объемом 2,6 п.л., 4 из которых размещены в рецензируемых научных журналах и изданиях из Перечня, рекомендованного ВАК при Минобрнауки России для опубликования основных научных результатов диссертаций.</w:t>
      </w:r>
    </w:p>
    <w:p w14:paraId="32908F1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докладывались автором в</w:t>
      </w:r>
      <w:r>
        <w:rPr>
          <w:rFonts w:ascii="Verdana" w:hAnsi="Verdana"/>
          <w:color w:val="000000"/>
          <w:sz w:val="18"/>
          <w:szCs w:val="18"/>
        </w:rPr>
        <w:br/>
        <w:t>выступлениях на научно-практических мероприятиях: Международная</w:t>
      </w:r>
      <w:r>
        <w:rPr>
          <w:rFonts w:ascii="Verdana" w:hAnsi="Verdana"/>
          <w:color w:val="000000"/>
          <w:sz w:val="18"/>
          <w:szCs w:val="18"/>
        </w:rPr>
        <w:br/>
        <w:t>научно-практическая конференция «Преступность в регионах Российской</w:t>
      </w:r>
      <w:r>
        <w:rPr>
          <w:rFonts w:ascii="Verdana" w:hAnsi="Verdana"/>
          <w:color w:val="000000"/>
          <w:sz w:val="18"/>
          <w:szCs w:val="18"/>
        </w:rPr>
        <w:br/>
        <w:t>Федерации: общее и особенное» (Казань, 3–6 октября 2013 г.</w:t>
      </w:r>
      <w:proofErr w:type="gramStart"/>
      <w:r>
        <w:rPr>
          <w:rFonts w:ascii="Verdana" w:hAnsi="Verdana"/>
          <w:color w:val="000000"/>
          <w:sz w:val="18"/>
          <w:szCs w:val="18"/>
        </w:rPr>
        <w:t>);</w:t>
      </w:r>
      <w:r>
        <w:rPr>
          <w:rFonts w:ascii="Verdana" w:hAnsi="Verdana"/>
          <w:color w:val="000000"/>
          <w:sz w:val="18"/>
          <w:szCs w:val="18"/>
        </w:rPr>
        <w:br/>
        <w:t>Международная</w:t>
      </w:r>
      <w:proofErr w:type="gramEnd"/>
      <w:r>
        <w:rPr>
          <w:rFonts w:ascii="Verdana" w:hAnsi="Verdana"/>
          <w:color w:val="000000"/>
          <w:sz w:val="18"/>
          <w:szCs w:val="18"/>
        </w:rPr>
        <w:t xml:space="preserve"> научно-практическая конференция «Конституция</w:t>
      </w:r>
    </w:p>
    <w:p w14:paraId="6ECF196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 правовая основа развития современной российской</w:t>
      </w:r>
      <w:r>
        <w:rPr>
          <w:rFonts w:ascii="Verdana" w:hAnsi="Verdana"/>
          <w:color w:val="000000"/>
          <w:sz w:val="18"/>
          <w:szCs w:val="18"/>
        </w:rPr>
        <w:br/>
        <w:t>государственности» (Саратов, 20 сентября 2013 г.); Х Международная</w:t>
      </w:r>
      <w:r>
        <w:rPr>
          <w:rFonts w:ascii="Verdana" w:hAnsi="Verdana"/>
          <w:color w:val="000000"/>
          <w:sz w:val="18"/>
          <w:szCs w:val="18"/>
        </w:rPr>
        <w:br/>
        <w:t>научно-практическая конференция «Актуальные проблемы теории права и</w:t>
      </w:r>
      <w:r>
        <w:rPr>
          <w:rFonts w:ascii="Verdana" w:hAnsi="Verdana"/>
          <w:color w:val="000000"/>
          <w:sz w:val="18"/>
          <w:szCs w:val="18"/>
        </w:rPr>
        <w:br/>
        <w:t>государства на современном этапе» (Кострома, 14–15 ноября 2013 г.);</w:t>
      </w:r>
      <w:r>
        <w:rPr>
          <w:rFonts w:ascii="Verdana" w:hAnsi="Verdana"/>
          <w:color w:val="000000"/>
          <w:sz w:val="18"/>
          <w:szCs w:val="18"/>
        </w:rPr>
        <w:br/>
        <w:t>Всероссийская научно-практическая конференция с международным</w:t>
      </w:r>
      <w:r>
        <w:rPr>
          <w:rFonts w:ascii="Verdana" w:hAnsi="Verdana"/>
          <w:color w:val="000000"/>
          <w:sz w:val="18"/>
          <w:szCs w:val="18"/>
        </w:rPr>
        <w:br/>
        <w:t>участием «Конституция России – фундамент социального государства»</w:t>
      </w:r>
      <w:r>
        <w:rPr>
          <w:rFonts w:ascii="Verdana" w:hAnsi="Verdana"/>
          <w:color w:val="000000"/>
          <w:sz w:val="18"/>
          <w:szCs w:val="18"/>
        </w:rPr>
        <w:br/>
        <w:t>(Саратов, 3 декабря 2013 г.); Международная научная конференция</w:t>
      </w:r>
      <w:r>
        <w:rPr>
          <w:rFonts w:ascii="Verdana" w:hAnsi="Verdana"/>
          <w:color w:val="000000"/>
          <w:sz w:val="18"/>
          <w:szCs w:val="18"/>
        </w:rPr>
        <w:br/>
        <w:t>студентов, магистрантов и аспирантов «Актуальные проблемы</w:t>
      </w:r>
    </w:p>
    <w:p w14:paraId="1A0DBA3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реформирования современного законодательства» (Саратов, 25–25 апреля 2014 г.); Всероссийская научно-практическая конференция «Актуальные проблемы уголовного законодательства России на современном этапе» (Волгоград, 15–16 мая 2014 г.); Всероссийская научно-практическая конференция «Проблемы теории и практики борьбы с экстремизмом и терроризмом в современных условиях» (Ставрополь, 25–26 сентября 2014 г.); Международная научно-практическая конференция «Экстремальные ситуации, конфликты, социальное согласие» (Москва, 27 ноября 2014 г.); VII Международная научно-практическая конференция «Пробелы в российском законодательстве» памяти академика В.Н. Кудрявцева (Чебоксары, 4-5 июня 2015 г.).</w:t>
      </w:r>
    </w:p>
    <w:p w14:paraId="1BAE96E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Саратовской государственной юридической академии, а также в практической деятельности ГУ МВД России по Саратовской области, что подтверждено актами внедрения полученных диссертантом научных результатов.</w:t>
      </w:r>
    </w:p>
    <w:p w14:paraId="13DF95C7" w14:textId="77777777" w:rsidR="004621EE" w:rsidRDefault="004621EE" w:rsidP="004621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подчинена его цели и задачам. Работа состоит из введения, двух глав, объединяющих шесть параграфов, заключения, библиографического списка и приложений.</w:t>
      </w:r>
    </w:p>
    <w:p w14:paraId="0381AAD2" w14:textId="77777777" w:rsidR="004621EE" w:rsidRDefault="004621EE" w:rsidP="004621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Криминологическая характеристика угроз убийством или </w:t>
      </w:r>
      <w:r>
        <w:rPr>
          <w:rFonts w:ascii="Verdana" w:hAnsi="Verdana"/>
          <w:color w:val="AC370B"/>
          <w:sz w:val="23"/>
          <w:szCs w:val="23"/>
        </w:rPr>
        <w:lastRenderedPageBreak/>
        <w:t>причинением тяжкого вреда здоровью</w:t>
      </w:r>
    </w:p>
    <w:p w14:paraId="2082DE4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точки зрения, несомненно, имеют право на существование, хотя следует сказать, что, на наш взгляд, некоторые из них совпадают. Так, большинство ученых, рассматривая угрозу как вид принуждения или способ психического воздействия, говорят фактически об одном и том же. Угроза, как уже отмечалось, это запугивание, обещание причинить зло, есть ни что иное как психическое насилие или психическое воздействие, естественно, насильственное, на индивида. «Запугать» в русском языке означает «постоянными угрозами сделать робким, пугливым»1. Насилие же – «принудительное воздействие на кого-нибудь или что-нибудь»2. Как известно, ст. 40 УК РФ выделяет два вида принуждения – физическое и психическое. «Принуждение, принудить» означает «заставить, что-нибудь сделать»3. Принуждение направлено на подавление воли потерпевшего, постановление его в безвыходное положение, когда у него отсутствует выбор поведения, кроме поведения, требуемого преступником4. Таким образом, можно говорить о том, что принуждение – это проявление насилия или одна из его форм.</w:t>
      </w:r>
    </w:p>
    <w:p w14:paraId="579544A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практика показывает, что угроза убийством или причинением тяжкого вреда здоровью зачастую не преследует цели принудить, заставить потерпевшего что-либо сделать в интересах виновного. В этой связи прав А.А. Крашенинников, утверждая, что угроза возможна вне целей принуждения к чему-либо5. Поэтому вряд ли можно согласиться с позицией Л.В. Стерехова, И.Ю. Бунеева, которые рассматривают угрозу как вид принуждения. В подтверждение сказанного следует опять привести мнение А.А. Крашенинникова, который отмечает, что само по себе понятие психического воздействия не может служить для обозначения противоправного поведения, так как может охватывать не только противоправное, но и правомерное воздействие6. Распространенной точкой зрения является отнесение угрозы к одной из форм насилия. Об этом, как уже отмечалось, говорят Л.В. Сердюк, Г.К. Костров, Н.И. Панов и другие ученые. Насилие, как известно, «это внешнее со стороны других лиц умышленное и противозаконное воздействие на человека (или группу лиц), осуществляемое помимо и против их воли и способное причинить ему физическую или психическую травму и ограничить свободу его волеизъявления или действий»1. Об этом же пишут В.Г. Громов и Е.А. Гамаю-нова: «Насилие – это умышленное воздействие на человека или группу людей со стороны других лиц, которое осуществляется против и помимо воли потерпевшего и может причинить ему физическую или психическую травму, а также ограничить его волеизъявление и действия»2. Как уже отмечалось, существует два вида насилия – физическое и психическое. Формой же насилия следует считать «выражение вовне» насилия. Это объясняется тем, что «форма» в соответствии с толкованием энциклопедического словаря – внешнее выражение какого-либо содержания3. Исходя из этого, формами физического насилия могут быть удары, побои иное причинение вреда здоровью, психического – угрозы. В силу этого определение угрозы как формы насилия является не совсем точным, так как не отражает того, формой какого именно насилия – физического или психического – она является.</w:t>
      </w:r>
    </w:p>
    <w:p w14:paraId="1477506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Достаточно интересной является точка зрения ученых, которые рассматривают угрозу как вид проявления вовне преступного намерения. Об этом, в частности, говорят С.В. Бородин, А.И. Чучаев, Л.А. Андреев. Так, С.В. Бородин писал, что угроза убийством или причинением тяжкого вреда здоровью, как и всякая другая угроза – одна из форм обнаружения умысла, или, как принято </w:t>
      </w:r>
      <w:r>
        <w:rPr>
          <w:rFonts w:ascii="Verdana" w:hAnsi="Verdana"/>
          <w:color w:val="000000"/>
          <w:sz w:val="18"/>
          <w:szCs w:val="18"/>
        </w:rPr>
        <w:lastRenderedPageBreak/>
        <w:t xml:space="preserve">его называть, «голого умысла» – это начальная стадия развития преступления, характеризующаяся выражением вовне намерения тем или иным способом совершить преступление1. Но, как известно, обнаружение умысла само по себе не является преступным. Об этом же, в частности, говорит и сам С.В. Бородин: «Стадия обнаружения умысла характеризуется отсутствием общественно опасного действия (бездействия) как необходимого условия уголовной ответственности»2, добавляя при этом, что уголовная ответственность за угрозу установлена потому, что она носит особо серьезный характер и сама по себе при определенных обстоятельствах представляет опасность для жизни потерпевшего3. С учетом этого, на наш взгляд, рассматривать угрозу убийством или причинением тяжкого вреда здоровью как вид проявления вовне преступного намерения можно лишь с большой долей условности. В этой связи более обоснованной и, соответственно, более верной является точка зрения ученых, рассматривающих угрозу как один из способов или видов психического насилия (воздействия) на человека (А.А. </w:t>
      </w:r>
      <w:proofErr w:type="gramStart"/>
      <w:r>
        <w:rPr>
          <w:rFonts w:ascii="Verdana" w:hAnsi="Verdana"/>
          <w:color w:val="000000"/>
          <w:sz w:val="18"/>
          <w:szCs w:val="18"/>
        </w:rPr>
        <w:t>Чу-гунов</w:t>
      </w:r>
      <w:proofErr w:type="gramEnd"/>
      <w:r>
        <w:rPr>
          <w:rFonts w:ascii="Verdana" w:hAnsi="Verdana"/>
          <w:color w:val="000000"/>
          <w:sz w:val="18"/>
          <w:szCs w:val="18"/>
        </w:rPr>
        <w:t>, А.Д. Чернявский, Л.В. Данелян).</w:t>
      </w:r>
    </w:p>
    <w:p w14:paraId="4054267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Л.В. Сердюк относительно психического насилия отмечает, что оно представляет собой умышленное, общественно опасное, противозаконное, со стороны других лиц воздействие на психику человека или группы людей, осуществляемое против или помимо их воли информационным или вне информационным путем и способное подавить свободу волеизъявления или причинить </w:t>
      </w:r>
      <w:proofErr w:type="gramStart"/>
      <w:r>
        <w:rPr>
          <w:rFonts w:ascii="Verdana" w:hAnsi="Verdana"/>
          <w:color w:val="000000"/>
          <w:sz w:val="18"/>
          <w:szCs w:val="18"/>
        </w:rPr>
        <w:t>психическую</w:t>
      </w:r>
      <w:proofErr w:type="gramEnd"/>
      <w:r>
        <w:rPr>
          <w:rFonts w:ascii="Verdana" w:hAnsi="Verdana"/>
          <w:color w:val="000000"/>
          <w:sz w:val="18"/>
          <w:szCs w:val="18"/>
        </w:rPr>
        <w:t xml:space="preserve"> или физиологическую травму4.</w:t>
      </w:r>
    </w:p>
    <w:p w14:paraId="7754225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этого следует согласиться с определением угрозы убийством или причинением тяжкого вреда здоровью, предложенным Л.В. Данелян: «Это вид психического насилия, состоящего в выражении виновным обещания впоследствии нанести существенный вред охраняемым уголовным законом интересам личности способом, характеризующим действительность намерения виновного на его причинение, вследствие этого, наносящее психическую травму, независимо от наличия умысла на реализацию угрозы»5.</w:t>
      </w:r>
    </w:p>
    <w:p w14:paraId="71B5E9D2" w14:textId="77777777" w:rsidR="004621EE" w:rsidRDefault="004621EE" w:rsidP="004621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лиц, совершающих угрозы убийством или причинением тяжкого вреда здоровью</w:t>
      </w:r>
    </w:p>
    <w:p w14:paraId="6AD8207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ученые, некоторые преступления характеризуются определенными сезонными колебаниями, что характерно, например, для преступлений несовершеннолетних (их количество возрастает в весенне-летний период)1.</w:t>
      </w:r>
    </w:p>
    <w:p w14:paraId="0063375A"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Изученные нами случаи угроз убийством или причинением тяжкого вреда здоровью таких особенностей не имеют, совершаются почти в одинаковом количестве в любое время года. Так, 53,2% указанных преступлений были совершены весной и летом. На осенне-зимний период приходится чуть меньшая часть – 46,8%.</w:t>
      </w:r>
    </w:p>
    <w:p w14:paraId="794F265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рассматривать время суток, в которое были совершены изученные случаи угроз убийством или причинением тяжкого вреда здоровью, то их основная масса – 65,2%, приходится на вечерний (с 18 до 24 часов) и ночной (с 00 до 08 часов) период. В дневное время (с 08 до 18 часов) было совершено 34,8% преступлений.</w:t>
      </w:r>
    </w:p>
    <w:p w14:paraId="6C8010E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Знание времени года и суток, в которые наиболее часто совершаются угрозы убийством или причинением тяжкого вреда здоровью, на наш взгляд, необходимо для организации эффективной предупредительной работы прежде всего органов внутренних дел по таким преступлениям. Говоря о криминологических характеристиках изучаемых угроз, нельзя не остановиться на групповом аспекте таких преступлений. Как отмечает А.В. Шеслер, групповое преступление – это конкретное проявление всяческой совместной преступной деятельности, состоящей во взаимодействии имеющих общую цель нескольких лиц, совершающих преступные и непреступные действия, влекущие общие социально-негативные последствия2. Уголовный закон (ст. 35 УК РФ) выделяет следующие виды групповых преступлений: совершенное группой лиц без предварительного сговора; совершенное группой лиц по предварительному сговору; совершенное организованной группой, а также преступным сообществом (организацией).</w:t>
      </w:r>
    </w:p>
    <w:p w14:paraId="081683C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криминологические исследования показывают, что при опреде-лнных колебаниях в ту или другую сторону в стране ежегодно группой лиц совершается от 20% до 30% и более всех преступлений, в том числе по предварительному сговору – 15,5%; организованной группой или преступным сообществом – 1,7%1.</w:t>
      </w:r>
    </w:p>
    <w:p w14:paraId="62CB4DBA"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рассматривать насильственную преступность, то доля групповых преступлений, согласно результатам отдельных исследований, представлена следующим образом: убийства – 6,2%; умышленное причинение тяжкого вреда здоровью – 2,4%; сексуальные преступления – 22,6%2. В ходе нашего исследования установлено, что групповые угрозы убийством или причинением тяжкого вреда здоровью – преступления не столь распространенные. Так, согласно </w:t>
      </w:r>
      <w:proofErr w:type="gramStart"/>
      <w:r>
        <w:rPr>
          <w:rFonts w:ascii="Verdana" w:hAnsi="Verdana"/>
          <w:color w:val="000000"/>
          <w:sz w:val="18"/>
          <w:szCs w:val="18"/>
        </w:rPr>
        <w:t>результатам нашего исследования</w:t>
      </w:r>
      <w:proofErr w:type="gramEnd"/>
      <w:r>
        <w:rPr>
          <w:rFonts w:ascii="Verdana" w:hAnsi="Verdana"/>
          <w:color w:val="000000"/>
          <w:sz w:val="18"/>
          <w:szCs w:val="18"/>
        </w:rPr>
        <w:t xml:space="preserve"> только 9,1% угроз были совершены в группах, а основная масса (90,9%) в одиночку. При этом основная масса таких групп образовывались по предварительному сговору и лишь 0,9% носили организованный характер. В качестве примера можно привести уголовное дело по обвинению Б. и Х., которые в августе 2012 года на почве личных неприязненных отношений по предварительному сговору на автомашине Б. вывезли потерпевшего Д. на песчаный карьер, расположенный за р.п. Советское Саратовской области, где нанесли ему несколько ударов по лицу и ногам, умышленно причинив легкий вред здоровью, повлекший кратковременное расстройство его здоровья, а затем угрожали Д. убийством, размахивая при этом перед его лицом куском металлической трубы3.</w:t>
      </w:r>
    </w:p>
    <w:p w14:paraId="2C71B4E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показало исследование, в основной массе (87,5%) такие группы состояли из взрослых; 8,3% преступных групп были представлены несовершеннолетними. Такие группы, как правило, совершали преступления на почве национальной ненависти или вражды. Лишь 4,2% изученных групп были смешанными, то есть включали в себя как взрослых, так и несовершеннолетних преступников. В основной массе указанные группы были немногочисленны, состояли из 2–4 человек и лишь 4,9 % таких групп насчитывали пять и более преступников.</w:t>
      </w:r>
    </w:p>
    <w:p w14:paraId="2135138D"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увеличивается количество групповых угроз убийством или причинением тяжкого вреда здоровью, совершаемых сотрудниками так называемых коллекторских агенств, которые с помощью угроз и иных противоправных действий пытаются возвратить долги с граждан. Так, в марте 2015 года в отдел полиции № 2 г. Саратова обратилась жительница Заводского района </w:t>
      </w:r>
      <w:r>
        <w:rPr>
          <w:rFonts w:ascii="Verdana" w:hAnsi="Verdana"/>
          <w:color w:val="000000"/>
          <w:sz w:val="18"/>
          <w:szCs w:val="18"/>
        </w:rPr>
        <w:lastRenderedPageBreak/>
        <w:t>Саратова с заявлением о том, что коллекторы одного из коммерческих банков требуют от нее уплаты несуществующего долга, угрожая ей при этом причинением тяжкого вреда здоровью1.</w:t>
      </w:r>
    </w:p>
    <w:p w14:paraId="0C3BCCB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опасность групповых преступлений более высокая, нежели преступлений, совершенных в одиночку. Совместные преступные действия, как правило, причиняют больший вред, облегчают преступникам достижение их преступных целей, легче подавляют сопротивление потерпевших, в силу чего и отличаются повышенной общественной опасностью и влекут более строгое уголовное наказание. В связи с этим нами и было выдвинуто предложение о включении в ст. 119 УК РФ такого квалифицирующего признака, как совершение указанного преступления группой лиц, группой лиц по предварительному сговору или организованной группой.</w:t>
      </w:r>
    </w:p>
    <w:p w14:paraId="6D29165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также выяснялось, как и с помощью чего виновные высказывали угрозы в адрес своих жертв, то есть способы совершения преступления. Криминалисты указывают, что способ совершения преступления рассматривается как совокупность действий, с помощью которых совершается преступление. Он включает в себя конкретные приемы их применения, используемые технические средства и иные средства, их конструктивные особенности, методы использования при совершении преступления1. Отдельные исследователи выделяют следующие возможные виды угроз: словесная; письменная; с помощью жестов; с демонстрацией оружия или предметов, используемых в качестве оружия2. С учетом современного развития электронных средств массовой информации можно назвать и угрозу, распространяемую через Интернет, через мобильную связь, в том числе путем SMS-сообщений.</w:t>
      </w:r>
    </w:p>
    <w:p w14:paraId="5C4AF899"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было установлено, что абсолютное большинство угроз, а именно 92,7%, виновными были высказаны устно в присутствии потерпевшего. Лишь 8,3% изученных угроз убийством или причинением тяжкого вреда здоровью были высказаны вне присутствия потерпевшего (через других лиц или через средства массовой информации). Здесь в качестве примера можно привести упоминавшееся ранее уголовное дело по обвинению журналиста Р. Макарова, который высказывал угрозы в адрес алтайского губернатора и партии «Единая Россия» через свою газету3.</w:t>
      </w:r>
    </w:p>
    <w:p w14:paraId="432FDC20" w14:textId="77777777" w:rsidR="004621EE" w:rsidRDefault="004621EE" w:rsidP="004621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предупреждения угроз убийством или причинением тяжкого вреда здоровью</w:t>
      </w:r>
    </w:p>
    <w:p w14:paraId="1E1C8999"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криминологии указывают, что преступники в отличие от других граждан хуже усвоили и знают требования правовых и нравственных правил, социальные нормы не оказывают на них никакого существенного влияния. Такие люди часто не понимают, что от них требует общество. В полной мере сказанное можно отнести и к изучаемым нами лицам, совершившим угрозу убийством или причинением тяжкого вреда здоровью.</w:t>
      </w:r>
    </w:p>
    <w:p w14:paraId="47D7817B"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выявило наличие у таких преступников ограниченность круга потребностей и интересов, примитивный характер многих из них. У большинства преступников преобладают материальные, причем часто сиюминутные, интересы над духовными. Как отмечает Ю.М. Антонян, многие преступники не видят смысла в повышении своего образовательного и духовного уровня, не посещают библиотеки, театры, выставки, не читают книги. Им свойственно праздное </w:t>
      </w:r>
      <w:r>
        <w:rPr>
          <w:rFonts w:ascii="Verdana" w:hAnsi="Verdana"/>
          <w:color w:val="000000"/>
          <w:sz w:val="18"/>
          <w:szCs w:val="18"/>
        </w:rPr>
        <w:lastRenderedPageBreak/>
        <w:t>времяпрепровождение, ослабление чувства стыда, равнодушие к другим людям и их переживаниям, эмоциональная несдержанность, грубость, лживость, лицемерие3.</w:t>
      </w:r>
    </w:p>
    <w:p w14:paraId="318F2FCA"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что значительная часть опрошенных преступников характеризуется не только безразличием к чужой человеческой жизни, но даже агрессивностью и жестокостью. Например, 14,8% опрошенных отметили, что до совершения убийства они ранее убивали кошек, собак или других животных. 27,8% отметили, что до совершения преступления применяли насилие к другим людям, в частности избивали их или угрожали им убийством или избиением; 4,7% делали это часто. О жестокости таких лиц может свидетельствовать и тот факт, что их большая часть совершали угрозу убийством или причинением тяжкого вреда здоровью в отношении женщин, то есть лиц, заведомо более слабых, чем они. Почти 18,0% высказывали такие угрозы в отношении несовершеннолетних.</w:t>
      </w:r>
    </w:p>
    <w:p w14:paraId="5D2925A2"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 и то, что определенная часть опрошенных, а именно 27,3%, не исключают для себя возможности совершать насильственные преступления в будущем. В этой связи справедливо отмечает Г.А. Аванесов, что в настоящее время среди определенных слоев населения страны утвердилась установка на насилие, следствием которой являются соответствующие преступления. Проявляется предрасположенность личности к выбору насилия как средства реализации своих интересов, как единственной возможности удовлетворить свои потребности1.</w:t>
      </w:r>
    </w:p>
    <w:p w14:paraId="0E959C1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показало, что значительная доля опрошенных преступников (42,7%) до совершения преступления привлекались к административной ответственности за различные правонарушения, из которых 19,3% привлекались 2 и более раз. Во многом совершенное ими преступление стало закономерным итогом их предшествующей жизни (злоупотребление спиртными напитками, наркотиками, проявление фактов жестокости по отношению к другим лицам и животным, совершение административных правонарушений). Это, в свою очередь, может, на наш взгляд, свидетельствовать о низкой эффективности профилактической работы органов внутренних дел, в частности, участковых уполномоченных полиции.</w:t>
      </w:r>
    </w:p>
    <w:p w14:paraId="1C929300"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негативной нравственно-психологической характеристикой личности преступников является их пристрастие к спиртным напиткам или наркотикам. В свое время М.Н. Гернет указывал на тесную взаимосвязь пьянства и преступности2. Эта тенденция существует и в настоящее время. Как отмечает Ю.М. Антонян, «опьянение снимает внутренние запреты, сформированный всей предыдущей жизнью самоконтроль, т.е. уничтожает то, что привито человеку цивилизацией и возвращает, образно говоря, в состояние дикости»1. Например, в 2014 году значительная доля всех преступлений, а именно 29,9 %, была совершена в состоянии алкогольного опьянения, а 2,8 % – наркотического2. По насильственным преступлениям эти показатели выше. Например, в последние годы свыше 60% убийств, причинений тяжкого вреда здоровью в стране совершается в состоянии алкогольного опьянения3.</w:t>
      </w:r>
    </w:p>
    <w:p w14:paraId="3E1E1CA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По изучаемым преступлениям эти показатели еще выше. Так, 68,8% опрошенных преступников совершили изучаемые преступления в состоянии алкогольного опьянения, а 1,7% в состоянии наркотического опьянения.</w:t>
      </w:r>
    </w:p>
    <w:p w14:paraId="243DE83E"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Многие из опрошенных, а именно 67,3%, показали, что до совершения преступления они употребляли спиртные напитки. 2,1 % опрошенных отметили, что употребляли наркотики. Большинство таких лиц занимались употреблением спиртного или наркотиков систематически. В этой связи уместно высказывание Г.А. Аванесова, который отмечает, что пьянство и алкоголизм – непременные спутники отсталой культуры. Они всегда сопровождаются ухудшением человеческих взаимоотношений и довольно часто различными конфликтами. В основе пьянства и алкоголизма лежит пренебрежение общественными интересами, нормами морали и закона. Пьянство и алкоголизм ослабляют или вовсе ликвидируют социально полезные связи человека, осложняют или разрывают семейные отношения, разрушают здоровый быт, уродуют досуг и свободное время. Пьяницы и алкоголики, как правило, в результате употребления спиртного и вообще, находясь в состоянии алкоголизма, становятся агрессивными, злыми, жестокими, совершают преступления4. В полной мере сказанное относится и к лицам, употребляющим наркотические средства и психотропные вещества.</w:t>
      </w:r>
    </w:p>
    <w:p w14:paraId="7603677D" w14:textId="77777777" w:rsidR="004621EE" w:rsidRDefault="004621EE" w:rsidP="004621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Деятельность органов внутренних дел по предупреждению угроз убийством или причинением тяжкого вреда здоровью</w:t>
      </w:r>
    </w:p>
    <w:p w14:paraId="7BA625D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Исследовались в науке причины и условия таких преступлений, как угроза убийством или причинением тяжкого вреда здоровью. Например, М.А. Овчинников отмечает, что причинный комплекс криминальных угроз является следствием определенных социально-психологических явлений. Среди них особо выделяются СМИ, оказывающие существенное негативное воздействие на психику людей и нередко выступающие фактором социальной дезорганизации. Посредством СМИ происходит ежедневный и ежечасный процесс «научения» насилию, что способствует ужесточению у современных людей нравов, привыканию к насилию. Последнее, в свою очередь, не только провоцирует людей к совершению актов насилия, но и вырабатывает у них снисходительное отношение к насильникам, тем самым атрофируются такие нравственные категории, как «добро» и «зло», что непременно приводит к ментальным изменениям1.</w:t>
      </w:r>
    </w:p>
    <w:p w14:paraId="30076814"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вышеизложенного, опираясь на работы других авторов и результаты проведенного нами исследования, полагаем возможным для более детального анализа выделить следующие группы причин и условий угроз убийством или причинением тяжкого вреда здоровью:</w:t>
      </w:r>
    </w:p>
    <w:p w14:paraId="2730842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Причины и условия общего характера, порождающие как всю преступность в целом, так и насильственную, в частности и такие преступления, как угроза убийством или причинением тяжкого вреда здоровью. К ним следует отнести различные недостатки общесоциального характера (экономические, духовно-нравственные, правовые, организационно-управленческие и т.д.).</w:t>
      </w:r>
    </w:p>
    <w:p w14:paraId="0B4BCC67"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Причины и условия угроз убийством или причинением тяжкого вреда здоровью специфического характера. К таким причинам и условиям относятся прежде всего недостатки семейного воспитания, распространенность пьянства и алкоголизма среди значительной части населения страны и некоторые другие.</w:t>
      </w:r>
    </w:p>
    <w:p w14:paraId="75ED5046"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Причины и условия, связанные с личностными недостатками самих преступников, совершающих угрозу убийством или причинением тяжкого вреда здоровью (их низкий </w:t>
      </w:r>
      <w:r>
        <w:rPr>
          <w:rFonts w:ascii="Verdana" w:hAnsi="Verdana"/>
          <w:color w:val="000000"/>
          <w:sz w:val="18"/>
          <w:szCs w:val="18"/>
        </w:rPr>
        <w:lastRenderedPageBreak/>
        <w:t>образовательный и культурный уровень, алко гольная или наркотическая зависимость, повышенная жестокость и агрессивность, предшествующий криминальный опыт и некоторые другие).</w:t>
      </w:r>
    </w:p>
    <w:p w14:paraId="2C2D8AD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и условия общего характера, порождающие как всю преступность в целом, так и такие преступления, как угроза убийством или причинением тяжкого вреда здоровью.</w:t>
      </w:r>
    </w:p>
    <w:p w14:paraId="6A34F67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криминологи отмечают, что причины преступности коренятся прежде всего в экономических отношениях, в их противоречиях, несбалансированности хозяйственного механизма, пороках и недостатках экономической политики, а также в системе распределительных отношений1. Существующие в настоящее время в стране рыночные отношения изначально отягощены преступностью. Объясняется это тем, что они основаны на конкуренции, а значит, на подавлении конкурентов, на запрограммированной избыточности рабочей силы, то есть безработице, на выжимании прибыли в возможно больших размерах, на имущественном и социальном расслоении людей2. Сейчас в стране только по официальным данным насчитывается 4,1 млн безработных (в действительности – около 10 млн), 11,0 % населения страны имеют доходы ниже прожиточного минимума3. Как ранее отмечалось, согласно результатам нашего опроса 20,4% лиц, совершивших угрозу убийством или причинением тяжкого вреда здоровью, на момент его совершения не работали и не учились.</w:t>
      </w:r>
    </w:p>
    <w:p w14:paraId="0CDFCCD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отдельным исследованиям около 50% семей в России с двумя и более несовершеннолетними детьми имеют среднедушевые доходы на уровне или ниже прожиточного минимума4. Многие из опрошенных нами осужденных считают, что они живут бедно или очень бедно. Конечно, недостатки экономического характера влияют на многих, совершающих насильственные преступления не напрямую, в отличие от преступлений против собственности, скорее опосредованно, но, тем не менее, влияют достаточно сильно. Бедность, нищета порождают настроения озлобленности, безысходности, раздражительности, что обостряет отношения между близкими, провоцирует конфликты между ними и, как следствие, совершение насильственных преступлений.</w:t>
      </w:r>
    </w:p>
    <w:p w14:paraId="00C2CC0C"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В.Н. Кудрявцев и В.Е. Эминов совершенно справедливо отмечают, что современная экономика имеет своей целью обеспечение материального благополучия людей. Но экономика, функционирующая в ущерб людям, служащая делу наживы одних и обнищанию других, – безнравственна, а люди, воспитанные в духе стяжательства, – нравственные уроды, легко становящиеся на преступный путь1.</w:t>
      </w:r>
    </w:p>
    <w:p w14:paraId="4C1A9DB5"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А.И. Солженицын также в свое время отмечал, что «источник силы или бессилия общества – духовный уровень жизни, а уже потом уровень промышленности. Одна рыночная экономика и даже всеобщее изобилие не могут быть венцом человечества. Если в нации иссякли духовные силы – никакое наилучшее государственное устройство и никакое промышленное развитие не спасет ее от смерти, с гнилым дуплом дерево не стоит»2.</w:t>
      </w:r>
    </w:p>
    <w:p w14:paraId="34210F2F" w14:textId="77777777" w:rsidR="004621EE" w:rsidRDefault="004621EE" w:rsidP="004621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силу этого мы полагаем, что наряду с недостатками экономического характера наибольший криминогенный потенциал несут недостатки и нравственного характера. Если в социальной сфере господствует вопиющее неравенство людей, несоответствие слов делам, в семьях </w:t>
      </w:r>
      <w:r>
        <w:rPr>
          <w:rFonts w:ascii="Verdana" w:hAnsi="Verdana"/>
          <w:color w:val="000000"/>
          <w:sz w:val="18"/>
          <w:szCs w:val="18"/>
        </w:rPr>
        <w:lastRenderedPageBreak/>
        <w:t>процветает моральная нечистоплотность и жестокость по отношению к детям, средства массовой информации и культуры пропагандируют насилие и порнографию, воспитывают людей на идеях вседозволенности, на образцах низкопробного искусства при забвении всего того, что составляет золотой фонд человеческой культуры, – это и есть воспитание безнравственности, ведущей прямой дорогой к преступности3</w:t>
      </w:r>
    </w:p>
    <w:p w14:paraId="19443D99" w14:textId="77777777" w:rsidR="004621EE" w:rsidRPr="004621EE" w:rsidRDefault="004621EE" w:rsidP="004621EE"/>
    <w:sectPr w:rsidR="004621EE" w:rsidRPr="004621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A6C3F" w14:textId="77777777" w:rsidR="007A2FF0" w:rsidRDefault="007A2FF0">
      <w:pPr>
        <w:spacing w:after="0" w:line="240" w:lineRule="auto"/>
      </w:pPr>
      <w:r>
        <w:separator/>
      </w:r>
    </w:p>
  </w:endnote>
  <w:endnote w:type="continuationSeparator" w:id="0">
    <w:p w14:paraId="2781ED36" w14:textId="77777777" w:rsidR="007A2FF0" w:rsidRDefault="007A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F381" w14:textId="77777777" w:rsidR="007A2FF0" w:rsidRDefault="007A2FF0">
      <w:pPr>
        <w:spacing w:after="0" w:line="240" w:lineRule="auto"/>
      </w:pPr>
      <w:r>
        <w:separator/>
      </w:r>
    </w:p>
  </w:footnote>
  <w:footnote w:type="continuationSeparator" w:id="0">
    <w:p w14:paraId="14DF209D" w14:textId="77777777" w:rsidR="007A2FF0" w:rsidRDefault="007A2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1"/>
  </w:num>
  <w:num w:numId="8">
    <w:abstractNumId w:val="64"/>
  </w:num>
  <w:num w:numId="9">
    <w:abstractNumId w:val="66"/>
  </w:num>
  <w:num w:numId="10">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2FF0"/>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5772</TotalTime>
  <Pages>18</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cp:revision>
  <cp:lastPrinted>2009-02-06T05:36:00Z</cp:lastPrinted>
  <dcterms:created xsi:type="dcterms:W3CDTF">2017-02-26T13:11:00Z</dcterms:created>
  <dcterms:modified xsi:type="dcterms:W3CDTF">2017-04-14T07:38:00Z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