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81DF" w14:textId="77777777" w:rsidR="005D4738" w:rsidRDefault="005D4738" w:rsidP="005D4738">
      <w:pPr>
        <w:pStyle w:val="afffffffffffffffffffffffffff5"/>
        <w:rPr>
          <w:rFonts w:ascii="Verdana" w:hAnsi="Verdana"/>
          <w:color w:val="000000"/>
          <w:sz w:val="21"/>
          <w:szCs w:val="21"/>
        </w:rPr>
      </w:pPr>
      <w:r>
        <w:rPr>
          <w:rFonts w:ascii="Helvetica Neue" w:hAnsi="Helvetica Neue"/>
          <w:b/>
          <w:bCs w:val="0"/>
          <w:color w:val="222222"/>
          <w:sz w:val="21"/>
          <w:szCs w:val="21"/>
        </w:rPr>
        <w:t>Тарасенко, Николай Владимирович.</w:t>
      </w:r>
    </w:p>
    <w:p w14:paraId="12993170" w14:textId="77777777" w:rsidR="005D4738" w:rsidRDefault="005D4738" w:rsidP="005D473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Развитие методов резонансной флуоресценции и их применение для диагностики </w:t>
      </w:r>
      <w:proofErr w:type="gramStart"/>
      <w:r>
        <w:rPr>
          <w:rFonts w:ascii="Helvetica Neue" w:hAnsi="Helvetica Neue" w:cs="Arial"/>
          <w:caps/>
          <w:color w:val="222222"/>
          <w:sz w:val="21"/>
          <w:szCs w:val="21"/>
        </w:rPr>
        <w:t>плазмы :</w:t>
      </w:r>
      <w:proofErr w:type="gramEnd"/>
      <w:r>
        <w:rPr>
          <w:rFonts w:ascii="Helvetica Neue" w:hAnsi="Helvetica Neue" w:cs="Arial"/>
          <w:caps/>
          <w:color w:val="222222"/>
          <w:sz w:val="21"/>
          <w:szCs w:val="21"/>
        </w:rPr>
        <w:t xml:space="preserve"> диссертация ... кандидата физико-математических наук : 01.04.05. - Минск, 1984. - 175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A0A5EF8" w14:textId="77777777" w:rsidR="005D4738" w:rsidRDefault="005D4738" w:rsidP="005D473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Тарасенко, Николай Владимирович</w:t>
      </w:r>
    </w:p>
    <w:p w14:paraId="1AEA1C4C"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4C5F09"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ПЛАЗМЫ С ИСПОЛЬЗОВАНИЕМ РЕЗОНАНСНОГО РАССЕЯНИЯ ЭЛЕКТРОМАГНИТНОГО ИЗЛУЧЕНИЯ</w:t>
      </w:r>
    </w:p>
    <w:p w14:paraId="66E6A46C"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393EC05E"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метода резонансной флуоресценции</w:t>
      </w:r>
    </w:p>
    <w:p w14:paraId="376696AA"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Аналитические применения метода резонансной флуоресценции.</w:t>
      </w:r>
    </w:p>
    <w:p w14:paraId="75AEBA4B"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Эксперименты по диагностике плазмы методом резонансной флуоресценции.</w:t>
      </w:r>
    </w:p>
    <w:p w14:paraId="4B2DB479"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ПЛАЗМЫ РЕЗОНАНСНЫХ ДЕТЕКТОРОВ ИЗЛУЧЕНИЯ НА ОСНОВЕ ТЛЕЮЩЕГО РАЗРЯДА С ПОЛЫМ КАТОДОМ</w:t>
      </w:r>
    </w:p>
    <w:p w14:paraId="33716F15"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для исследования флуоресценции и собственного излучения плазмы резонансных детекторов</w:t>
      </w:r>
    </w:p>
    <w:p w14:paraId="21BF4C67"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Флуоресценция атомов в плазме непрерывного разряда с полым катодом.</w:t>
      </w:r>
    </w:p>
    <w:p w14:paraId="42E2C1BE"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Пространственно-временные закономерности флуоресценции в импульсном резонансном детекторе.</w:t>
      </w:r>
    </w:p>
    <w:p w14:paraId="102F63F4"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Аналитические определения атомов в пламени с использованием резонансных детекторов.</w:t>
      </w:r>
    </w:p>
    <w:p w14:paraId="051A3786"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РЕЗОНАНСНОЙ ФЛУОРЕСЦЕНЦИИ АТОМОВ</w:t>
      </w:r>
    </w:p>
    <w:p w14:paraId="59D0C5C7"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ЛАЗЕРНОМ ВОЗБУЖДЕНИИ.</w:t>
      </w:r>
    </w:p>
    <w:p w14:paraId="394042AD"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Техника эксперимента.</w:t>
      </w:r>
    </w:p>
    <w:p w14:paraId="714AC973"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Временные и энергетические характеристики флуоресцентного излучения.</w:t>
      </w:r>
    </w:p>
    <w:p w14:paraId="5D1F427A"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Модель расчета интенсивности флуоресценции атомов в разрядном облаке полого катода в условиях насыщения сигнала</w:t>
      </w:r>
    </w:p>
    <w:p w14:paraId="13462C59"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пространственного и энергетического распределения примесных атомов в полом катоде</w:t>
      </w:r>
    </w:p>
    <w:p w14:paraId="062006A3"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1У.ПРИМЕНЕНИЕ МЕТОДА РЕЗОНАНСНОЙ ФЛУОРЕСЦЕНЦИИ ДЛЯ ДИАГНОСТИКИ ПРИСТЕНОЧНОГО СЛОЯ ВЫСОКОТЕМПЕРАТУРНОЙ ПЛАЗМЫ</w:t>
      </w:r>
    </w:p>
    <w:p w14:paraId="15AB4674"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Лазерная аппаратура для исследования пристеночной плазмы в высокотемпературных установках</w:t>
      </w:r>
    </w:p>
    <w:p w14:paraId="66BA7C32"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Исследование </w:t>
      </w:r>
      <w:proofErr w:type="spellStart"/>
      <w:r>
        <w:rPr>
          <w:rFonts w:ascii="Arial" w:hAnsi="Arial" w:cs="Arial"/>
          <w:color w:val="333333"/>
          <w:sz w:val="21"/>
          <w:szCs w:val="21"/>
        </w:rPr>
        <w:t>оптогальванических</w:t>
      </w:r>
      <w:proofErr w:type="spellEnd"/>
      <w:r>
        <w:rPr>
          <w:rFonts w:ascii="Arial" w:hAnsi="Arial" w:cs="Arial"/>
          <w:color w:val="333333"/>
          <w:sz w:val="21"/>
          <w:szCs w:val="21"/>
        </w:rPr>
        <w:t xml:space="preserve"> датчиков для настройки и контроля частоты излучения перестраиваемых лазеров на красителях.</w:t>
      </w:r>
    </w:p>
    <w:p w14:paraId="1B3B82E0"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Эксперименты по определению концентрации примесей металлов вблизи стенки разрядной камеры установки "Туман-3".</w:t>
      </w:r>
    </w:p>
    <w:p w14:paraId="551896C0"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ПОЛУЧЕНИЕ КОГЕРЕНТНОГО ИЗЛУЧЕНИЯ В ВАКУУМНОЙ</w:t>
      </w:r>
    </w:p>
    <w:p w14:paraId="2B5C399D"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 СПЕКТРА</w:t>
      </w:r>
    </w:p>
    <w:p w14:paraId="0C1B0B2A"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Анализ условий генерации третьей гармоники в газовых средах в сфокусированных гауссовских пучках</w:t>
      </w:r>
    </w:p>
    <w:p w14:paraId="0487F68B"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Экспериментальная проверка генерации третьей гармоники в чистом газе</w:t>
      </w:r>
    </w:p>
    <w:p w14:paraId="6F09F362"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Оптимальные условия генерации третьей гармоники в смесях газов</w:t>
      </w:r>
    </w:p>
    <w:p w14:paraId="6BCADBFA" w14:textId="77777777" w:rsidR="005D4738" w:rsidRDefault="005D4738" w:rsidP="005D4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Осуществление фазового согласования при генерации третьей гармоники в смесях газов при повышенных давлениях.</w:t>
      </w:r>
    </w:p>
    <w:p w14:paraId="071EBB05" w14:textId="4B43D240" w:rsidR="00E67B85" w:rsidRPr="005D4738" w:rsidRDefault="00E67B85" w:rsidP="005D4738"/>
    <w:sectPr w:rsidR="00E67B85" w:rsidRPr="005D47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764F" w14:textId="77777777" w:rsidR="000B53E7" w:rsidRDefault="000B53E7">
      <w:pPr>
        <w:spacing w:after="0" w:line="240" w:lineRule="auto"/>
      </w:pPr>
      <w:r>
        <w:separator/>
      </w:r>
    </w:p>
  </w:endnote>
  <w:endnote w:type="continuationSeparator" w:id="0">
    <w:p w14:paraId="6E5E35E0" w14:textId="77777777" w:rsidR="000B53E7" w:rsidRDefault="000B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1143" w14:textId="77777777" w:rsidR="000B53E7" w:rsidRDefault="000B53E7"/>
    <w:p w14:paraId="46981320" w14:textId="77777777" w:rsidR="000B53E7" w:rsidRDefault="000B53E7"/>
    <w:p w14:paraId="5322A005" w14:textId="77777777" w:rsidR="000B53E7" w:rsidRDefault="000B53E7"/>
    <w:p w14:paraId="7261C125" w14:textId="77777777" w:rsidR="000B53E7" w:rsidRDefault="000B53E7"/>
    <w:p w14:paraId="2B3BA6C6" w14:textId="77777777" w:rsidR="000B53E7" w:rsidRDefault="000B53E7"/>
    <w:p w14:paraId="2A79B6FF" w14:textId="77777777" w:rsidR="000B53E7" w:rsidRDefault="000B53E7"/>
    <w:p w14:paraId="1A6E2FE7" w14:textId="77777777" w:rsidR="000B53E7" w:rsidRDefault="000B53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4E759B" wp14:editId="6E029F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0FCEC" w14:textId="77777777" w:rsidR="000B53E7" w:rsidRDefault="000B53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E75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40FCEC" w14:textId="77777777" w:rsidR="000B53E7" w:rsidRDefault="000B53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306D8A" w14:textId="77777777" w:rsidR="000B53E7" w:rsidRDefault="000B53E7"/>
    <w:p w14:paraId="2CE6F896" w14:textId="77777777" w:rsidR="000B53E7" w:rsidRDefault="000B53E7"/>
    <w:p w14:paraId="33DB67D6" w14:textId="77777777" w:rsidR="000B53E7" w:rsidRDefault="000B53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5F23D" wp14:editId="601B08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7F997" w14:textId="77777777" w:rsidR="000B53E7" w:rsidRDefault="000B53E7"/>
                          <w:p w14:paraId="123EDB64" w14:textId="77777777" w:rsidR="000B53E7" w:rsidRDefault="000B53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5F2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47F997" w14:textId="77777777" w:rsidR="000B53E7" w:rsidRDefault="000B53E7"/>
                    <w:p w14:paraId="123EDB64" w14:textId="77777777" w:rsidR="000B53E7" w:rsidRDefault="000B53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2B5250" w14:textId="77777777" w:rsidR="000B53E7" w:rsidRDefault="000B53E7"/>
    <w:p w14:paraId="30018B2C" w14:textId="77777777" w:rsidR="000B53E7" w:rsidRDefault="000B53E7">
      <w:pPr>
        <w:rPr>
          <w:sz w:val="2"/>
          <w:szCs w:val="2"/>
        </w:rPr>
      </w:pPr>
    </w:p>
    <w:p w14:paraId="4644F519" w14:textId="77777777" w:rsidR="000B53E7" w:rsidRDefault="000B53E7"/>
    <w:p w14:paraId="5E7B8FF4" w14:textId="77777777" w:rsidR="000B53E7" w:rsidRDefault="000B53E7">
      <w:pPr>
        <w:spacing w:after="0" w:line="240" w:lineRule="auto"/>
      </w:pPr>
    </w:p>
  </w:footnote>
  <w:footnote w:type="continuationSeparator" w:id="0">
    <w:p w14:paraId="57124583" w14:textId="77777777" w:rsidR="000B53E7" w:rsidRDefault="000B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E7"/>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121693</TotalTime>
  <Pages>2</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2920</cp:revision>
  <cp:lastPrinted>2009-02-06T05:36:00Z</cp:lastPrinted>
  <dcterms:created xsi:type="dcterms:W3CDTF">2024-01-07T13:43:00Z</dcterms:created>
  <dcterms:modified xsi:type="dcterms:W3CDTF">2025-06-25T11:37:00Z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