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4"/>
          <w:szCs w:val="34"/>
          <w:lang w:eastAsia="ru-RU"/>
        </w:rPr>
      </w:pPr>
      <w:r>
        <w:rPr>
          <w:rFonts w:ascii="Times New Roman" w:hAnsi="Times New Roman" w:cs="Times New Roman"/>
          <w:kern w:val="0"/>
          <w:sz w:val="34"/>
          <w:szCs w:val="34"/>
          <w:lang w:eastAsia="ru-RU"/>
        </w:rPr>
        <w:t>московский ГОС у ДАРСТВЕННЫЙ УНИВЕРСИТЕТ</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4"/>
          <w:szCs w:val="34"/>
          <w:lang w:eastAsia="ru-RU"/>
        </w:rPr>
      </w:pPr>
      <w:r>
        <w:rPr>
          <w:rFonts w:ascii="Times New Roman" w:hAnsi="Times New Roman" w:cs="Times New Roman"/>
          <w:kern w:val="0"/>
          <w:sz w:val="34"/>
          <w:szCs w:val="34"/>
          <w:lang w:eastAsia="ru-RU"/>
        </w:rPr>
        <w:t>им. М.В. ЛОМОНОСОВА</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4"/>
          <w:szCs w:val="34"/>
          <w:lang w:eastAsia="ru-RU"/>
        </w:rPr>
      </w:pPr>
      <w:r>
        <w:rPr>
          <w:rFonts w:ascii="Times New Roman" w:hAnsi="Times New Roman" w:cs="Times New Roman"/>
          <w:kern w:val="0"/>
          <w:sz w:val="34"/>
          <w:szCs w:val="34"/>
          <w:lang w:eastAsia="ru-RU"/>
        </w:rPr>
        <w:t>Химический факультет</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32"/>
          <w:szCs w:val="32"/>
          <w:lang w:eastAsia="ru-RU"/>
        </w:rPr>
      </w:pPr>
      <w:r>
        <w:rPr>
          <w:rFonts w:ascii="Times New Roman" w:hAnsi="Times New Roman" w:cs="Times New Roman"/>
          <w:i/>
          <w:iCs/>
          <w:kern w:val="0"/>
          <w:sz w:val="32"/>
          <w:szCs w:val="32"/>
          <w:lang w:eastAsia="ru-RU"/>
        </w:rPr>
        <w:t>на правах рукописи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4"/>
          <w:szCs w:val="34"/>
          <w:lang w:eastAsia="ru-RU"/>
        </w:rPr>
      </w:pPr>
      <w:r>
        <w:rPr>
          <w:rFonts w:ascii="Times New Roman" w:hAnsi="Times New Roman" w:cs="Times New Roman"/>
          <w:kern w:val="0"/>
          <w:sz w:val="34"/>
          <w:szCs w:val="34"/>
          <w:lang w:eastAsia="ru-RU"/>
        </w:rPr>
        <w:t>Колягина Юрия Гениадьевича</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4"/>
          <w:szCs w:val="34"/>
          <w:lang w:eastAsia="ru-RU"/>
        </w:rPr>
      </w:pPr>
      <w:r>
        <w:rPr>
          <w:rFonts w:ascii="Times New Roman" w:hAnsi="Times New Roman" w:cs="Times New Roman"/>
          <w:kern w:val="0"/>
          <w:sz w:val="34"/>
          <w:szCs w:val="34"/>
          <w:lang w:eastAsia="ru-RU"/>
        </w:rPr>
        <w:t>Механизмы нревращения алканов</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4"/>
          <w:szCs w:val="34"/>
          <w:lang w:eastAsia="ru-RU"/>
        </w:rPr>
      </w:pPr>
      <w:r>
        <w:rPr>
          <w:rFonts w:ascii="Times New Roman" w:hAnsi="Times New Roman" w:cs="Times New Roman"/>
          <w:kern w:val="0"/>
          <w:sz w:val="34"/>
          <w:szCs w:val="34"/>
          <w:lang w:eastAsia="ru-RU"/>
        </w:rPr>
        <w:t>на Zn-содержащих цеолитах</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4"/>
          <w:szCs w:val="34"/>
          <w:lang w:eastAsia="ru-RU"/>
        </w:rPr>
      </w:pPr>
      <w:r>
        <w:rPr>
          <w:rFonts w:ascii="Times New Roman" w:hAnsi="Times New Roman" w:cs="Times New Roman"/>
          <w:kern w:val="0"/>
          <w:sz w:val="34"/>
          <w:szCs w:val="34"/>
          <w:lang w:eastAsia="ru-RU"/>
        </w:rPr>
        <w:t>но кинетическим и спектральным данным</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(02.00.15 - катализ)</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Диссертация</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 соискание ученой степени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кандидата химических наук</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Научный руководитель</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В.Н.С., д.х.н. И.И. Иванова</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Москва - 2005 г.</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6"/>
          <w:szCs w:val="36"/>
          <w:lang w:eastAsia="ru-RU"/>
        </w:rPr>
      </w:pPr>
      <w:r>
        <w:rPr>
          <w:rFonts w:ascii="Times New Roman" w:hAnsi="Times New Roman" w:cs="Times New Roman"/>
          <w:kern w:val="0"/>
          <w:sz w:val="36"/>
          <w:szCs w:val="36"/>
          <w:lang w:eastAsia="ru-RU"/>
        </w:rPr>
        <w:t>Оглавление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ВВЕДЕНИЕ 4</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ОБЗОР ЛИТЕРАТУРЫ</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Глава 1. Механизмы нревращения алканов на цеолитных катализаторах 6</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1.1 Активация алканов 6</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1.1.1 Активация алканов на кислотных цеолитах 6</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1.1.2 Активация алканов на металлсодержащих цеолитах 17</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1.2 Общие закономерности превращения алканов 21</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1.2.1 Основные стадии превращения алканов на кислотных цеолитах 21</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1.2.2 Основные стадии превращения алканов на металлсодержащих</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цеолитах 28</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Глава 2. Применение спектральньк методов in situ для изучения</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каталитических реакций 30</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2.1 ИК-спектроскония 31</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2.1.1 ИК-спектроскония пропускания 32</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2.1.2 ИК-спектроскопия диффузного отражения 34</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2.2 Спектроскопия ЯМР 36</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ЭКСИЕРИМЕНТАЛЬНАЯ ЧАСТЬ</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Глава 3. Объекты и методы исследования 46</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3.1 Приготовление катализаторов 46</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3.2 Методики химического и физико-химического исследования</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катализаторов ...46</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3.2.1 Химический анализ 46</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3.2.2 Рентгенофазовый анализ 47</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3.2.3 Сканирз^ощая электронная микроскопия 47</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3.2.4 Иизкотемпературная адсорбция азота 47</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3.2.5 Термопрограммированная десорбция аммиака 47</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3.2.6 УФ-снектроскопия 48</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3.2.7 ИК-спектроскопия 48</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3.3 Методики проведения СИ ектральных исследований in situ 48</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3.3.1 ИК-спектроскония 48</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3.3.2 Спектроскопия ЯМР .' 50</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3.4 Методика проведения каталитического эксперимента 51</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3.4.1 Каталитическая установка 51</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3.4.2 Анализ продуктов реакции 53</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2</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3.4.3 Обработка экспериментальных данных 53</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3.4.4 Метод анализа кинетических кривых 54</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3.4.5 Характеристики иснользуемьпс веществ 56</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РЕЗУЛЬТАТЫ И ОБСУЖДЕНИЕ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Глава 4. Физико-химические свойства исходных и модифицированных</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цеолитов 58</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Глава 5. Превращение пропана 67</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5.1 Анализ 1синетических зависимостей 67</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5.2 Корреляция кислотных и каталитических свойств 77</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5.3 Исследование начальных стадий превращения пропана методами ЯМР н</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ИК-спектросконни in situ 78</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5.3.1 Изотопный водородный (HD) обмен в пропане 78</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5.3.2 Активация пропана по данным спектроскопии ЯМР '•^С in situ 82</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5.3.3 Активация пропана по данным ИК-спектроскопии in situ 88</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Глава 6. Превращение н-гексана 95</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 6.1 Анализ кинетических зависимостей 95</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6.2 Корреляция кислотных и каталитических свойств 103</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 6.3 Начальные стадии превращение н-гексана по спектральным данным 104</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6.3.1 Изотопный водородный (HD) обмен в н-гексане 104</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6.3.2 Активация н-гексана по данным спектроскопии ЯМР '^С 108</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Глава 7. Превращение циклогексана 113</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7.1 Анализ кинетических зависимостей 113</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7.2 Корреляция кислотных и каталитических свойств 119</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Глава 8. Конверсия газового конденсата 121</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8.1 Сравнение активности кислотпьж и Zn-coдержащих цеолитов 121</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,лк </w:t>
      </w:r>
      <w:r>
        <w:rPr>
          <w:rFonts w:ascii="Times New Roman" w:hAnsi="Times New Roman" w:cs="Times New Roman"/>
          <w:kern w:val="0"/>
          <w:sz w:val="23"/>
          <w:szCs w:val="23"/>
          <w:lang w:eastAsia="ru-RU"/>
        </w:rPr>
        <w:t>8.2 Кинетические зависимости превращения основных компонентов</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газового конденсата 124</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8.3 Исследование начальных стадий превращения отдельных компонентов</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газового конденсата методом спектроскопии ЯМР in situ 130</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8.3.1 Превращение 2- ^С-нропана 130</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8.3.2 Превращение 1 С-н-гексана 133</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8.3.3 Превращение '^С-бензола 138</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b/>
          <w:bCs/>
          <w:kern w:val="0"/>
          <w:sz w:val="23"/>
          <w:szCs w:val="23"/>
          <w:lang w:eastAsia="ru-RU"/>
        </w:rPr>
        <w:t xml:space="preserve">ВЫВОДЫ. ; </w:t>
      </w:r>
      <w:r>
        <w:rPr>
          <w:rFonts w:ascii="Times New Roman" w:hAnsi="Times New Roman" w:cs="Times New Roman"/>
          <w:kern w:val="0"/>
          <w:sz w:val="23"/>
          <w:szCs w:val="23"/>
          <w:lang w:eastAsia="ru-RU"/>
        </w:rPr>
        <w:t>140</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b/>
          <w:bCs/>
          <w:kern w:val="0"/>
          <w:sz w:val="23"/>
          <w:szCs w:val="23"/>
          <w:lang w:eastAsia="ru-RU"/>
        </w:rPr>
        <w:t xml:space="preserve">ЛИТЕРАТУРА </w:t>
      </w:r>
      <w:r>
        <w:rPr>
          <w:rFonts w:ascii="Times New Roman" w:hAnsi="Times New Roman" w:cs="Times New Roman"/>
          <w:kern w:val="0"/>
          <w:sz w:val="23"/>
          <w:szCs w:val="23"/>
          <w:lang w:eastAsia="ru-RU"/>
        </w:rPr>
        <w:t>142</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4"/>
          <w:szCs w:val="34"/>
          <w:lang w:eastAsia="ru-RU"/>
        </w:rPr>
      </w:pPr>
      <w:r>
        <w:rPr>
          <w:rFonts w:ascii="Times New Roman" w:hAnsi="Times New Roman" w:cs="Times New Roman"/>
          <w:kern w:val="0"/>
          <w:sz w:val="34"/>
          <w:szCs w:val="34"/>
          <w:lang w:eastAsia="ru-RU"/>
        </w:rPr>
        <w:t>Введение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Каталитическое превращение низкомолекулярпых алканов и газоконденсатов в</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ароматические углеводороды, а также в высокооктановые добавки к бензиновым</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топливам является одной из важнейших задач современной нефтенереработки 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нефтехимии. Проблема переработки газового конденсата особенно актуальна для нашей</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страны, где запасы газового конденсата очень значительны. Однако суш:ествующие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процессы его переработки не удовлетворяют современным экологическим 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экономическим требованиям. Именно поэтому в настоящее время ведется активный поиск</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новых технологий, позволяющих получать из этого сырья бензиновые топлива.</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Системы на основе цеолитов типа MFI зарекомендовали себя активными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катализаторами превращения алканов в ароматические углеводороды, которые также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могут являться высокооктановыми компонентами топлив. Patiee было показано, что</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модифицирование кислотных форм катализатора путем нанесения оксидов металлов ведет</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 улучшению показателей процесса, изменяя соотношение продуктов реакции. Однако</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остается невыясненным, как при этом меняется механизм процесса. Совершенствование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же технологии процесса и оптимизация состава катализатора невозможны без понимания</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механизма процесса.</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Одним из наиболее распространенных путей установления механизмов</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гетерогенно-каталитических процессов является дискриминация предполагаемых наборов</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элементарных стадий, в которых участвуют реагенты, промежуточные и конечные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продукты реакции, а также активные центры катализатора, па осиове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феноменологической кинетики процесса. Однако слол&lt;ность происходящих процессов не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позволяет только из кинетических данных установить все элементарные стадии 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проследить за превращепием всех образующихся индивидуальных соединений. Кроме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того, кинетический метод, даже в его наиболее корректном варианте, использующем</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статистический критерий максимального правдоподобия, не всегда дает надежные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результаты. Это вызвано тем, что, во-первых, довольно часто альтернативные механизмы</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процесса оказываются кинетически неразличимыми, а, во-вторьгх, что не менее важно,</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стационарное состояние поверхности "работающего" катализатора вследствие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воздействия на нее реакционной среды может существенно отличаться от такового для</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каталитической системы как до, так и после реакции.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Успехи в развитии спектральных методов исследования поверхности открывают</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совершенно новые перспективы в изучении гетерогенных катализаторов и каталитических</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процессов. Основной прогресс в этой области связан с возможностью иснользования этих</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методов для прямого наблюдения за катализатором, а также реагирующими веществами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 xml:space="preserve">непосредственно во время каталитического процесса </w:t>
      </w:r>
      <w:r>
        <w:rPr>
          <w:rFonts w:ascii="Times New Roman" w:hAnsi="Times New Roman" w:cs="Times New Roman"/>
          <w:i/>
          <w:iCs/>
          <w:kern w:val="0"/>
          <w:lang w:eastAsia="ru-RU"/>
        </w:rPr>
        <w:t xml:space="preserve">(in situ). </w:t>
      </w:r>
      <w:r>
        <w:rPr>
          <w:rFonts w:ascii="Times New Roman" w:hAnsi="Times New Roman" w:cs="Times New Roman"/>
          <w:kern w:val="0"/>
          <w:lang w:eastAsia="ru-RU"/>
        </w:rPr>
        <w:t>Среди спектральных</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методов in situ методы ЯМР- и ИК-спектроскопии представляются наиболее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информативными.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В задачи настояш;ей работы входило исследование механизмов активации 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дальнейшего превраш;ения таких углеводородов как пропан, н-гексан и циклогексан на</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2п-содер&gt;каш,их цеолитах MFI. Кроме того, в работе была предпринята попытка</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установить механизм процесса превраш;ения газового конденсата на этих катализаторах.</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Для решения поставленных задач на ряду с традиционным методом изучения механизмов</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гетерогенно-каталитических процессов, основанном на исследовании суммарной</w:t>
      </w:r>
    </w:p>
    <w:p w:rsidR="009706B1" w:rsidRDefault="00726CD2" w:rsidP="00726CD2">
      <w:pPr>
        <w:rPr>
          <w:rFonts w:ascii="Times New Roman" w:hAnsi="Times New Roman" w:cs="Times New Roman"/>
          <w:kern w:val="0"/>
          <w:sz w:val="23"/>
          <w:szCs w:val="23"/>
          <w:lang w:eastAsia="ru-RU"/>
        </w:rPr>
      </w:pPr>
      <w:r>
        <w:rPr>
          <w:rFonts w:ascii="Times New Roman" w:hAnsi="Times New Roman" w:cs="Times New Roman"/>
          <w:kern w:val="0"/>
          <w:lang w:eastAsia="ru-RU"/>
        </w:rPr>
        <w:t xml:space="preserve">кинетики, были использованы методы ИК-спектроскопии и спектроскопии ЯМР </w:t>
      </w:r>
      <w:r>
        <w:rPr>
          <w:rFonts w:ascii="Times New Roman" w:hAnsi="Times New Roman" w:cs="Times New Roman"/>
          <w:i/>
          <w:iCs/>
          <w:kern w:val="0"/>
          <w:lang w:eastAsia="ru-RU"/>
        </w:rPr>
        <w:t>in silu.</w:t>
      </w:r>
      <w:r>
        <w:rPr>
          <w:rFonts w:ascii="Times New Roman" w:hAnsi="Times New Roman" w:cs="Times New Roman"/>
          <w:kern w:val="0"/>
          <w:sz w:val="23"/>
          <w:szCs w:val="23"/>
          <w:lang w:eastAsia="ru-RU"/>
        </w:rPr>
        <w:t>__</w:t>
      </w:r>
    </w:p>
    <w:p w:rsidR="00726CD2" w:rsidRDefault="00726CD2" w:rsidP="00726CD2">
      <w:pPr>
        <w:rPr>
          <w:rFonts w:ascii="Times New Roman" w:hAnsi="Times New Roman" w:cs="Times New Roman"/>
          <w:kern w:val="0"/>
          <w:sz w:val="23"/>
          <w:szCs w:val="23"/>
          <w:lang w:eastAsia="ru-RU"/>
        </w:rPr>
      </w:pPr>
    </w:p>
    <w:p w:rsidR="00726CD2" w:rsidRDefault="00726CD2" w:rsidP="00726CD2">
      <w:pPr>
        <w:rPr>
          <w:rFonts w:ascii="Times New Roman" w:hAnsi="Times New Roman" w:cs="Times New Roman"/>
          <w:kern w:val="0"/>
          <w:sz w:val="23"/>
          <w:szCs w:val="23"/>
          <w:lang w:eastAsia="ru-RU"/>
        </w:rPr>
      </w:pPr>
    </w:p>
    <w:p w:rsidR="00726CD2" w:rsidRDefault="00726CD2" w:rsidP="00726CD2">
      <w:pPr>
        <w:rPr>
          <w:rFonts w:ascii="Times New Roman" w:hAnsi="Times New Roman" w:cs="Times New Roman"/>
          <w:kern w:val="0"/>
          <w:sz w:val="23"/>
          <w:szCs w:val="23"/>
          <w:lang w:eastAsia="ru-RU"/>
        </w:rPr>
      </w:pP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6"/>
          <w:szCs w:val="36"/>
          <w:lang w:eastAsia="ru-RU"/>
        </w:rPr>
      </w:pPr>
      <w:r>
        <w:rPr>
          <w:rFonts w:ascii="Times New Roman" w:hAnsi="Times New Roman" w:cs="Times New Roman"/>
          <w:kern w:val="0"/>
          <w:sz w:val="36"/>
          <w:szCs w:val="36"/>
          <w:lang w:eastAsia="ru-RU"/>
        </w:rPr>
        <w:t>Выводы</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1. На основе кинетического анализа превращений пропана, н-гексана и циклогексана иа</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цеолитах H-MFI и Zn/H-MFI, установлены основные маршруты процессов,</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включающие крекинг, дегидрирование и изомеризацию на начальных этапах 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олигомеризацию, циклизацию, перераспределение водорода и ароматизацию на</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последующих стадиях; показано, что введение цинка приводит к увеличению вкладов</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реакций дегидрирования и ароматизации.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2. Установлены корреляции начальных скоростей превращения пропапа, н-гексана 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циклогексана с концентрациями льюисовских и бренстедовских центров; показано, что</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на начальных стадиях превращения пропана на Zn-содержащих цеолитах основную</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роль играют апротонные цинксодержащие центры, а за конверсию н-гексана 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циклогексана отвечают протонные бренстедовские центры.</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3. Методом спектроскопии 'Н ЯМР обнарулсено преимущественное обогащение протием</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метильной группы в ходе HD-обмена между дейтерированным пропаном 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кислотными ОН-группами Zn-содержащих цеолитов H-MFI. В случае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дейтерированного н-гексана показанно, что в HD-обмене учавствуют также 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метиленовые грунпы.</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4. Нредложен механизм активации пропана па Zn-содержащих цеолитах MFI,</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включающий диссоциативную адсорбцию на цинкоксидных центрах. Методами ЯМР</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 xml:space="preserve">'•^С и ИК-спектроскопии </w:t>
      </w:r>
      <w:r>
        <w:rPr>
          <w:rFonts w:ascii="Times New Roman" w:hAnsi="Times New Roman" w:cs="Times New Roman"/>
          <w:i/>
          <w:iCs/>
          <w:kern w:val="0"/>
          <w:lang w:eastAsia="ru-RU"/>
        </w:rPr>
        <w:t xml:space="preserve">in situ </w:t>
      </w:r>
      <w:r>
        <w:rPr>
          <w:rFonts w:ascii="Times New Roman" w:hAnsi="Times New Roman" w:cs="Times New Roman"/>
          <w:kern w:val="0"/>
          <w:lang w:eastAsia="ru-RU"/>
        </w:rPr>
        <w:t>экспериментально зафиксировано образование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цинкпропильных фрагментов и -Zn-OH групп па начальных стадиях превращения</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пропана.</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5. Ноказано, что в отличие от пропана, превращение н-гексана на Zn-содержащих</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цеолитах MFI происходит по цепному карбепий-ионному механизму.</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6. Кинетический анализ конверсии газового конденсата на цеолитах H-MFI и Zn/H-MFI</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показал, что нормальные парафины, изопарафины и нафтены превращаются в</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ароматические углеводороды и низкомолекулярные алканы через промежуточное</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образование олефинов, при этом начальные скорости превращения компонентов</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изменяются в следующем ряду: н-парафины &gt; нафтены &gt; изопарафины;</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модифицирование цинком цеолитного катализатора способствует увеличению вклада</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реакций ароматизации.</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Pr>
          <w:rFonts w:ascii="Times New Roman" w:hAnsi="Times New Roman" w:cs="Times New Roman"/>
          <w:kern w:val="0"/>
          <w:lang w:eastAsia="ru-RU"/>
        </w:rPr>
        <w:t>140</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7. Методом спектроскопии ЯМР меченых атомов показано, что начальным этапом в</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превращении газового конденсата является крекинг н-парафипов с наибольшей длиной</w:t>
      </w:r>
    </w:p>
    <w:p w:rsidR="00726CD2" w:rsidRDefault="00726CD2" w:rsidP="00726CD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цепи. Образующиеся при этом олефины инициируют процессы переноса водорода и</w:t>
      </w:r>
    </w:p>
    <w:p w:rsidR="00726CD2" w:rsidRPr="00726CD2" w:rsidRDefault="00726CD2" w:rsidP="00726CD2">
      <w:r>
        <w:rPr>
          <w:rFonts w:ascii="Times New Roman" w:hAnsi="Times New Roman" w:cs="Times New Roman"/>
          <w:kern w:val="0"/>
          <w:sz w:val="23"/>
          <w:szCs w:val="23"/>
          <w:lang w:eastAsia="ru-RU"/>
        </w:rPr>
        <w:t>активации алканов с меньшей длиной цепи.</w:t>
      </w:r>
      <w:r>
        <w:rPr>
          <w:rFonts w:ascii="Times New Roman" w:hAnsi="Times New Roman" w:cs="Times New Roman"/>
          <w:kern w:val="0"/>
          <w:lang w:eastAsia="ru-RU"/>
        </w:rPr>
        <w:t>__</w:t>
      </w:r>
    </w:p>
    <w:sectPr w:rsidR="00726CD2" w:rsidRPr="00726CD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BE594E">
                <w:pPr>
                  <w:spacing w:line="240" w:lineRule="auto"/>
                </w:pPr>
                <w:fldSimple w:instr=" PAGE \* MERGEFORMAT ">
                  <w:r w:rsidR="00A528EC">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BE594E">
                <w:pPr>
                  <w:spacing w:line="240" w:lineRule="auto"/>
                </w:pPr>
                <w:fldSimple w:instr=" PAGE \* MERGEFORMAT ">
                  <w:r w:rsidR="00726CD2" w:rsidRPr="00726CD2">
                    <w:rPr>
                      <w:rStyle w:val="afffff9"/>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BE594E">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BE594E">
                  <w:pPr>
                    <w:spacing w:line="240" w:lineRule="auto"/>
                  </w:pPr>
                  <w:fldSimple w:instr=" PAGE \* MERGEFORMAT ">
                    <w:r w:rsidR="00A528EC"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BE594E">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B76BE9"/>
    <w:multiLevelType w:val="multilevel"/>
    <w:tmpl w:val="43B838BE"/>
    <w:lvl w:ilvl="0">
      <w:start w:val="1"/>
      <w:numFmt w:val="decimal"/>
      <w:lvlText w:val="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1B42D4"/>
    <w:multiLevelType w:val="multilevel"/>
    <w:tmpl w:val="EDF8C31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D51982"/>
    <w:multiLevelType w:val="multilevel"/>
    <w:tmpl w:val="9CA8863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C4C4971"/>
    <w:multiLevelType w:val="multilevel"/>
    <w:tmpl w:val="92E62C3C"/>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36471B3"/>
    <w:multiLevelType w:val="multilevel"/>
    <w:tmpl w:val="82CE920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FE43FE"/>
    <w:multiLevelType w:val="multilevel"/>
    <w:tmpl w:val="792619E6"/>
    <w:lvl w:ilvl="0">
      <w:start w:val="3"/>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49661C"/>
    <w:multiLevelType w:val="multilevel"/>
    <w:tmpl w:val="F5487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2448E8"/>
    <w:multiLevelType w:val="multilevel"/>
    <w:tmpl w:val="8266261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7C4343"/>
    <w:multiLevelType w:val="multilevel"/>
    <w:tmpl w:val="26A0334E"/>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C827E4E"/>
    <w:multiLevelType w:val="multilevel"/>
    <w:tmpl w:val="90BE4212"/>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D237FD"/>
    <w:multiLevelType w:val="multilevel"/>
    <w:tmpl w:val="3B6C158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734E9B"/>
    <w:multiLevelType w:val="multilevel"/>
    <w:tmpl w:val="8AD4852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F217291"/>
    <w:multiLevelType w:val="multilevel"/>
    <w:tmpl w:val="EBDE5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0D53D3A"/>
    <w:multiLevelType w:val="singleLevel"/>
    <w:tmpl w:val="3BCC92B4"/>
    <w:lvl w:ilvl="0">
      <w:start w:val="1"/>
      <w:numFmt w:val="decimal"/>
      <w:lvlText w:val="%1)"/>
      <w:lvlJc w:val="left"/>
      <w:pPr>
        <w:tabs>
          <w:tab w:val="num" w:pos="1080"/>
        </w:tabs>
        <w:ind w:left="1080" w:hanging="480"/>
      </w:pPr>
      <w:rPr>
        <w:rFonts w:cs="Times New Roman" w:hint="default"/>
      </w:rPr>
    </w:lvl>
  </w:abstractNum>
  <w:abstractNum w:abstractNumId="96">
    <w:nsid w:val="549225C7"/>
    <w:multiLevelType w:val="multilevel"/>
    <w:tmpl w:val="11ECCDB0"/>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8">
    <w:nsid w:val="5E095080"/>
    <w:multiLevelType w:val="multilevel"/>
    <w:tmpl w:val="157A56A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17B78A1"/>
    <w:multiLevelType w:val="multilevel"/>
    <w:tmpl w:val="205A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4371DD"/>
    <w:multiLevelType w:val="multilevel"/>
    <w:tmpl w:val="195AED3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69344F"/>
    <w:multiLevelType w:val="multilevel"/>
    <w:tmpl w:val="009CCD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87253C"/>
    <w:multiLevelType w:val="multilevel"/>
    <w:tmpl w:val="4C0838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421D58"/>
    <w:multiLevelType w:val="multilevel"/>
    <w:tmpl w:val="D104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424FBE"/>
    <w:multiLevelType w:val="multilevel"/>
    <w:tmpl w:val="F0F69D5E"/>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8906CA"/>
    <w:multiLevelType w:val="multilevel"/>
    <w:tmpl w:val="622A8044"/>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DD1FC3"/>
    <w:multiLevelType w:val="multilevel"/>
    <w:tmpl w:val="899218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CAE7AB1"/>
    <w:multiLevelType w:val="multilevel"/>
    <w:tmpl w:val="7A06CCD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5366A4"/>
    <w:multiLevelType w:val="multilevel"/>
    <w:tmpl w:val="EE527B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F942230"/>
    <w:multiLevelType w:val="multilevel"/>
    <w:tmpl w:val="6C54578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6"/>
  </w:num>
  <w:num w:numId="8">
    <w:abstractNumId w:val="105"/>
  </w:num>
  <w:num w:numId="9">
    <w:abstractNumId w:val="95"/>
  </w:num>
  <w:num w:numId="10">
    <w:abstractNumId w:val="101"/>
  </w:num>
  <w:num w:numId="11">
    <w:abstractNumId w:val="98"/>
  </w:num>
  <w:num w:numId="12">
    <w:abstractNumId w:val="84"/>
  </w:num>
  <w:num w:numId="13">
    <w:abstractNumId w:val="85"/>
  </w:num>
  <w:num w:numId="14">
    <w:abstractNumId w:val="92"/>
  </w:num>
  <w:num w:numId="15">
    <w:abstractNumId w:val="91"/>
  </w:num>
  <w:num w:numId="16">
    <w:abstractNumId w:val="109"/>
  </w:num>
  <w:num w:numId="17">
    <w:abstractNumId w:val="89"/>
  </w:num>
  <w:num w:numId="18">
    <w:abstractNumId w:val="100"/>
  </w:num>
  <w:num w:numId="19">
    <w:abstractNumId w:val="93"/>
  </w:num>
  <w:num w:numId="20">
    <w:abstractNumId w:val="107"/>
  </w:num>
  <w:num w:numId="21">
    <w:abstractNumId w:val="104"/>
  </w:num>
  <w:num w:numId="22">
    <w:abstractNumId w:val="94"/>
  </w:num>
  <w:num w:numId="23">
    <w:abstractNumId w:val="88"/>
  </w:num>
  <w:num w:numId="24">
    <w:abstractNumId w:val="106"/>
  </w:num>
  <w:num w:numId="25">
    <w:abstractNumId w:val="103"/>
  </w:num>
  <w:num w:numId="26">
    <w:abstractNumId w:val="108"/>
  </w:num>
  <w:num w:numId="27">
    <w:abstractNumId w:val="102"/>
  </w:num>
  <w:num w:numId="28">
    <w:abstractNumId w:val="76"/>
  </w:num>
  <w:num w:numId="29">
    <w:abstractNumId w:val="74"/>
  </w:num>
  <w:num w:numId="30">
    <w:abstractNumId w:val="86"/>
  </w:num>
  <w:num w:numId="31">
    <w:abstractNumId w:val="72"/>
  </w:num>
  <w:num w:numId="32">
    <w:abstractNumId w:val="9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7BC13-5624-4833-ABBF-5AC5E37E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1317</Words>
  <Characters>7510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2021-03-04T11:26:00Z</dcterms:created>
  <dcterms:modified xsi:type="dcterms:W3CDTF">2021-03-04T11:43:00Z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