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AD8B" w14:textId="6C538A79" w:rsidR="00CF508E" w:rsidRDefault="00B022F9" w:rsidP="00B022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Леонтьєва Олена Іванівна. Формування здорового способу життя підлітків засобами культурно- просвітньої діяльності: дис... канд. пед. наук: 13.00.06 / Київський національний ун-т культури і мистецтв. - К., 2005</w:t>
      </w:r>
    </w:p>
    <w:p w14:paraId="14C2395F" w14:textId="77777777" w:rsidR="00B022F9" w:rsidRPr="00B022F9" w:rsidRDefault="00B022F9" w:rsidP="00B022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2F9">
        <w:rPr>
          <w:rFonts w:ascii="Times New Roman" w:eastAsia="Times New Roman" w:hAnsi="Times New Roman" w:cs="Times New Roman"/>
          <w:color w:val="000000"/>
          <w:sz w:val="27"/>
          <w:szCs w:val="27"/>
        </w:rPr>
        <w:t>Леонтьєва Олена Іванівна. Формування здорового способу життя підлітків засобами культурно-просвітньої діяльності. – Рукопис.</w:t>
      </w:r>
    </w:p>
    <w:p w14:paraId="7A1FC042" w14:textId="77777777" w:rsidR="00B022F9" w:rsidRPr="00B022F9" w:rsidRDefault="00B022F9" w:rsidP="00B022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2F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13.00.06. – теорія, методика і організація культурно-просвітньої діяльності. – Київський національний університет культури і мистецтв. – м. Київ, 2005.</w:t>
      </w:r>
    </w:p>
    <w:p w14:paraId="2F1FA082" w14:textId="77777777" w:rsidR="00B022F9" w:rsidRPr="00B022F9" w:rsidRDefault="00B022F9" w:rsidP="00B022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2F9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розглядається проблема формування здорового способу життя підлітків засобами культурно-просвітньої діяльності. Здійснено теоретичний аналіз наукової літератури з досліджуваної проблеми, обґрунтовано принципи проектування програми, визначено шляхи розв’язання порушеної проблеми засобами культурно-просвітньої діяльності, обґрунтовано педагогічні умови та створено технологію розробки і впровадження культурно-просвітніх програм для формування здорового способу життя підлітків.</w:t>
      </w:r>
    </w:p>
    <w:p w14:paraId="6B5D70DE" w14:textId="77777777" w:rsidR="00B022F9" w:rsidRPr="00B022F9" w:rsidRDefault="00B022F9" w:rsidP="00B022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2F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Розроблено, експериментально апробовано і впроваджено у практику клубів за місцем проживання програму формування здорового способу життя підлітків, визначено її ефективність.</w:t>
      </w:r>
    </w:p>
    <w:p w14:paraId="7ABFE616" w14:textId="77777777" w:rsidR="00B022F9" w:rsidRPr="00B022F9" w:rsidRDefault="00B022F9" w:rsidP="00B022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2F9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важливість здобутих даних для подальшого розвитку педагогічної науки, теорії і практики культурно-просвітньої діяльності.</w:t>
      </w:r>
    </w:p>
    <w:p w14:paraId="5BF43C71" w14:textId="77777777" w:rsidR="00B022F9" w:rsidRPr="00B022F9" w:rsidRDefault="00B022F9" w:rsidP="00B022F9"/>
    <w:sectPr w:rsidR="00B022F9" w:rsidRPr="00B022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E153" w14:textId="77777777" w:rsidR="00986903" w:rsidRDefault="00986903">
      <w:pPr>
        <w:spacing w:after="0" w:line="240" w:lineRule="auto"/>
      </w:pPr>
      <w:r>
        <w:separator/>
      </w:r>
    </w:p>
  </w:endnote>
  <w:endnote w:type="continuationSeparator" w:id="0">
    <w:p w14:paraId="748D3436" w14:textId="77777777" w:rsidR="00986903" w:rsidRDefault="0098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ACBA" w14:textId="77777777" w:rsidR="00986903" w:rsidRDefault="00986903">
      <w:pPr>
        <w:spacing w:after="0" w:line="240" w:lineRule="auto"/>
      </w:pPr>
      <w:r>
        <w:separator/>
      </w:r>
    </w:p>
  </w:footnote>
  <w:footnote w:type="continuationSeparator" w:id="0">
    <w:p w14:paraId="70F358B3" w14:textId="77777777" w:rsidR="00986903" w:rsidRDefault="0098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9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903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6534</cp:revision>
  <dcterms:created xsi:type="dcterms:W3CDTF">2024-06-20T08:51:00Z</dcterms:created>
  <dcterms:modified xsi:type="dcterms:W3CDTF">2024-07-23T13:45:00Z</dcterms:modified>
  <cp:category/>
</cp:coreProperties>
</file>