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00" w:rsidRPr="00C43F00" w:rsidRDefault="00C43F00" w:rsidP="00C43F00">
      <w:pPr>
        <w:tabs>
          <w:tab w:val="clear" w:pos="709"/>
        </w:tabs>
        <w:suppressAutoHyphens w:val="0"/>
        <w:spacing w:after="598" w:line="240" w:lineRule="exact"/>
        <w:ind w:left="20" w:firstLine="0"/>
        <w:jc w:val="center"/>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ГОУ ВПО “САМАРСКИЙ ГОСУДАРСТВЕННЫЙ УНИВЕРСИТЕТ”</w:t>
      </w:r>
    </w:p>
    <w:p w:rsidR="00C43F00" w:rsidRPr="00C43F00" w:rsidRDefault="00C43F00" w:rsidP="00C43F00">
      <w:pPr>
        <w:tabs>
          <w:tab w:val="clear" w:pos="709"/>
        </w:tabs>
        <w:suppressAutoHyphens w:val="0"/>
        <w:spacing w:after="1070" w:line="240" w:lineRule="exact"/>
        <w:ind w:firstLine="0"/>
        <w:jc w:val="righ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На правах рукописи</w:t>
      </w:r>
    </w:p>
    <w:p w:rsidR="00C43F00" w:rsidRPr="00C43F00" w:rsidRDefault="00C43F00" w:rsidP="00C43F00">
      <w:pPr>
        <w:keepNext/>
        <w:keepLines/>
        <w:tabs>
          <w:tab w:val="clear" w:pos="709"/>
        </w:tabs>
        <w:suppressAutoHyphens w:val="0"/>
        <w:spacing w:after="905" w:line="240" w:lineRule="exact"/>
        <w:ind w:left="280" w:firstLine="0"/>
        <w:jc w:val="center"/>
        <w:outlineLvl w:val="8"/>
        <w:rPr>
          <w:rFonts w:ascii="Times New Roman" w:eastAsia="Times New Roman" w:hAnsi="Times New Roman" w:cs="Times New Roman"/>
          <w:b/>
          <w:bCs/>
          <w:color w:val="000000"/>
          <w:kern w:val="0"/>
          <w:sz w:val="24"/>
          <w:szCs w:val="24"/>
          <w:lang w:eastAsia="ru-RU" w:bidi="ru-RU"/>
        </w:rPr>
      </w:pPr>
      <w:bookmarkStart w:id="0" w:name="bookmark1"/>
      <w:r w:rsidRPr="00C43F00">
        <w:rPr>
          <w:rFonts w:ascii="Times New Roman" w:eastAsia="Times New Roman" w:hAnsi="Times New Roman" w:cs="Times New Roman"/>
          <w:b/>
          <w:bCs/>
          <w:color w:val="000000"/>
          <w:kern w:val="0"/>
          <w:sz w:val="24"/>
          <w:szCs w:val="24"/>
          <w:lang w:eastAsia="ru-RU" w:bidi="ru-RU"/>
        </w:rPr>
        <w:t>ИСМАГИЛОВ ДМИТРИЙ РАМАЗАНОВИЧ</w:t>
      </w:r>
      <w:bookmarkEnd w:id="0"/>
    </w:p>
    <w:p w:rsidR="00C43F00" w:rsidRPr="00C43F00" w:rsidRDefault="00C43F00" w:rsidP="00C43F00">
      <w:pPr>
        <w:tabs>
          <w:tab w:val="clear" w:pos="709"/>
        </w:tabs>
        <w:suppressAutoHyphens w:val="0"/>
        <w:spacing w:after="1241" w:line="442" w:lineRule="exact"/>
        <w:ind w:left="20" w:firstLine="0"/>
        <w:jc w:val="center"/>
        <w:rPr>
          <w:rFonts w:ascii="Times New Roman" w:eastAsia="Times New Roman" w:hAnsi="Times New Roman" w:cs="Times New Roman"/>
          <w:b/>
          <w:bCs/>
          <w:color w:val="000000"/>
          <w:kern w:val="0"/>
          <w:sz w:val="24"/>
          <w:szCs w:val="24"/>
          <w:lang w:eastAsia="ru-RU" w:bidi="ru-RU"/>
        </w:rPr>
      </w:pPr>
      <w:r w:rsidRPr="00C43F00">
        <w:rPr>
          <w:rFonts w:ascii="Times New Roman" w:eastAsia="Times New Roman" w:hAnsi="Times New Roman" w:cs="Times New Roman"/>
          <w:b/>
          <w:bCs/>
          <w:color w:val="000000"/>
          <w:kern w:val="0"/>
          <w:sz w:val="24"/>
          <w:szCs w:val="24"/>
          <w:lang w:eastAsia="ru-RU" w:bidi="ru-RU"/>
        </w:rPr>
        <w:t>ПОЛУЧЕНИЕ ГАЗОВЫХ ПОТОКОВ С ПОСТОЯННОЙ</w:t>
      </w:r>
      <w:r w:rsidRPr="00C43F00">
        <w:rPr>
          <w:rFonts w:ascii="Times New Roman" w:eastAsia="Times New Roman" w:hAnsi="Times New Roman" w:cs="Times New Roman"/>
          <w:b/>
          <w:bCs/>
          <w:color w:val="000000"/>
          <w:kern w:val="0"/>
          <w:sz w:val="24"/>
          <w:szCs w:val="24"/>
          <w:lang w:eastAsia="ru-RU" w:bidi="ru-RU"/>
        </w:rPr>
        <w:br/>
        <w:t>КОНЦЕНТРАЦИЕЙ ОРГАНИЧЕСКИХ И НЕОРГАНИЧЕСКИХ</w:t>
      </w:r>
      <w:r w:rsidRPr="00C43F00">
        <w:rPr>
          <w:rFonts w:ascii="Times New Roman" w:eastAsia="Times New Roman" w:hAnsi="Times New Roman" w:cs="Times New Roman"/>
          <w:b/>
          <w:bCs/>
          <w:color w:val="000000"/>
          <w:kern w:val="0"/>
          <w:sz w:val="24"/>
          <w:szCs w:val="24"/>
          <w:lang w:eastAsia="ru-RU" w:bidi="ru-RU"/>
        </w:rPr>
        <w:br/>
        <w:t>ЛЕТУЧИХ СОЕДИНЕНИЙ И ИХ ИСПОЛЬЗОВАНИЕ В</w:t>
      </w:r>
      <w:r w:rsidRPr="00C43F00">
        <w:rPr>
          <w:rFonts w:ascii="Times New Roman" w:eastAsia="Times New Roman" w:hAnsi="Times New Roman" w:cs="Times New Roman"/>
          <w:b/>
          <w:bCs/>
          <w:color w:val="000000"/>
          <w:kern w:val="0"/>
          <w:sz w:val="24"/>
          <w:szCs w:val="24"/>
          <w:lang w:eastAsia="ru-RU" w:bidi="ru-RU"/>
        </w:rPr>
        <w:br/>
        <w:t>ГАЗОХРОМАТОГРАФИЧЕСКОМ АНАЛИЗЕ</w:t>
      </w:r>
      <w:r w:rsidRPr="00C43F00">
        <w:rPr>
          <w:rFonts w:ascii="Times New Roman" w:eastAsia="Times New Roman" w:hAnsi="Times New Roman" w:cs="Times New Roman"/>
          <w:b/>
          <w:bCs/>
          <w:color w:val="000000"/>
          <w:kern w:val="0"/>
          <w:sz w:val="24"/>
          <w:szCs w:val="24"/>
          <w:lang w:eastAsia="ru-RU" w:bidi="ru-RU"/>
        </w:rPr>
        <w:br/>
      </w:r>
      <w:r w:rsidRPr="00C43F00">
        <w:rPr>
          <w:rFonts w:ascii="Times New Roman" w:eastAsia="Times New Roman" w:hAnsi="Times New Roman" w:cs="Times New Roman"/>
          <w:color w:val="000000"/>
          <w:kern w:val="0"/>
          <w:sz w:val="24"/>
          <w:szCs w:val="24"/>
          <w:lang w:eastAsia="ru-RU" w:bidi="ru-RU"/>
        </w:rPr>
        <w:t>05.11.11- ХРОМАТОГРАФИЯ И ХРОМАТОГРАФИЧЕСКИЕ ПРИБОРЫ</w:t>
      </w:r>
    </w:p>
    <w:p w:rsidR="00C43F00" w:rsidRPr="00C43F00" w:rsidRDefault="00C43F00" w:rsidP="00C43F00">
      <w:pPr>
        <w:tabs>
          <w:tab w:val="clear" w:pos="709"/>
        </w:tabs>
        <w:suppressAutoHyphens w:val="0"/>
        <w:spacing w:after="848" w:line="240" w:lineRule="exact"/>
        <w:ind w:left="20" w:firstLine="0"/>
        <w:jc w:val="center"/>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Диссертация на соискание ученой степени</w:t>
      </w:r>
      <w:r w:rsidRPr="00C43F00">
        <w:rPr>
          <w:rFonts w:ascii="Times New Roman" w:eastAsia="Times New Roman" w:hAnsi="Times New Roman" w:cs="Times New Roman"/>
          <w:color w:val="000000"/>
          <w:kern w:val="0"/>
          <w:sz w:val="24"/>
          <w:szCs w:val="24"/>
          <w:lang w:eastAsia="ru-RU" w:bidi="ru-RU"/>
        </w:rPr>
        <w:br/>
        <w:t>кандидата химических наук</w:t>
      </w:r>
    </w:p>
    <w:p w:rsidR="00C43F00" w:rsidRPr="00C43F00" w:rsidRDefault="00C43F00" w:rsidP="00C43F00">
      <w:pPr>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noProof/>
          <w:color w:val="000000"/>
          <w:kern w:val="0"/>
          <w:sz w:val="24"/>
          <w:szCs w:val="24"/>
          <w:lang w:eastAsia="ru-RU"/>
        </w:rPr>
        <w:drawing>
          <wp:anchor distT="0" distB="53340" distL="63500" distR="1368425" simplePos="0" relativeHeight="251660288" behindDoc="1" locked="0" layoutInCell="1" allowOverlap="1">
            <wp:simplePos x="0" y="0"/>
            <wp:positionH relativeFrom="margin">
              <wp:posOffset>441960</wp:posOffset>
            </wp:positionH>
            <wp:positionV relativeFrom="paragraph">
              <wp:posOffset>-356870</wp:posOffset>
            </wp:positionV>
            <wp:extent cx="938530" cy="963295"/>
            <wp:effectExtent l="19050" t="0" r="0" b="0"/>
            <wp:wrapSquare wrapText="right"/>
            <wp:docPr id="20" name="Рисунок 20" descr="C:\Users\Pavel\AppData\Local\Temp\Rar$DIa0.38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382\media\image2.png"/>
                    <pic:cNvPicPr>
                      <a:picLocks noChangeAspect="1" noChangeArrowheads="1"/>
                    </pic:cNvPicPr>
                  </pic:nvPicPr>
                  <pic:blipFill>
                    <a:blip r:embed="rId8" cstate="print"/>
                    <a:srcRect/>
                    <a:stretch>
                      <a:fillRect/>
                    </a:stretch>
                  </pic:blipFill>
                  <pic:spPr bwMode="auto">
                    <a:xfrm>
                      <a:off x="0" y="0"/>
                      <a:ext cx="938530" cy="963295"/>
                    </a:xfrm>
                    <a:prstGeom prst="rect">
                      <a:avLst/>
                    </a:prstGeom>
                    <a:noFill/>
                  </pic:spPr>
                </pic:pic>
              </a:graphicData>
            </a:graphic>
          </wp:anchor>
        </w:drawing>
      </w:r>
      <w:r w:rsidRPr="00C43F00">
        <w:rPr>
          <w:rFonts w:ascii="Times New Roman" w:eastAsia="Times New Roman" w:hAnsi="Times New Roman" w:cs="Times New Roman"/>
          <w:color w:val="000000"/>
          <w:kern w:val="0"/>
          <w:sz w:val="24"/>
          <w:szCs w:val="24"/>
          <w:lang w:eastAsia="ru-RU" w:bidi="ru-RU"/>
        </w:rPr>
        <w:t>Научный руководитель</w:t>
      </w:r>
    </w:p>
    <w:p w:rsidR="00C43F00" w:rsidRPr="00C43F00" w:rsidRDefault="00C43F00" w:rsidP="00C43F00">
      <w:pPr>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доктор химических наук, профессор</w:t>
      </w:r>
    </w:p>
    <w:p w:rsidR="00C43F00" w:rsidRPr="00C43F00" w:rsidRDefault="00C43F00" w:rsidP="00C43F00">
      <w:pPr>
        <w:tabs>
          <w:tab w:val="clear" w:pos="709"/>
        </w:tabs>
        <w:suppressAutoHyphens w:val="0"/>
        <w:spacing w:after="1485" w:line="446" w:lineRule="exact"/>
        <w:ind w:firstLine="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Онучак Людмила Артемовна</w:t>
      </w:r>
    </w:p>
    <w:p w:rsidR="00C43F00" w:rsidRPr="00C43F00" w:rsidRDefault="00C43F00" w:rsidP="00C43F00">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4"/>
          <w:szCs w:val="24"/>
          <w:lang w:eastAsia="ru-RU" w:bidi="ru-RU"/>
        </w:rPr>
        <w:sectPr w:rsidR="00C43F00" w:rsidRPr="00C43F00">
          <w:headerReference w:type="even" r:id="rId9"/>
          <w:headerReference w:type="default" r:id="rId10"/>
          <w:pgSz w:w="11900" w:h="16840"/>
          <w:pgMar w:top="569" w:right="1140" w:bottom="569" w:left="2129" w:header="0" w:footer="3" w:gutter="0"/>
          <w:cols w:space="720"/>
          <w:noEndnote/>
          <w:titlePg/>
          <w:docGrid w:linePitch="360"/>
        </w:sectPr>
      </w:pPr>
      <w:r w:rsidRPr="00C43F00">
        <w:rPr>
          <w:rFonts w:ascii="Times New Roman" w:eastAsia="Times New Roman" w:hAnsi="Times New Roman" w:cs="Times New Roman"/>
          <w:color w:val="000000"/>
          <w:kern w:val="0"/>
          <w:sz w:val="24"/>
          <w:szCs w:val="24"/>
          <w:lang w:eastAsia="ru-RU" w:bidi="ru-RU"/>
        </w:rPr>
        <w:t>Самара - 2005</w:t>
      </w:r>
    </w:p>
    <w:p w:rsidR="00C43F00" w:rsidRPr="00C43F00" w:rsidRDefault="00C43F00" w:rsidP="00C43F00">
      <w:pPr>
        <w:framePr w:w="591" w:h="13344" w:wrap="around" w:hAnchor="margin" w:x="8849" w:y="-815"/>
        <w:tabs>
          <w:tab w:val="clear" w:pos="709"/>
        </w:tabs>
        <w:suppressAutoHyphens w:val="0"/>
        <w:spacing w:after="604" w:line="210" w:lineRule="exact"/>
        <w:ind w:left="220" w:firstLine="0"/>
        <w:jc w:val="left"/>
        <w:rPr>
          <w:rFonts w:ascii="Times New Roman" w:eastAsia="Times New Roman" w:hAnsi="Times New Roman" w:cs="Times New Roman"/>
          <w:color w:val="000000"/>
          <w:kern w:val="0"/>
          <w:sz w:val="21"/>
          <w:szCs w:val="21"/>
          <w:lang w:eastAsia="ru-RU" w:bidi="ru-RU"/>
        </w:rPr>
      </w:pPr>
      <w:r w:rsidRPr="00C43F00">
        <w:rPr>
          <w:rFonts w:ascii="Times New Roman" w:eastAsia="Times New Roman" w:hAnsi="Times New Roman" w:cs="Times New Roman"/>
          <w:color w:val="000000"/>
          <w:kern w:val="0"/>
          <w:sz w:val="21"/>
          <w:szCs w:val="21"/>
          <w:lang w:eastAsia="ru-RU" w:bidi="ru-RU"/>
        </w:rPr>
        <w:t>2</w:t>
      </w:r>
    </w:p>
    <w:p w:rsidR="00C43F00" w:rsidRPr="00C43F00" w:rsidRDefault="00C43F00" w:rsidP="00C43F00">
      <w:pPr>
        <w:framePr w:w="591" w:h="13344" w:wrap="around" w:hAnchor="margin" w:x="8849" w:y="-815"/>
        <w:tabs>
          <w:tab w:val="clear" w:pos="709"/>
        </w:tabs>
        <w:suppressAutoHyphens w:val="0"/>
        <w:spacing w:after="182"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З</w:t>
      </w:r>
    </w:p>
    <w:p w:rsidR="00C43F00" w:rsidRPr="00C43F00" w:rsidRDefault="00C43F00" w:rsidP="00C43F00">
      <w:pPr>
        <w:framePr w:w="591" w:h="13344" w:wrap="around" w:hAnchor="margin" w:x="8849" w:y="-815"/>
        <w:tabs>
          <w:tab w:val="clear" w:pos="709"/>
        </w:tabs>
        <w:suppressAutoHyphens w:val="0"/>
        <w:spacing w:after="598"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б</w:t>
      </w:r>
    </w:p>
    <w:p w:rsidR="00C43F00" w:rsidRPr="00C43F00" w:rsidRDefault="00C43F00" w:rsidP="00C43F00">
      <w:pPr>
        <w:framePr w:w="591" w:h="13344" w:wrap="around" w:hAnchor="margin" w:x="8849" w:y="-815"/>
        <w:tabs>
          <w:tab w:val="clear" w:pos="709"/>
        </w:tabs>
        <w:suppressAutoHyphens w:val="0"/>
        <w:spacing w:after="182" w:line="240" w:lineRule="exact"/>
        <w:ind w:firstLine="0"/>
        <w:jc w:val="left"/>
        <w:rPr>
          <w:rFonts w:ascii="Times New Roman" w:eastAsia="Times New Roman" w:hAnsi="Times New Roman" w:cs="Times New Roman"/>
          <w:color w:val="000000"/>
          <w:kern w:val="0"/>
          <w:sz w:val="20"/>
          <w:szCs w:val="20"/>
          <w:lang w:val="uk-UA" w:eastAsia="uk-UA" w:bidi="uk-UA"/>
        </w:rPr>
      </w:pPr>
      <w:r w:rsidRPr="00C43F00">
        <w:rPr>
          <w:rFonts w:ascii="Times New Roman" w:eastAsia="Times New Roman" w:hAnsi="Times New Roman" w:cs="Times New Roman"/>
          <w:color w:val="000000"/>
          <w:kern w:val="0"/>
          <w:sz w:val="24"/>
          <w:szCs w:val="24"/>
          <w:lang w:val="uk-UA" w:eastAsia="uk-UA" w:bidi="uk-UA"/>
        </w:rPr>
        <w:t>6</w:t>
      </w:r>
    </w:p>
    <w:p w:rsidR="00C43F00" w:rsidRPr="00C43F00" w:rsidRDefault="00C43F00" w:rsidP="00C43F00">
      <w:pPr>
        <w:framePr w:w="591" w:h="13344" w:wrap="around" w:hAnchor="margin" w:x="8849" w:y="-815"/>
        <w:tabs>
          <w:tab w:val="clear" w:pos="709"/>
        </w:tabs>
        <w:suppressAutoHyphens w:val="0"/>
        <w:spacing w:after="598"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10</w:t>
      </w:r>
    </w:p>
    <w:p w:rsidR="00C43F00" w:rsidRPr="00C43F00" w:rsidRDefault="00C43F00" w:rsidP="00C43F00">
      <w:pPr>
        <w:framePr w:w="591" w:h="13344" w:wrap="around" w:hAnchor="margin" w:x="8849" w:y="-815"/>
        <w:tabs>
          <w:tab w:val="clear" w:pos="709"/>
        </w:tabs>
        <w:suppressAutoHyphens w:val="0"/>
        <w:spacing w:after="178"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32</w:t>
      </w:r>
    </w:p>
    <w:p w:rsidR="00C43F00" w:rsidRPr="00C43F00" w:rsidRDefault="00C43F00" w:rsidP="00C43F00">
      <w:pPr>
        <w:framePr w:w="591" w:h="13344" w:wrap="around" w:hAnchor="margin" w:x="8849" w:y="-815"/>
        <w:tabs>
          <w:tab w:val="clear" w:pos="709"/>
        </w:tabs>
        <w:suppressAutoHyphens w:val="0"/>
        <w:spacing w:after="1498"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49</w:t>
      </w:r>
    </w:p>
    <w:p w:rsidR="00C43F00" w:rsidRPr="00C43F00" w:rsidRDefault="00C43F00" w:rsidP="00C43F00">
      <w:pPr>
        <w:framePr w:w="591" w:h="13344" w:wrap="around" w:hAnchor="margin" w:x="8849" w:y="-815"/>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59</w:t>
      </w:r>
    </w:p>
    <w:p w:rsidR="00C43F00" w:rsidRPr="00C43F00" w:rsidRDefault="00C43F00" w:rsidP="00C43F00">
      <w:pPr>
        <w:framePr w:w="591" w:h="13344" w:wrap="around" w:hAnchor="margin" w:x="8849" w:y="-815"/>
        <w:tabs>
          <w:tab w:val="clear" w:pos="709"/>
        </w:tabs>
        <w:suppressAutoHyphens w:val="0"/>
        <w:spacing w:after="0" w:line="1325"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60</w:t>
      </w:r>
    </w:p>
    <w:p w:rsidR="00C43F00" w:rsidRPr="00C43F00" w:rsidRDefault="00C43F00" w:rsidP="00C43F00">
      <w:pPr>
        <w:framePr w:w="591" w:h="13344" w:wrap="around" w:hAnchor="margin" w:x="8849" w:y="-815"/>
        <w:tabs>
          <w:tab w:val="clear" w:pos="709"/>
        </w:tabs>
        <w:suppressAutoHyphens w:val="0"/>
        <w:spacing w:after="0" w:line="1325"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69</w:t>
      </w:r>
    </w:p>
    <w:p w:rsidR="00C43F00" w:rsidRPr="00C43F00" w:rsidRDefault="00C43F00" w:rsidP="00C43F00">
      <w:pPr>
        <w:framePr w:w="591" w:h="13344" w:wrap="around" w:hAnchor="margin" w:x="8849" w:y="-815"/>
        <w:tabs>
          <w:tab w:val="clear" w:pos="709"/>
        </w:tabs>
        <w:suppressAutoHyphens w:val="0"/>
        <w:spacing w:after="0" w:line="1325"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85</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6"/>
          <w:szCs w:val="26"/>
          <w:lang w:val="uk-UA" w:eastAsia="uk-UA" w:bidi="uk-UA"/>
        </w:rPr>
      </w:pPr>
      <w:r w:rsidRPr="00C43F00">
        <w:rPr>
          <w:rFonts w:ascii="Times New Roman" w:eastAsia="Times New Roman" w:hAnsi="Times New Roman" w:cs="Times New Roman"/>
          <w:color w:val="000000"/>
          <w:kern w:val="0"/>
          <w:sz w:val="26"/>
          <w:szCs w:val="26"/>
          <w:lang w:val="uk-UA" w:eastAsia="uk-UA" w:bidi="uk-UA"/>
        </w:rPr>
        <w:t>86</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6"/>
          <w:szCs w:val="26"/>
          <w:lang w:val="uk-UA" w:eastAsia="uk-UA" w:bidi="uk-UA"/>
        </w:rPr>
      </w:pPr>
      <w:r w:rsidRPr="00C43F00">
        <w:rPr>
          <w:rFonts w:ascii="Times New Roman" w:eastAsia="Times New Roman" w:hAnsi="Times New Roman" w:cs="Times New Roman"/>
          <w:color w:val="000000"/>
          <w:kern w:val="0"/>
          <w:sz w:val="26"/>
          <w:szCs w:val="26"/>
          <w:lang w:val="uk-UA" w:eastAsia="uk-UA" w:bidi="uk-UA"/>
        </w:rPr>
        <w:t>101</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ПО</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122</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124</w:t>
      </w:r>
    </w:p>
    <w:p w:rsidR="00C43F00" w:rsidRPr="00C43F00" w:rsidRDefault="00C43F00" w:rsidP="00C43F00">
      <w:pPr>
        <w:framePr w:w="591" w:h="13344" w:wrap="around" w:hAnchor="margin" w:x="8849" w:y="-815"/>
        <w:tabs>
          <w:tab w:val="clear" w:pos="709"/>
        </w:tabs>
        <w:suppressAutoHyphens w:val="0"/>
        <w:spacing w:after="0" w:line="446" w:lineRule="exact"/>
        <w:ind w:firstLine="0"/>
        <w:jc w:val="left"/>
        <w:rPr>
          <w:rFonts w:ascii="Times New Roman" w:eastAsia="Times New Roman" w:hAnsi="Times New Roman" w:cs="Times New Roman"/>
          <w:color w:val="000000"/>
          <w:kern w:val="0"/>
          <w:sz w:val="24"/>
          <w:szCs w:val="24"/>
          <w:lang w:val="uk-UA" w:eastAsia="uk-UA" w:bidi="uk-UA"/>
        </w:rPr>
      </w:pPr>
      <w:r w:rsidRPr="00C43F00">
        <w:rPr>
          <w:rFonts w:ascii="Times New Roman" w:eastAsia="Times New Roman" w:hAnsi="Times New Roman" w:cs="Times New Roman"/>
          <w:color w:val="000000"/>
          <w:kern w:val="0"/>
          <w:sz w:val="24"/>
          <w:szCs w:val="24"/>
          <w:lang w:val="uk-UA" w:eastAsia="uk-UA" w:bidi="uk-UA"/>
        </w:rPr>
        <w:t>143</w:t>
      </w:r>
    </w:p>
    <w:p w:rsidR="00C43F00" w:rsidRPr="00C43F00" w:rsidRDefault="00C43F00" w:rsidP="00C43F00">
      <w:pPr>
        <w:tabs>
          <w:tab w:val="clear" w:pos="709"/>
        </w:tabs>
        <w:suppressAutoHyphens w:val="0"/>
        <w:spacing w:after="0" w:line="442" w:lineRule="exact"/>
        <w:ind w:firstLine="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Введение</w:t>
      </w:r>
    </w:p>
    <w:p w:rsidR="00C43F00" w:rsidRPr="00C43F00" w:rsidRDefault="00C43F00" w:rsidP="00C43F00">
      <w:pPr>
        <w:numPr>
          <w:ilvl w:val="0"/>
          <w:numId w:val="44"/>
        </w:numPr>
        <w:tabs>
          <w:tab w:val="clear" w:pos="709"/>
          <w:tab w:val="left" w:pos="5472"/>
        </w:tabs>
        <w:suppressAutoHyphens w:val="0"/>
        <w:spacing w:after="0" w:line="442" w:lineRule="exact"/>
        <w:ind w:left="680" w:hanging="32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Обзор литературы</w:t>
      </w:r>
      <w:r w:rsidRPr="00C43F00">
        <w:rPr>
          <w:rFonts w:ascii="Times New Roman" w:eastAsia="Times New Roman" w:hAnsi="Times New Roman" w:cs="Times New Roman"/>
          <w:color w:val="000000"/>
          <w:kern w:val="0"/>
          <w:sz w:val="24"/>
          <w:szCs w:val="24"/>
          <w:lang w:eastAsia="ru-RU" w:bidi="ru-RU"/>
        </w:rPr>
        <w:tab/>
        <w:t>,</w:t>
      </w:r>
    </w:p>
    <w:p w:rsidR="00C43F00" w:rsidRPr="00C43F00" w:rsidRDefault="00C43F00" w:rsidP="00C43F00">
      <w:pPr>
        <w:numPr>
          <w:ilvl w:val="1"/>
          <w:numId w:val="44"/>
        </w:numPr>
        <w:tabs>
          <w:tab w:val="clear" w:pos="709"/>
          <w:tab w:val="left" w:pos="1388"/>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Использование стандартных образцов в количественном газо</w:t>
      </w:r>
      <w:r w:rsidRPr="00C43F00">
        <w:rPr>
          <w:rFonts w:ascii="Times New Roman" w:eastAsia="Times New Roman" w:hAnsi="Times New Roman" w:cs="Times New Roman"/>
          <w:color w:val="000000"/>
          <w:kern w:val="0"/>
          <w:sz w:val="24"/>
          <w:szCs w:val="24"/>
          <w:lang w:eastAsia="ru-RU" w:bidi="ru-RU"/>
        </w:rPr>
        <w:softHyphen/>
        <w:t>хроматографическом анализе</w:t>
      </w:r>
    </w:p>
    <w:p w:rsidR="00C43F00" w:rsidRPr="00C43F00" w:rsidRDefault="00C43F00" w:rsidP="00C43F00">
      <w:pPr>
        <w:numPr>
          <w:ilvl w:val="1"/>
          <w:numId w:val="44"/>
        </w:numPr>
        <w:tabs>
          <w:tab w:val="clear" w:pos="709"/>
          <w:tab w:val="left" w:pos="1388"/>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Методы приготовления стандартных образцов</w:t>
      </w:r>
    </w:p>
    <w:p w:rsidR="00C43F00" w:rsidRPr="00C43F00" w:rsidRDefault="00C43F00" w:rsidP="00C43F00">
      <w:pPr>
        <w:numPr>
          <w:ilvl w:val="1"/>
          <w:numId w:val="44"/>
        </w:numPr>
        <w:tabs>
          <w:tab w:val="clear" w:pos="709"/>
          <w:tab w:val="left" w:pos="1388"/>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Использование газовой экстракции для приготовления стан</w:t>
      </w:r>
      <w:r w:rsidRPr="00C43F00">
        <w:rPr>
          <w:rFonts w:ascii="Times New Roman" w:eastAsia="Times New Roman" w:hAnsi="Times New Roman" w:cs="Times New Roman"/>
          <w:color w:val="000000"/>
          <w:kern w:val="0"/>
          <w:sz w:val="24"/>
          <w:szCs w:val="24"/>
          <w:lang w:eastAsia="ru-RU" w:bidi="ru-RU"/>
        </w:rPr>
        <w:softHyphen/>
        <w:t>дартных образцов</w:t>
      </w:r>
    </w:p>
    <w:p w:rsidR="00C43F00" w:rsidRPr="00C43F00" w:rsidRDefault="00C43F00" w:rsidP="00C43F00">
      <w:pPr>
        <w:numPr>
          <w:ilvl w:val="1"/>
          <w:numId w:val="44"/>
        </w:numPr>
        <w:tabs>
          <w:tab w:val="clear" w:pos="709"/>
          <w:tab w:val="left" w:pos="1393"/>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Газовая экстракция в реакционных системах</w:t>
      </w:r>
    </w:p>
    <w:p w:rsidR="00C43F00" w:rsidRPr="00C43F00" w:rsidRDefault="00C43F00" w:rsidP="00C43F00">
      <w:pPr>
        <w:numPr>
          <w:ilvl w:val="0"/>
          <w:numId w:val="44"/>
        </w:numPr>
        <w:tabs>
          <w:tab w:val="clear" w:pos="709"/>
        </w:tabs>
        <w:suppressAutoHyphens w:val="0"/>
        <w:spacing w:after="0" w:line="442" w:lineRule="exact"/>
        <w:ind w:left="680" w:hanging="32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Использование межфазного распределения в проточной системе “жидкость - газ” для получения газового потока, содержащего по</w:t>
      </w:r>
      <w:r w:rsidRPr="00C43F00">
        <w:rPr>
          <w:rFonts w:ascii="Times New Roman" w:eastAsia="Times New Roman" w:hAnsi="Times New Roman" w:cs="Times New Roman"/>
          <w:color w:val="000000"/>
          <w:kern w:val="0"/>
          <w:sz w:val="24"/>
          <w:szCs w:val="24"/>
          <w:lang w:eastAsia="ru-RU" w:bidi="ru-RU"/>
        </w:rPr>
        <w:softHyphen/>
        <w:t>стоянные концентрации летучих предельных и ароматических угле</w:t>
      </w:r>
      <w:r w:rsidRPr="00C43F00">
        <w:rPr>
          <w:rFonts w:ascii="Times New Roman" w:eastAsia="Times New Roman" w:hAnsi="Times New Roman" w:cs="Times New Roman"/>
          <w:color w:val="000000"/>
          <w:kern w:val="0"/>
          <w:sz w:val="24"/>
          <w:szCs w:val="24"/>
          <w:lang w:eastAsia="ru-RU" w:bidi="ru-RU"/>
        </w:rPr>
        <w:softHyphen/>
        <w:t>водородов</w:t>
      </w:r>
    </w:p>
    <w:p w:rsidR="00C43F00" w:rsidRPr="00C43F00" w:rsidRDefault="00C43F00" w:rsidP="00C43F00">
      <w:pPr>
        <w:numPr>
          <w:ilvl w:val="1"/>
          <w:numId w:val="44"/>
        </w:numPr>
        <w:tabs>
          <w:tab w:val="clear" w:pos="709"/>
          <w:tab w:val="left" w:pos="1412"/>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Получение газового потока летучих углеводородов с исполь</w:t>
      </w:r>
      <w:r w:rsidRPr="00C43F00">
        <w:rPr>
          <w:rFonts w:ascii="Times New Roman" w:eastAsia="Times New Roman" w:hAnsi="Times New Roman" w:cs="Times New Roman"/>
          <w:color w:val="000000"/>
          <w:kern w:val="0"/>
          <w:sz w:val="24"/>
          <w:szCs w:val="24"/>
          <w:lang w:eastAsia="ru-RU" w:bidi="ru-RU"/>
        </w:rPr>
        <w:softHyphen/>
        <w:t>зованием проточной системы “жидкость - газ”</w:t>
      </w:r>
    </w:p>
    <w:p w:rsidR="00C43F00" w:rsidRPr="00C43F00" w:rsidRDefault="00C43F00" w:rsidP="00C43F00">
      <w:pPr>
        <w:numPr>
          <w:ilvl w:val="1"/>
          <w:numId w:val="44"/>
        </w:numPr>
        <w:tabs>
          <w:tab w:val="clear" w:pos="709"/>
          <w:tab w:val="left" w:pos="1412"/>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Исследование системы последовательно соединенных сосудов для получения газового потока предельных и ароматических углеводородов</w:t>
      </w:r>
    </w:p>
    <w:p w:rsidR="00C43F00" w:rsidRPr="00C43F00" w:rsidRDefault="00C43F00" w:rsidP="00C43F00">
      <w:pPr>
        <w:numPr>
          <w:ilvl w:val="0"/>
          <w:numId w:val="44"/>
        </w:numPr>
        <w:tabs>
          <w:tab w:val="clear" w:pos="709"/>
        </w:tabs>
        <w:suppressAutoHyphens w:val="0"/>
        <w:spacing w:after="0" w:line="442" w:lineRule="exact"/>
        <w:ind w:left="680" w:hanging="32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Получение газовых потоков с постоянной микроконцентрацией не</w:t>
      </w:r>
      <w:r w:rsidRPr="00C43F00">
        <w:rPr>
          <w:rFonts w:ascii="Times New Roman" w:eastAsia="Times New Roman" w:hAnsi="Times New Roman" w:cs="Times New Roman"/>
          <w:color w:val="000000"/>
          <w:kern w:val="0"/>
          <w:sz w:val="24"/>
          <w:szCs w:val="24"/>
          <w:lang w:eastAsia="ru-RU" w:bidi="ru-RU"/>
        </w:rPr>
        <w:softHyphen/>
        <w:t>органических газов и их использование для количественного газо</w:t>
      </w:r>
      <w:r w:rsidRPr="00C43F00">
        <w:rPr>
          <w:rFonts w:ascii="Times New Roman" w:eastAsia="Times New Roman" w:hAnsi="Times New Roman" w:cs="Times New Roman"/>
          <w:color w:val="000000"/>
          <w:kern w:val="0"/>
          <w:sz w:val="24"/>
          <w:szCs w:val="24"/>
          <w:lang w:eastAsia="ru-RU" w:bidi="ru-RU"/>
        </w:rPr>
        <w:softHyphen/>
        <w:t>хроматографического анализа</w:t>
      </w:r>
    </w:p>
    <w:p w:rsidR="00C43F00" w:rsidRPr="00C43F00" w:rsidRDefault="00C43F00" w:rsidP="00C43F00">
      <w:pPr>
        <w:numPr>
          <w:ilvl w:val="1"/>
          <w:numId w:val="44"/>
        </w:numPr>
        <w:tabs>
          <w:tab w:val="clear" w:pos="709"/>
          <w:tab w:val="left" w:pos="1408"/>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Получение газовых потоков сероводорода</w:t>
      </w:r>
    </w:p>
    <w:p w:rsidR="00C43F00" w:rsidRPr="00C43F00" w:rsidRDefault="00C43F00" w:rsidP="00C43F00">
      <w:pPr>
        <w:numPr>
          <w:ilvl w:val="1"/>
          <w:numId w:val="44"/>
        </w:numPr>
        <w:tabs>
          <w:tab w:val="clear" w:pos="709"/>
          <w:tab w:val="left" w:pos="1408"/>
        </w:tabs>
        <w:suppressAutoHyphens w:val="0"/>
        <w:spacing w:after="0" w:line="442" w:lineRule="exact"/>
        <w:ind w:left="1340" w:hanging="4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Получение газовых потоков диоксида серы</w:t>
      </w:r>
    </w:p>
    <w:p w:rsidR="00C43F00" w:rsidRPr="00C43F00" w:rsidRDefault="00C43F00" w:rsidP="00C43F00">
      <w:pPr>
        <w:numPr>
          <w:ilvl w:val="1"/>
          <w:numId w:val="44"/>
        </w:numPr>
        <w:tabs>
          <w:tab w:val="clear" w:pos="709"/>
          <w:tab w:val="left" w:pos="1407"/>
        </w:tabs>
        <w:suppressAutoHyphens w:val="0"/>
        <w:spacing w:after="0" w:line="442" w:lineRule="exact"/>
        <w:ind w:left="360" w:right="2740" w:firstLine="50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Получение газовых потоков кислорода Выводы</w:t>
      </w:r>
    </w:p>
    <w:p w:rsidR="00C43F00" w:rsidRPr="00C43F00" w:rsidRDefault="00C43F00" w:rsidP="00C43F00">
      <w:pPr>
        <w:tabs>
          <w:tab w:val="clear" w:pos="709"/>
        </w:tabs>
        <w:suppressAutoHyphens w:val="0"/>
        <w:spacing w:after="0" w:line="442" w:lineRule="exact"/>
        <w:ind w:left="360" w:right="2740" w:firstLine="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Список использованной литературы Приложения</w:t>
      </w:r>
      <w:r w:rsidRPr="00C43F00">
        <w:rPr>
          <w:rFonts w:ascii="Times New Roman" w:eastAsia="Times New Roman" w:hAnsi="Times New Roman" w:cs="Times New Roman"/>
          <w:color w:val="000000"/>
          <w:kern w:val="0"/>
          <w:sz w:val="24"/>
          <w:szCs w:val="24"/>
          <w:lang w:eastAsia="ru-RU" w:bidi="ru-RU"/>
        </w:rPr>
        <w:br w:type="page"/>
      </w:r>
    </w:p>
    <w:p w:rsidR="00C43F00" w:rsidRPr="00C43F00" w:rsidRDefault="00C43F00" w:rsidP="00C43F00">
      <w:pPr>
        <w:tabs>
          <w:tab w:val="clear" w:pos="709"/>
        </w:tabs>
        <w:suppressAutoHyphens w:val="0"/>
        <w:spacing w:after="0" w:line="442" w:lineRule="exact"/>
        <w:ind w:firstLine="680"/>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b/>
          <w:bCs/>
          <w:color w:val="000000"/>
          <w:kern w:val="0"/>
          <w:sz w:val="24"/>
          <w:szCs w:val="24"/>
          <w:lang w:eastAsia="ru-RU" w:bidi="ru-RU"/>
        </w:rPr>
        <w:t xml:space="preserve">Актуальность работы. </w:t>
      </w:r>
      <w:r w:rsidRPr="00C43F00">
        <w:rPr>
          <w:rFonts w:ascii="Times New Roman" w:eastAsia="Times New Roman" w:hAnsi="Times New Roman" w:cs="Times New Roman"/>
          <w:color w:val="000000"/>
          <w:kern w:val="0"/>
          <w:sz w:val="24"/>
          <w:szCs w:val="24"/>
          <w:lang w:eastAsia="ru-RU" w:bidi="ru-RU"/>
        </w:rPr>
        <w:t>Точность количественного газохроматографиче</w:t>
      </w:r>
      <w:r w:rsidRPr="00C43F00">
        <w:rPr>
          <w:rFonts w:ascii="Times New Roman" w:eastAsia="Times New Roman" w:hAnsi="Times New Roman" w:cs="Times New Roman"/>
          <w:color w:val="000000"/>
          <w:kern w:val="0"/>
          <w:sz w:val="24"/>
          <w:szCs w:val="24"/>
          <w:lang w:eastAsia="ru-RU" w:bidi="ru-RU"/>
        </w:rPr>
        <w:softHyphen/>
        <w:t>ского анализа в значительной степени определяется тщательностью приготов</w:t>
      </w:r>
      <w:r w:rsidRPr="00C43F00">
        <w:rPr>
          <w:rFonts w:ascii="Times New Roman" w:eastAsia="Times New Roman" w:hAnsi="Times New Roman" w:cs="Times New Roman"/>
          <w:color w:val="000000"/>
          <w:kern w:val="0"/>
          <w:sz w:val="24"/>
          <w:szCs w:val="24"/>
          <w:lang w:eastAsia="ru-RU" w:bidi="ru-RU"/>
        </w:rPr>
        <w:softHyphen/>
        <w:t>ления и использования стандартных образцов. При анализе летучих соединений и агрессивных газов важной задачей является совершенствование существую</w:t>
      </w:r>
      <w:r w:rsidRPr="00C43F00">
        <w:rPr>
          <w:rFonts w:ascii="Times New Roman" w:eastAsia="Times New Roman" w:hAnsi="Times New Roman" w:cs="Times New Roman"/>
          <w:color w:val="000000"/>
          <w:kern w:val="0"/>
          <w:sz w:val="24"/>
          <w:szCs w:val="24"/>
          <w:lang w:eastAsia="ru-RU" w:bidi="ru-RU"/>
        </w:rPr>
        <w:softHyphen/>
        <w:t>щих и создание новых способов приготовления газовых смесей известного со</w:t>
      </w:r>
      <w:r w:rsidRPr="00C43F00">
        <w:rPr>
          <w:rFonts w:ascii="Times New Roman" w:eastAsia="Times New Roman" w:hAnsi="Times New Roman" w:cs="Times New Roman"/>
          <w:color w:val="000000"/>
          <w:kern w:val="0"/>
          <w:sz w:val="24"/>
          <w:szCs w:val="24"/>
          <w:lang w:eastAsia="ru-RU" w:bidi="ru-RU"/>
        </w:rPr>
        <w:softHyphen/>
        <w:t>става. Для получения таких смесей используют как статические, так и динами</w:t>
      </w:r>
      <w:r w:rsidRPr="00C43F00">
        <w:rPr>
          <w:rFonts w:ascii="Times New Roman" w:eastAsia="Times New Roman" w:hAnsi="Times New Roman" w:cs="Times New Roman"/>
          <w:color w:val="000000"/>
          <w:kern w:val="0"/>
          <w:sz w:val="24"/>
          <w:szCs w:val="24"/>
          <w:lang w:eastAsia="ru-RU" w:bidi="ru-RU"/>
        </w:rPr>
        <w:softHyphen/>
        <w:t xml:space="preserve">ческие методы. Эти методы требуют использования сложного аппаратурного оформления, что обуславливает высокую стоимость как готовых стандартных газовых смесей, так и устройств для их получения. Впервые наиболее простой и доступный метод приготовления стандартных газовых смесей предложил Фо- рина </w:t>
      </w:r>
      <w:r w:rsidRPr="00C43F00">
        <w:rPr>
          <w:rFonts w:ascii="Times New Roman" w:eastAsia="Times New Roman" w:hAnsi="Times New Roman" w:cs="Times New Roman"/>
          <w:color w:val="000000"/>
          <w:kern w:val="0"/>
          <w:sz w:val="24"/>
          <w:szCs w:val="24"/>
          <w:lang w:eastAsia="en-US" w:bidi="en-US"/>
        </w:rPr>
        <w:t>(</w:t>
      </w:r>
      <w:r w:rsidRPr="00C43F00">
        <w:rPr>
          <w:rFonts w:ascii="Times New Roman" w:eastAsia="Times New Roman" w:hAnsi="Times New Roman" w:cs="Times New Roman"/>
          <w:color w:val="000000"/>
          <w:kern w:val="0"/>
          <w:sz w:val="24"/>
          <w:szCs w:val="24"/>
          <w:lang w:val="en-US" w:eastAsia="en-US" w:bidi="en-US"/>
        </w:rPr>
        <w:t>Forina</w:t>
      </w:r>
      <w:r w:rsidRPr="00C43F00">
        <w:rPr>
          <w:rFonts w:ascii="Times New Roman" w:eastAsia="Times New Roman" w:hAnsi="Times New Roman" w:cs="Times New Roman"/>
          <w:color w:val="000000"/>
          <w:kern w:val="0"/>
          <w:sz w:val="24"/>
          <w:szCs w:val="24"/>
          <w:lang w:eastAsia="en-US" w:bidi="en-US"/>
        </w:rPr>
        <w:t xml:space="preserve">) </w:t>
      </w:r>
      <w:r w:rsidRPr="00C43F00">
        <w:rPr>
          <w:rFonts w:ascii="Times New Roman" w:eastAsia="Times New Roman" w:hAnsi="Times New Roman" w:cs="Times New Roman"/>
          <w:color w:val="000000"/>
          <w:kern w:val="0"/>
          <w:sz w:val="24"/>
          <w:szCs w:val="24"/>
          <w:lang w:eastAsia="ru-RU" w:bidi="ru-RU"/>
        </w:rPr>
        <w:t>[1]. Данный метод основан на пропускании инертного газа через сосуд, содержащий раствор нелетучего неорганического вещества в летучем растворителе с химической реакцией в жидкой фазе. В своих работах Форина рассматривал только вариант системы последовательно соединенных сосудов при одинаковом начальном распределении исходного вещества в сосудах и не исследовал варианты работы системы с сосудами различной конструкции. Ав</w:t>
      </w:r>
      <w:r w:rsidRPr="00C43F00">
        <w:rPr>
          <w:rFonts w:ascii="Times New Roman" w:eastAsia="Times New Roman" w:hAnsi="Times New Roman" w:cs="Times New Roman"/>
          <w:color w:val="000000"/>
          <w:kern w:val="0"/>
          <w:sz w:val="24"/>
          <w:szCs w:val="24"/>
          <w:lang w:eastAsia="ru-RU" w:bidi="ru-RU"/>
        </w:rPr>
        <w:softHyphen/>
        <w:t>тор не задавался целью разработать наиболее эффективный и экономичный спо</w:t>
      </w:r>
      <w:r w:rsidRPr="00C43F00">
        <w:rPr>
          <w:rFonts w:ascii="Times New Roman" w:eastAsia="Times New Roman" w:hAnsi="Times New Roman" w:cs="Times New Roman"/>
          <w:color w:val="000000"/>
          <w:kern w:val="0"/>
          <w:sz w:val="24"/>
          <w:szCs w:val="24"/>
          <w:lang w:eastAsia="ru-RU" w:bidi="ru-RU"/>
        </w:rPr>
        <w:softHyphen/>
        <w:t>соб, позволяющий при меньшем расходе реагентов получить большее количест</w:t>
      </w:r>
      <w:r w:rsidRPr="00C43F00">
        <w:rPr>
          <w:rFonts w:ascii="Times New Roman" w:eastAsia="Times New Roman" w:hAnsi="Times New Roman" w:cs="Times New Roman"/>
          <w:color w:val="000000"/>
          <w:kern w:val="0"/>
          <w:sz w:val="24"/>
          <w:szCs w:val="24"/>
          <w:lang w:eastAsia="ru-RU" w:bidi="ru-RU"/>
        </w:rPr>
        <w:softHyphen/>
        <w:t>во газовой смеси со стабильным составом. Нами была предпринята попытка усовершенствовать и расширить работу данного метода и использовать его для приготовления газовых смесей с постоянной концентрацией как органических так и неорганических компонентов.</w:t>
      </w:r>
    </w:p>
    <w:p w:rsidR="00C43F00" w:rsidRPr="00C43F00" w:rsidRDefault="00C43F00" w:rsidP="00C43F00">
      <w:pPr>
        <w:tabs>
          <w:tab w:val="clear" w:pos="709"/>
        </w:tabs>
        <w:suppressAutoHyphens w:val="0"/>
        <w:spacing w:after="0" w:line="442" w:lineRule="exact"/>
        <w:ind w:firstLine="680"/>
        <w:rPr>
          <w:rFonts w:ascii="Times New Roman" w:eastAsia="Times New Roman" w:hAnsi="Times New Roman" w:cs="Times New Roman"/>
          <w:color w:val="000000"/>
          <w:kern w:val="0"/>
          <w:sz w:val="24"/>
          <w:szCs w:val="24"/>
          <w:lang w:eastAsia="ru-RU" w:bidi="ru-RU"/>
        </w:rPr>
        <w:sectPr w:rsidR="00C43F00" w:rsidRPr="00C43F00">
          <w:pgSz w:w="11900" w:h="16840"/>
          <w:pgMar w:top="2622" w:right="1257" w:bottom="2778" w:left="1610" w:header="0" w:footer="3" w:gutter="0"/>
          <w:cols w:space="720"/>
          <w:noEndnote/>
          <w:docGrid w:linePitch="360"/>
        </w:sectPr>
      </w:pPr>
      <w:r w:rsidRPr="00C43F00">
        <w:rPr>
          <w:rFonts w:ascii="Times New Roman" w:eastAsia="Times New Roman" w:hAnsi="Times New Roman" w:cs="Times New Roman"/>
          <w:color w:val="000000"/>
          <w:kern w:val="0"/>
          <w:sz w:val="24"/>
          <w:szCs w:val="24"/>
          <w:lang w:eastAsia="ru-RU" w:bidi="ru-RU"/>
        </w:rPr>
        <w:t>Работа выполнялась при поддержке Федеральной целевой программы «Интеграция» (проект № ИО 588).</w:t>
      </w:r>
    </w:p>
    <w:p w:rsidR="00C43F00" w:rsidRPr="00C43F00" w:rsidRDefault="00C43F00" w:rsidP="00C43F00">
      <w:pPr>
        <w:tabs>
          <w:tab w:val="clear" w:pos="709"/>
        </w:tabs>
        <w:suppressAutoHyphens w:val="0"/>
        <w:spacing w:after="0" w:line="442" w:lineRule="exact"/>
        <w:ind w:firstLine="700"/>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noProof/>
          <w:color w:val="000000"/>
          <w:kern w:val="0"/>
          <w:sz w:val="24"/>
          <w:szCs w:val="24"/>
          <w:lang w:eastAsia="ru-RU"/>
        </w:rPr>
        <w:drawing>
          <wp:anchor distT="0" distB="0" distL="63500" distR="527050" simplePos="0" relativeHeight="251661312" behindDoc="1" locked="0" layoutInCell="1" allowOverlap="1">
            <wp:simplePos x="0" y="0"/>
            <wp:positionH relativeFrom="margin">
              <wp:posOffset>-755650</wp:posOffset>
            </wp:positionH>
            <wp:positionV relativeFrom="margin">
              <wp:posOffset>36830</wp:posOffset>
            </wp:positionV>
            <wp:extent cx="237490" cy="1298575"/>
            <wp:effectExtent l="19050" t="0" r="0" b="0"/>
            <wp:wrapSquare wrapText="right"/>
            <wp:docPr id="21" name="Рисунок 21" descr="C:\Users\Pavel\AppData\Local\Temp\Rar$DIa0.382\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avel\AppData\Local\Temp\Rar$DIa0.382\media\image3.png"/>
                    <pic:cNvPicPr>
                      <a:picLocks noChangeAspect="1" noChangeArrowheads="1"/>
                    </pic:cNvPicPr>
                  </pic:nvPicPr>
                  <pic:blipFill>
                    <a:blip r:embed="rId11" cstate="print"/>
                    <a:srcRect/>
                    <a:stretch>
                      <a:fillRect/>
                    </a:stretch>
                  </pic:blipFill>
                  <pic:spPr bwMode="auto">
                    <a:xfrm>
                      <a:off x="0" y="0"/>
                      <a:ext cx="237490" cy="1298575"/>
                    </a:xfrm>
                    <a:prstGeom prst="rect">
                      <a:avLst/>
                    </a:prstGeom>
                    <a:noFill/>
                  </pic:spPr>
                </pic:pic>
              </a:graphicData>
            </a:graphic>
          </wp:anchor>
        </w:drawing>
      </w:r>
      <w:r>
        <w:rPr>
          <w:rFonts w:ascii="Times New Roman" w:eastAsia="Times New Roman" w:hAnsi="Times New Roman" w:cs="Times New Roman"/>
          <w:noProof/>
          <w:color w:val="000000"/>
          <w:kern w:val="0"/>
          <w:sz w:val="24"/>
          <w:szCs w:val="24"/>
          <w:lang w:eastAsia="ru-RU"/>
        </w:rPr>
        <w:drawing>
          <wp:anchor distT="0" distB="0" distL="63500" distR="478790" simplePos="0" relativeHeight="251662336" behindDoc="1" locked="0" layoutInCell="1" allowOverlap="1">
            <wp:simplePos x="0" y="0"/>
            <wp:positionH relativeFrom="margin">
              <wp:posOffset>-719455</wp:posOffset>
            </wp:positionH>
            <wp:positionV relativeFrom="margin">
              <wp:posOffset>6190615</wp:posOffset>
            </wp:positionV>
            <wp:extent cx="250190" cy="1822450"/>
            <wp:effectExtent l="19050" t="0" r="0" b="0"/>
            <wp:wrapSquare wrapText="right"/>
            <wp:docPr id="22" name="Рисунок 22" descr="C:\Users\Pavel\AppData\Local\Temp\Rar$DIa0.382\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vel\AppData\Local\Temp\Rar$DIa0.382\media\image4.png"/>
                    <pic:cNvPicPr>
                      <a:picLocks noChangeAspect="1" noChangeArrowheads="1"/>
                    </pic:cNvPicPr>
                  </pic:nvPicPr>
                  <pic:blipFill>
                    <a:blip r:embed="rId12" cstate="print"/>
                    <a:srcRect/>
                    <a:stretch>
                      <a:fillRect/>
                    </a:stretch>
                  </pic:blipFill>
                  <pic:spPr bwMode="auto">
                    <a:xfrm>
                      <a:off x="0" y="0"/>
                      <a:ext cx="250190" cy="1822450"/>
                    </a:xfrm>
                    <a:prstGeom prst="rect">
                      <a:avLst/>
                    </a:prstGeom>
                    <a:noFill/>
                  </pic:spPr>
                </pic:pic>
              </a:graphicData>
            </a:graphic>
          </wp:anchor>
        </w:drawing>
      </w:r>
      <w:r w:rsidRPr="00C43F00">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047" type="#_x0000_t202" style="position:absolute;left:0;text-align:left;margin-left:-40.55pt;margin-top:647.3pt;width:9.85pt;height:15.6pt;z-index:-251653120;mso-wrap-distance-left:5pt;mso-wrap-distance-right:5pt;mso-position-horizontal-relative:margin;mso-position-vertical-relative:margin" filled="f" stroked="f">
            <v:textbox style="mso-fit-shape-to-text:t" inset="0,0,0,0">
              <w:txbxContent>
                <w:p w:rsidR="00C43F00" w:rsidRDefault="00C43F00" w:rsidP="00C43F00">
                  <w:pPr>
                    <w:pStyle w:val="4ff2"/>
                    <w:shd w:val="clear" w:color="auto" w:fill="auto"/>
                    <w:spacing w:line="240" w:lineRule="exact"/>
                  </w:pPr>
                  <w:r>
                    <w:rPr>
                      <w:rStyle w:val="4Exact"/>
                    </w:rPr>
                    <w:t>h</w:t>
                  </w:r>
                </w:p>
              </w:txbxContent>
            </v:textbox>
            <w10:wrap type="topAndBottom" anchorx="margin" anchory="margin"/>
          </v:shape>
        </w:pict>
      </w:r>
      <w:r w:rsidRPr="00C43F00">
        <w:rPr>
          <w:rFonts w:ascii="Times New Roman" w:eastAsia="Times New Roman" w:hAnsi="Times New Roman" w:cs="Times New Roman"/>
          <w:b/>
          <w:bCs/>
          <w:color w:val="000000"/>
          <w:kern w:val="0"/>
          <w:sz w:val="24"/>
          <w:szCs w:val="24"/>
          <w:lang w:eastAsia="ru-RU" w:bidi="ru-RU"/>
        </w:rPr>
        <w:t xml:space="preserve">Цель работы. </w:t>
      </w:r>
      <w:r w:rsidRPr="00C43F00">
        <w:rPr>
          <w:rFonts w:ascii="Times New Roman" w:eastAsia="Times New Roman" w:hAnsi="Times New Roman" w:cs="Times New Roman"/>
          <w:color w:val="000000"/>
          <w:kern w:val="0"/>
          <w:sz w:val="24"/>
          <w:szCs w:val="24"/>
          <w:lang w:eastAsia="ru-RU" w:bidi="ru-RU"/>
        </w:rPr>
        <w:t>Разработка нового динамического способа получения газо</w:t>
      </w:r>
      <w:r w:rsidRPr="00C43F00">
        <w:rPr>
          <w:rFonts w:ascii="Times New Roman" w:eastAsia="Times New Roman" w:hAnsi="Times New Roman" w:cs="Times New Roman"/>
          <w:color w:val="000000"/>
          <w:kern w:val="0"/>
          <w:sz w:val="24"/>
          <w:szCs w:val="24"/>
          <w:lang w:eastAsia="ru-RU" w:bidi="ru-RU"/>
        </w:rPr>
        <w:softHyphen/>
        <w:t>вых смесей с постоянной концентрацией летучих органических и неорганиче</w:t>
      </w:r>
      <w:r w:rsidRPr="00C43F00">
        <w:rPr>
          <w:rFonts w:ascii="Times New Roman" w:eastAsia="Times New Roman" w:hAnsi="Times New Roman" w:cs="Times New Roman"/>
          <w:color w:val="000000"/>
          <w:kern w:val="0"/>
          <w:sz w:val="24"/>
          <w:szCs w:val="24"/>
          <w:lang w:eastAsia="ru-RU" w:bidi="ru-RU"/>
        </w:rPr>
        <w:softHyphen/>
        <w:t>ских соединений, основанного на непрерывной газовой экстракции из жидкой фазы в проточных и реакционных системах различного типа и характеризующе</w:t>
      </w:r>
      <w:r w:rsidRPr="00C43F00">
        <w:rPr>
          <w:rFonts w:ascii="Times New Roman" w:eastAsia="Times New Roman" w:hAnsi="Times New Roman" w:cs="Times New Roman"/>
          <w:color w:val="000000"/>
          <w:kern w:val="0"/>
          <w:sz w:val="24"/>
          <w:szCs w:val="24"/>
          <w:lang w:eastAsia="ru-RU" w:bidi="ru-RU"/>
        </w:rPr>
        <w:softHyphen/>
        <w:t>гося большей продолжительностью постоянства состава газового потока.</w:t>
      </w:r>
    </w:p>
    <w:p w:rsidR="00C43F00" w:rsidRPr="00C43F00" w:rsidRDefault="00C43F00" w:rsidP="00C43F00">
      <w:pPr>
        <w:keepNext/>
        <w:keepLines/>
        <w:tabs>
          <w:tab w:val="clear" w:pos="709"/>
        </w:tabs>
        <w:suppressAutoHyphens w:val="0"/>
        <w:spacing w:after="0" w:line="442" w:lineRule="exact"/>
        <w:ind w:firstLine="700"/>
        <w:outlineLvl w:val="8"/>
        <w:rPr>
          <w:rFonts w:ascii="Times New Roman" w:eastAsia="Times New Roman" w:hAnsi="Times New Roman" w:cs="Times New Roman"/>
          <w:b/>
          <w:bCs/>
          <w:color w:val="000000"/>
          <w:kern w:val="0"/>
          <w:sz w:val="24"/>
          <w:szCs w:val="24"/>
          <w:lang w:eastAsia="ru-RU" w:bidi="ru-RU"/>
        </w:rPr>
      </w:pPr>
      <w:bookmarkStart w:id="1" w:name="bookmark2"/>
      <w:r w:rsidRPr="00C43F00">
        <w:rPr>
          <w:rFonts w:ascii="Times New Roman" w:eastAsia="Times New Roman" w:hAnsi="Times New Roman" w:cs="Times New Roman"/>
          <w:b/>
          <w:bCs/>
          <w:color w:val="000000"/>
          <w:kern w:val="0"/>
          <w:sz w:val="24"/>
          <w:szCs w:val="24"/>
          <w:lang w:eastAsia="ru-RU" w:bidi="ru-RU"/>
        </w:rPr>
        <w:t>Задачи исследования:</w:t>
      </w:r>
      <w:bookmarkEnd w:id="1"/>
    </w:p>
    <w:p w:rsidR="00C43F00" w:rsidRPr="00C43F00" w:rsidRDefault="00C43F00" w:rsidP="00C43F00">
      <w:pPr>
        <w:numPr>
          <w:ilvl w:val="0"/>
          <w:numId w:val="45"/>
        </w:numPr>
        <w:tabs>
          <w:tab w:val="clear" w:pos="709"/>
          <w:tab w:val="left" w:pos="987"/>
        </w:tabs>
        <w:suppressAutoHyphens w:val="0"/>
        <w:spacing w:after="0" w:line="442" w:lineRule="exact"/>
        <w:ind w:firstLine="70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Экспериментальное исследование влияния различных факторов (тем</w:t>
      </w:r>
      <w:r w:rsidRPr="00C43F00">
        <w:rPr>
          <w:rFonts w:ascii="Times New Roman" w:eastAsia="Times New Roman" w:hAnsi="Times New Roman" w:cs="Times New Roman"/>
          <w:color w:val="000000"/>
          <w:kern w:val="0"/>
          <w:sz w:val="24"/>
          <w:szCs w:val="24"/>
          <w:lang w:eastAsia="ru-RU" w:bidi="ru-RU"/>
        </w:rPr>
        <w:softHyphen/>
        <w:t>пература, скорость потока и др.) на концентрацию летучего органического со</w:t>
      </w:r>
      <w:r w:rsidRPr="00C43F00">
        <w:rPr>
          <w:rFonts w:ascii="Times New Roman" w:eastAsia="Times New Roman" w:hAnsi="Times New Roman" w:cs="Times New Roman"/>
          <w:color w:val="000000"/>
          <w:kern w:val="0"/>
          <w:sz w:val="24"/>
          <w:szCs w:val="24"/>
          <w:lang w:eastAsia="ru-RU" w:bidi="ru-RU"/>
        </w:rPr>
        <w:softHyphen/>
        <w:t>единения в газовом потоке на выходе проточной многоступенчатой экстракци</w:t>
      </w:r>
      <w:r w:rsidRPr="00C43F00">
        <w:rPr>
          <w:rFonts w:ascii="Times New Roman" w:eastAsia="Times New Roman" w:hAnsi="Times New Roman" w:cs="Times New Roman"/>
          <w:color w:val="000000"/>
          <w:kern w:val="0"/>
          <w:sz w:val="24"/>
          <w:szCs w:val="24"/>
          <w:lang w:eastAsia="ru-RU" w:bidi="ru-RU"/>
        </w:rPr>
        <w:softHyphen/>
        <w:t>онной системы “</w:t>
      </w:r>
      <w:r w:rsidRPr="00C43F00">
        <w:rPr>
          <w:rFonts w:ascii="Times New Roman" w:eastAsia="Times New Roman" w:hAnsi="Times New Roman" w:cs="Times New Roman"/>
          <w:i/>
          <w:iCs/>
          <w:color w:val="000000"/>
          <w:kern w:val="0"/>
          <w:sz w:val="24"/>
          <w:szCs w:val="24"/>
          <w:lang w:eastAsia="ru-RU" w:bidi="ru-RU"/>
        </w:rPr>
        <w:t>раствор летучего вещества в малолетучей жидкости - инертный газ</w:t>
      </w:r>
      <w:r w:rsidRPr="00C43F00">
        <w:rPr>
          <w:rFonts w:ascii="Times New Roman" w:eastAsia="Times New Roman" w:hAnsi="Times New Roman" w:cs="Times New Roman"/>
          <w:color w:val="000000"/>
          <w:kern w:val="0"/>
          <w:sz w:val="24"/>
          <w:szCs w:val="24"/>
          <w:lang w:eastAsia="ru-RU" w:bidi="ru-RU"/>
        </w:rPr>
        <w:t>” и оптимизация условий реализации процесса для проведения градуировки газохроматографической аппаратуры.</w:t>
      </w:r>
    </w:p>
    <w:p w:rsidR="00C43F00" w:rsidRPr="00C43F00" w:rsidRDefault="00C43F00" w:rsidP="00C43F00">
      <w:pPr>
        <w:numPr>
          <w:ilvl w:val="0"/>
          <w:numId w:val="45"/>
        </w:numPr>
        <w:tabs>
          <w:tab w:val="clear" w:pos="709"/>
          <w:tab w:val="left" w:pos="987"/>
        </w:tabs>
        <w:suppressAutoHyphens w:val="0"/>
        <w:spacing w:after="0" w:line="442" w:lineRule="exact"/>
        <w:ind w:firstLine="70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Теоретическое и экспериментальное исследование непрерывной газо</w:t>
      </w:r>
      <w:r w:rsidRPr="00C43F00">
        <w:rPr>
          <w:rFonts w:ascii="Times New Roman" w:eastAsia="Times New Roman" w:hAnsi="Times New Roman" w:cs="Times New Roman"/>
          <w:color w:val="000000"/>
          <w:kern w:val="0"/>
          <w:sz w:val="24"/>
          <w:szCs w:val="24"/>
          <w:lang w:eastAsia="ru-RU" w:bidi="ru-RU"/>
        </w:rPr>
        <w:softHyphen/>
        <w:t>вой экстракции неорганических газов (сероводород, диоксид серы, кислород) в многоступенчатых реакционных системах.</w:t>
      </w:r>
    </w:p>
    <w:p w:rsidR="00C43F00" w:rsidRPr="00C43F00" w:rsidRDefault="00C43F00" w:rsidP="00C43F00">
      <w:pPr>
        <w:numPr>
          <w:ilvl w:val="0"/>
          <w:numId w:val="45"/>
        </w:numPr>
        <w:tabs>
          <w:tab w:val="clear" w:pos="709"/>
          <w:tab w:val="left" w:pos="987"/>
        </w:tabs>
        <w:suppressAutoHyphens w:val="0"/>
        <w:spacing w:after="0" w:line="442" w:lineRule="exact"/>
        <w:ind w:firstLine="70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Разработка новых способов и устройств получения постоянных кон</w:t>
      </w:r>
      <w:r w:rsidRPr="00C43F00">
        <w:rPr>
          <w:rFonts w:ascii="Times New Roman" w:eastAsia="Times New Roman" w:hAnsi="Times New Roman" w:cs="Times New Roman"/>
          <w:color w:val="000000"/>
          <w:kern w:val="0"/>
          <w:sz w:val="24"/>
          <w:szCs w:val="24"/>
          <w:lang w:eastAsia="ru-RU" w:bidi="ru-RU"/>
        </w:rPr>
        <w:softHyphen/>
        <w:t>центраций веществ в потоке газа, основанных на барботажном контакте газово</w:t>
      </w:r>
      <w:r w:rsidRPr="00C43F00">
        <w:rPr>
          <w:rFonts w:ascii="Times New Roman" w:eastAsia="Times New Roman" w:hAnsi="Times New Roman" w:cs="Times New Roman"/>
          <w:color w:val="000000"/>
          <w:kern w:val="0"/>
          <w:sz w:val="24"/>
          <w:szCs w:val="24"/>
          <w:lang w:eastAsia="ru-RU" w:bidi="ru-RU"/>
        </w:rPr>
        <w:softHyphen/>
        <w:t>го потока с порциями раствора летучих веществ в малолетучем растворителе.</w:t>
      </w:r>
    </w:p>
    <w:p w:rsidR="00C43F00" w:rsidRPr="00C43F00" w:rsidRDefault="00C43F00" w:rsidP="00C43F00">
      <w:pPr>
        <w:numPr>
          <w:ilvl w:val="0"/>
          <w:numId w:val="45"/>
        </w:numPr>
        <w:tabs>
          <w:tab w:val="clear" w:pos="709"/>
          <w:tab w:val="left" w:pos="1008"/>
        </w:tabs>
        <w:suppressAutoHyphens w:val="0"/>
        <w:spacing w:after="0" w:line="442" w:lineRule="exact"/>
        <w:ind w:firstLine="70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Сопоставление предлагаемых способов получения постоянных концен</w:t>
      </w:r>
      <w:r w:rsidRPr="00C43F00">
        <w:rPr>
          <w:rFonts w:ascii="Times New Roman" w:eastAsia="Times New Roman" w:hAnsi="Times New Roman" w:cs="Times New Roman"/>
          <w:color w:val="000000"/>
          <w:kern w:val="0"/>
          <w:sz w:val="24"/>
          <w:szCs w:val="24"/>
          <w:lang w:eastAsia="ru-RU" w:bidi="ru-RU"/>
        </w:rPr>
        <w:softHyphen/>
      </w:r>
    </w:p>
    <w:p w:rsidR="00C43F00" w:rsidRPr="00C43F00" w:rsidRDefault="00C43F00" w:rsidP="00C43F00">
      <w:pPr>
        <w:tabs>
          <w:tab w:val="clear" w:pos="709"/>
          <w:tab w:val="left" w:pos="5534"/>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траций летучих веществ в газовом потоке с другими способами приготовления стандартных газовых смесей.</w:t>
      </w:r>
      <w:r w:rsidRPr="00C43F00">
        <w:rPr>
          <w:rFonts w:ascii="Times New Roman" w:eastAsia="Times New Roman" w:hAnsi="Times New Roman" w:cs="Times New Roman"/>
          <w:color w:val="000000"/>
          <w:kern w:val="0"/>
          <w:sz w:val="24"/>
          <w:szCs w:val="24"/>
          <w:lang w:eastAsia="ru-RU" w:bidi="ru-RU"/>
        </w:rPr>
        <w:tab/>
        <w:t>.</w:t>
      </w:r>
    </w:p>
    <w:p w:rsidR="00C43F00" w:rsidRPr="00C43F00" w:rsidRDefault="00C43F00" w:rsidP="00C43F00">
      <w:pPr>
        <w:tabs>
          <w:tab w:val="clear" w:pos="709"/>
        </w:tabs>
        <w:suppressAutoHyphens w:val="0"/>
        <w:spacing w:after="0" w:line="442" w:lineRule="exact"/>
        <w:ind w:firstLine="700"/>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b/>
          <w:bCs/>
          <w:color w:val="000000"/>
          <w:kern w:val="0"/>
          <w:sz w:val="24"/>
          <w:szCs w:val="24"/>
          <w:lang w:eastAsia="ru-RU" w:bidi="ru-RU"/>
        </w:rPr>
        <w:t xml:space="preserve">Научная новизна. </w:t>
      </w:r>
      <w:r w:rsidRPr="00C43F00">
        <w:rPr>
          <w:rFonts w:ascii="Times New Roman" w:eastAsia="Times New Roman" w:hAnsi="Times New Roman" w:cs="Times New Roman"/>
          <w:color w:val="000000"/>
          <w:kern w:val="0"/>
          <w:sz w:val="24"/>
          <w:szCs w:val="24"/>
          <w:lang w:eastAsia="ru-RU" w:bidi="ru-RU"/>
        </w:rPr>
        <w:t>Разработаны и экспериментально изучены новые спо</w:t>
      </w:r>
      <w:r w:rsidRPr="00C43F00">
        <w:rPr>
          <w:rFonts w:ascii="Times New Roman" w:eastAsia="Times New Roman" w:hAnsi="Times New Roman" w:cs="Times New Roman"/>
          <w:color w:val="000000"/>
          <w:kern w:val="0"/>
          <w:sz w:val="24"/>
          <w:szCs w:val="24"/>
          <w:lang w:eastAsia="ru-RU" w:bidi="ru-RU"/>
        </w:rPr>
        <w:softHyphen/>
        <w:t>собы получения газовых потоков с постоянными концентрациями предельных и ароматических углеводородов, а также сероводорода, диоксида серы и кислоро</w:t>
      </w:r>
      <w:r w:rsidRPr="00C43F00">
        <w:rPr>
          <w:rFonts w:ascii="Times New Roman" w:eastAsia="Times New Roman" w:hAnsi="Times New Roman" w:cs="Times New Roman"/>
          <w:color w:val="000000"/>
          <w:kern w:val="0"/>
          <w:sz w:val="24"/>
          <w:szCs w:val="24"/>
          <w:lang w:eastAsia="ru-RU" w:bidi="ru-RU"/>
        </w:rPr>
        <w:softHyphen/>
        <w:t xml:space="preserve">да, основанные на непрерывной газовой экстракции в проточных системах </w:t>
      </w:r>
      <w:r w:rsidRPr="00C43F00">
        <w:rPr>
          <w:rFonts w:ascii="Times New Roman" w:eastAsia="Times New Roman" w:hAnsi="Times New Roman" w:cs="Times New Roman"/>
          <w:i/>
          <w:iCs/>
          <w:color w:val="000000"/>
          <w:kern w:val="0"/>
          <w:sz w:val="24"/>
          <w:szCs w:val="24"/>
          <w:lang w:eastAsia="ru-RU" w:bidi="ru-RU"/>
        </w:rPr>
        <w:t>«раствор летучего вещества в малолетучей жидкости</w:t>
      </w:r>
      <w:r w:rsidRPr="00C43F00">
        <w:rPr>
          <w:rFonts w:ascii="Times New Roman" w:eastAsia="Times New Roman" w:hAnsi="Times New Roman" w:cs="Times New Roman"/>
          <w:color w:val="000000"/>
          <w:kern w:val="0"/>
          <w:sz w:val="24"/>
          <w:szCs w:val="24"/>
          <w:lang w:eastAsia="ru-RU" w:bidi="ru-RU"/>
        </w:rPr>
        <w:t xml:space="preserve"> — </w:t>
      </w:r>
      <w:r w:rsidRPr="00C43F00">
        <w:rPr>
          <w:rFonts w:ascii="Times New Roman" w:eastAsia="Times New Roman" w:hAnsi="Times New Roman" w:cs="Times New Roman"/>
          <w:i/>
          <w:iCs/>
          <w:color w:val="000000"/>
          <w:kern w:val="0"/>
          <w:sz w:val="24"/>
          <w:szCs w:val="24"/>
          <w:lang w:eastAsia="ru-RU" w:bidi="ru-RU"/>
        </w:rPr>
        <w:t>инертный газ</w:t>
      </w:r>
      <w:r w:rsidRPr="00C43F00">
        <w:rPr>
          <w:rFonts w:ascii="Times New Roman" w:eastAsia="Times New Roman" w:hAnsi="Times New Roman" w:cs="Times New Roman"/>
          <w:color w:val="000000"/>
          <w:kern w:val="0"/>
          <w:sz w:val="24"/>
          <w:szCs w:val="24"/>
          <w:lang w:eastAsia="ru-RU" w:bidi="ru-RU"/>
        </w:rPr>
        <w:t>» и ре</w:t>
      </w:r>
      <w:r w:rsidRPr="00C43F00">
        <w:rPr>
          <w:rFonts w:ascii="Times New Roman" w:eastAsia="Times New Roman" w:hAnsi="Times New Roman" w:cs="Times New Roman"/>
          <w:color w:val="000000"/>
          <w:kern w:val="0"/>
          <w:sz w:val="24"/>
          <w:szCs w:val="24"/>
          <w:lang w:eastAsia="ru-RU" w:bidi="ru-RU"/>
        </w:rPr>
        <w:softHyphen/>
        <w:t>акционных проточных системах “</w:t>
      </w:r>
      <w:r w:rsidRPr="00C43F00">
        <w:rPr>
          <w:rFonts w:ascii="Times New Roman" w:eastAsia="Times New Roman" w:hAnsi="Times New Roman" w:cs="Times New Roman"/>
          <w:i/>
          <w:iCs/>
          <w:color w:val="000000"/>
          <w:kern w:val="0"/>
          <w:sz w:val="24"/>
          <w:szCs w:val="24"/>
          <w:lang w:eastAsia="ru-RU" w:bidi="ru-RU"/>
        </w:rPr>
        <w:t>раствор нелетучего вещества в малолетучей жидкости - инертный газ</w:t>
      </w:r>
      <w:r w:rsidRPr="00C43F00">
        <w:rPr>
          <w:rFonts w:ascii="Times New Roman" w:eastAsia="Times New Roman" w:hAnsi="Times New Roman" w:cs="Times New Roman"/>
          <w:color w:val="000000"/>
          <w:kern w:val="0"/>
          <w:sz w:val="24"/>
          <w:szCs w:val="24"/>
          <w:lang w:eastAsia="ru-RU" w:bidi="ru-RU"/>
        </w:rPr>
        <w:t>”. Разработано теоретическое описание процесса</w:t>
      </w:r>
      <w:r w:rsidRPr="00C43F00">
        <w:rPr>
          <w:rFonts w:ascii="Times New Roman" w:eastAsia="Times New Roman" w:hAnsi="Times New Roman" w:cs="Times New Roman"/>
          <w:color w:val="000000"/>
          <w:kern w:val="0"/>
          <w:sz w:val="24"/>
          <w:szCs w:val="24"/>
          <w:lang w:eastAsia="ru-RU" w:bidi="ru-RU"/>
        </w:rPr>
        <w:br w:type="page"/>
      </w:r>
    </w:p>
    <w:p w:rsidR="00C43F00" w:rsidRPr="00C43F00" w:rsidRDefault="00C43F00" w:rsidP="00C43F00">
      <w:pPr>
        <w:tabs>
          <w:tab w:val="clear" w:pos="709"/>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noProof/>
          <w:color w:val="000000"/>
          <w:kern w:val="0"/>
          <w:sz w:val="24"/>
          <w:szCs w:val="24"/>
          <w:lang w:eastAsia="ru-RU"/>
        </w:rPr>
        <w:drawing>
          <wp:anchor distT="0" distB="0" distL="63500" distR="511810" simplePos="0" relativeHeight="251664384" behindDoc="1" locked="0" layoutInCell="1" allowOverlap="1">
            <wp:simplePos x="0" y="0"/>
            <wp:positionH relativeFrom="margin">
              <wp:posOffset>-743585</wp:posOffset>
            </wp:positionH>
            <wp:positionV relativeFrom="margin">
              <wp:posOffset>60960</wp:posOffset>
            </wp:positionV>
            <wp:extent cx="231775" cy="1316990"/>
            <wp:effectExtent l="19050" t="0" r="0" b="0"/>
            <wp:wrapSquare wrapText="right"/>
            <wp:docPr id="24" name="Рисунок 24" descr="C:\Users\Pavel\AppData\Local\Temp\Rar$DIa0.382\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vel\AppData\Local\Temp\Rar$DIa0.382\media\image5.png"/>
                    <pic:cNvPicPr>
                      <a:picLocks noChangeAspect="1" noChangeArrowheads="1"/>
                    </pic:cNvPicPr>
                  </pic:nvPicPr>
                  <pic:blipFill>
                    <a:blip r:embed="rId13" cstate="print"/>
                    <a:srcRect/>
                    <a:stretch>
                      <a:fillRect/>
                    </a:stretch>
                  </pic:blipFill>
                  <pic:spPr bwMode="auto">
                    <a:xfrm>
                      <a:off x="0" y="0"/>
                      <a:ext cx="231775" cy="1316990"/>
                    </a:xfrm>
                    <a:prstGeom prst="rect">
                      <a:avLst/>
                    </a:prstGeom>
                    <a:noFill/>
                  </pic:spPr>
                </pic:pic>
              </a:graphicData>
            </a:graphic>
          </wp:anchor>
        </w:drawing>
      </w:r>
      <w:r w:rsidRPr="00C43F00">
        <w:rPr>
          <w:rFonts w:ascii="Times New Roman" w:eastAsia="Times New Roman" w:hAnsi="Times New Roman" w:cs="Times New Roman"/>
          <w:color w:val="000000"/>
          <w:kern w:val="0"/>
          <w:sz w:val="24"/>
          <w:szCs w:val="24"/>
          <w:lang w:eastAsia="ru-RU" w:bidi="ru-RU"/>
        </w:rPr>
        <w:pict>
          <v:shape id="_x0000_s1049" type="#_x0000_t202" style="position:absolute;left:0;text-align:left;margin-left:-58.55pt;margin-top:193.2pt;width:14.65pt;height:16.8pt;z-index:-251651072;mso-wrap-distance-left:5pt;mso-wrap-distance-right:43.9pt;mso-position-horizontal-relative:margin;mso-position-vertical-relative:margin" filled="f" stroked="f">
            <v:textbox style="mso-fit-shape-to-text:t" inset="0,0,0,0">
              <w:txbxContent>
                <w:p w:rsidR="00C43F00" w:rsidRDefault="00C43F00" w:rsidP="00C43F00">
                  <w:pPr>
                    <w:pStyle w:val="4ff2"/>
                    <w:shd w:val="clear" w:color="auto" w:fill="auto"/>
                    <w:spacing w:line="240" w:lineRule="exact"/>
                  </w:pPr>
                  <w:r>
                    <w:rPr>
                      <w:rStyle w:val="4Exact"/>
                      <w:lang w:eastAsia="ru-RU" w:bidi="ru-RU"/>
                    </w:rPr>
                    <w:t>т</w:t>
                  </w:r>
                </w:p>
              </w:txbxContent>
            </v:textbox>
            <w10:wrap type="square" side="right" anchorx="margin" anchory="margin"/>
          </v:shape>
        </w:pict>
      </w:r>
      <w:r w:rsidRPr="00C43F00">
        <w:rPr>
          <w:rFonts w:ascii="Times New Roman" w:eastAsia="Times New Roman" w:hAnsi="Times New Roman" w:cs="Times New Roman"/>
          <w:color w:val="000000"/>
          <w:kern w:val="0"/>
          <w:sz w:val="24"/>
          <w:szCs w:val="24"/>
          <w:lang w:eastAsia="ru-RU" w:bidi="ru-RU"/>
        </w:rPr>
        <w:pict>
          <v:shape id="_x0000_s1050" type="#_x0000_t202" style="position:absolute;left:0;text-align:left;margin-left:-50.4pt;margin-top:306.25pt;width:12.25pt;height:14.6pt;z-index:-251650048;mso-wrap-distance-left:5pt;mso-wrap-distance-right:38.15pt;mso-position-horizontal-relative:margin;mso-position-vertical-relative:margin" filled="f" stroked="f">
            <v:textbox style="mso-fit-shape-to-text:t" inset="0,0,0,0">
              <w:txbxContent>
                <w:p w:rsidR="00C43F00" w:rsidRDefault="00C43F00" w:rsidP="00C43F00">
                  <w:pPr>
                    <w:pStyle w:val="4ff2"/>
                    <w:shd w:val="clear" w:color="auto" w:fill="auto"/>
                    <w:spacing w:line="240" w:lineRule="exact"/>
                  </w:pPr>
                  <w:r>
                    <w:rPr>
                      <w:rStyle w:val="4Exact"/>
                      <w:lang w:eastAsia="ru-RU" w:bidi="ru-RU"/>
                    </w:rPr>
                    <w:t>р</w:t>
                  </w:r>
                </w:p>
              </w:txbxContent>
            </v:textbox>
            <w10:wrap type="square" side="right" anchorx="margin" anchory="margin"/>
          </v:shape>
        </w:pict>
      </w:r>
      <w:r>
        <w:rPr>
          <w:rFonts w:ascii="Times New Roman" w:eastAsia="Times New Roman" w:hAnsi="Times New Roman" w:cs="Times New Roman"/>
          <w:noProof/>
          <w:color w:val="000000"/>
          <w:kern w:val="0"/>
          <w:sz w:val="24"/>
          <w:szCs w:val="24"/>
          <w:lang w:eastAsia="ru-RU"/>
        </w:rPr>
        <w:drawing>
          <wp:anchor distT="0" distB="0" distL="63500" distR="63500" simplePos="0" relativeHeight="251667456" behindDoc="1" locked="0" layoutInCell="1" allowOverlap="1">
            <wp:simplePos x="0" y="0"/>
            <wp:positionH relativeFrom="margin">
              <wp:posOffset>-941705</wp:posOffset>
            </wp:positionH>
            <wp:positionV relativeFrom="margin">
              <wp:posOffset>6224270</wp:posOffset>
            </wp:positionV>
            <wp:extent cx="494030" cy="2048510"/>
            <wp:effectExtent l="19050" t="0" r="1270" b="0"/>
            <wp:wrapTopAndBottom/>
            <wp:docPr id="27" name="Рисунок 27" descr="C:\Users\Pavel\AppData\Local\Temp\Rar$DIa0.382\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382\media\image6.png"/>
                    <pic:cNvPicPr>
                      <a:picLocks noChangeAspect="1" noChangeArrowheads="1"/>
                    </pic:cNvPicPr>
                  </pic:nvPicPr>
                  <pic:blipFill>
                    <a:blip r:embed="rId14" cstate="print"/>
                    <a:srcRect/>
                    <a:stretch>
                      <a:fillRect/>
                    </a:stretch>
                  </pic:blipFill>
                  <pic:spPr bwMode="auto">
                    <a:xfrm>
                      <a:off x="0" y="0"/>
                      <a:ext cx="494030" cy="2048510"/>
                    </a:xfrm>
                    <a:prstGeom prst="rect">
                      <a:avLst/>
                    </a:prstGeom>
                    <a:noFill/>
                  </pic:spPr>
                </pic:pic>
              </a:graphicData>
            </a:graphic>
          </wp:anchor>
        </w:drawing>
      </w:r>
      <w:r w:rsidRPr="00C43F00">
        <w:rPr>
          <w:rFonts w:ascii="Times New Roman" w:eastAsia="Times New Roman" w:hAnsi="Times New Roman" w:cs="Times New Roman"/>
          <w:color w:val="000000"/>
          <w:kern w:val="0"/>
          <w:sz w:val="24"/>
          <w:szCs w:val="24"/>
          <w:lang w:eastAsia="ru-RU" w:bidi="ru-RU"/>
        </w:rPr>
        <w:t>многоступенчатой непрерывной газовой экстракции сероводорода и диоксида серы из водных растворов сульфида натрия и сульфита натрия потоком инерт</w:t>
      </w:r>
      <w:r w:rsidRPr="00C43F00">
        <w:rPr>
          <w:rFonts w:ascii="Times New Roman" w:eastAsia="Times New Roman" w:hAnsi="Times New Roman" w:cs="Times New Roman"/>
          <w:color w:val="000000"/>
          <w:kern w:val="0"/>
          <w:sz w:val="24"/>
          <w:szCs w:val="24"/>
          <w:lang w:eastAsia="ru-RU" w:bidi="ru-RU"/>
        </w:rPr>
        <w:softHyphen/>
        <w:t>ного газа при произвольном начальном распределении солей в сосудах.</w:t>
      </w:r>
    </w:p>
    <w:p w:rsidR="00C43F00" w:rsidRPr="00C43F00" w:rsidRDefault="00C43F00" w:rsidP="00C43F00">
      <w:pPr>
        <w:tabs>
          <w:tab w:val="clear" w:pos="709"/>
        </w:tabs>
        <w:suppressAutoHyphens w:val="0"/>
        <w:spacing w:after="0" w:line="442" w:lineRule="exact"/>
        <w:ind w:firstLine="700"/>
        <w:rPr>
          <w:rFonts w:ascii="Times New Roman" w:eastAsia="Times New Roman" w:hAnsi="Times New Roman" w:cs="Times New Roman"/>
          <w:b/>
          <w:bCs/>
          <w:color w:val="000000"/>
          <w:kern w:val="0"/>
          <w:sz w:val="24"/>
          <w:szCs w:val="24"/>
          <w:lang w:eastAsia="ru-RU" w:bidi="ru-RU"/>
        </w:rPr>
      </w:pPr>
      <w:r w:rsidRPr="00C43F00">
        <w:rPr>
          <w:rFonts w:ascii="Times New Roman" w:eastAsia="Times New Roman" w:hAnsi="Times New Roman" w:cs="Times New Roman"/>
          <w:b/>
          <w:bCs/>
          <w:color w:val="000000"/>
          <w:kern w:val="0"/>
          <w:sz w:val="24"/>
          <w:szCs w:val="24"/>
          <w:lang w:eastAsia="ru-RU" w:bidi="ru-RU"/>
        </w:rPr>
        <w:t>Практическая значимость работы:</w:t>
      </w:r>
    </w:p>
    <w:p w:rsidR="00C43F00" w:rsidRPr="00C43F00" w:rsidRDefault="00C43F00" w:rsidP="00C43F00">
      <w:pPr>
        <w:numPr>
          <w:ilvl w:val="0"/>
          <w:numId w:val="46"/>
        </w:numPr>
        <w:tabs>
          <w:tab w:val="clear" w:pos="709"/>
          <w:tab w:val="left" w:pos="318"/>
        </w:tabs>
        <w:suppressAutoHyphens w:val="0"/>
        <w:spacing w:after="0" w:line="442" w:lineRule="exact"/>
        <w:ind w:left="380" w:hanging="3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разработаны способы получения газовых смесей с постоянным составом ле</w:t>
      </w:r>
      <w:r w:rsidRPr="00C43F00">
        <w:rPr>
          <w:rFonts w:ascii="Times New Roman" w:eastAsia="Times New Roman" w:hAnsi="Times New Roman" w:cs="Times New Roman"/>
          <w:color w:val="000000"/>
          <w:kern w:val="0"/>
          <w:sz w:val="24"/>
          <w:szCs w:val="24"/>
          <w:lang w:eastAsia="ru-RU" w:bidi="ru-RU"/>
        </w:rPr>
        <w:softHyphen/>
        <w:t>тучих углеводородов, сероводорода, диоксида серы и кислорода для градуи</w:t>
      </w:r>
      <w:r w:rsidRPr="00C43F00">
        <w:rPr>
          <w:rFonts w:ascii="Times New Roman" w:eastAsia="Times New Roman" w:hAnsi="Times New Roman" w:cs="Times New Roman"/>
          <w:color w:val="000000"/>
          <w:kern w:val="0"/>
          <w:sz w:val="24"/>
          <w:szCs w:val="24"/>
          <w:lang w:eastAsia="ru-RU" w:bidi="ru-RU"/>
        </w:rPr>
        <w:softHyphen/>
        <w:t>ровки газовых хроматографов и других газоаналитических приборов;</w:t>
      </w:r>
    </w:p>
    <w:p w:rsidR="00C43F00" w:rsidRPr="00C43F00" w:rsidRDefault="00C43F00" w:rsidP="00C43F00">
      <w:pPr>
        <w:numPr>
          <w:ilvl w:val="0"/>
          <w:numId w:val="46"/>
        </w:numPr>
        <w:tabs>
          <w:tab w:val="clear" w:pos="709"/>
          <w:tab w:val="left" w:pos="318"/>
        </w:tabs>
        <w:suppressAutoHyphens w:val="0"/>
        <w:spacing w:after="0" w:line="446" w:lineRule="exact"/>
        <w:ind w:left="380" w:hanging="3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разработан и изготовлен опытный образец устройства для реализации нового способа, который успешно прошел испытания на ЗАО СКБ “Хроматэк”;</w:t>
      </w:r>
    </w:p>
    <w:p w:rsidR="00C43F00" w:rsidRPr="00C43F00" w:rsidRDefault="00C43F00" w:rsidP="00C43F00">
      <w:pPr>
        <w:numPr>
          <w:ilvl w:val="0"/>
          <w:numId w:val="46"/>
        </w:numPr>
        <w:tabs>
          <w:tab w:val="clear" w:pos="709"/>
          <w:tab w:val="left" w:pos="318"/>
        </w:tabs>
        <w:suppressAutoHyphens w:val="0"/>
        <w:spacing w:after="0" w:line="446" w:lineRule="exact"/>
        <w:ind w:left="380" w:hanging="380"/>
        <w:jc w:val="left"/>
        <w:rPr>
          <w:rFonts w:ascii="Times New Roman" w:eastAsia="Times New Roman" w:hAnsi="Times New Roman" w:cs="Times New Roman"/>
          <w:color w:val="000000"/>
          <w:kern w:val="0"/>
          <w:sz w:val="24"/>
          <w:szCs w:val="24"/>
          <w:lang w:eastAsia="ru-RU" w:bidi="ru-RU"/>
        </w:rPr>
      </w:pPr>
      <w:r w:rsidRPr="00C43F00">
        <w:rPr>
          <w:rFonts w:ascii="Times New Roman" w:eastAsia="Times New Roman" w:hAnsi="Times New Roman" w:cs="Times New Roman"/>
          <w:color w:val="000000"/>
          <w:kern w:val="0"/>
          <w:sz w:val="24"/>
          <w:szCs w:val="24"/>
          <w:lang w:eastAsia="ru-RU" w:bidi="ru-RU"/>
        </w:rPr>
        <w:t>с использованием нового способа получения газовых смесей с постоянным составом летучих веществ разработаны методики градуировки газовых хро</w:t>
      </w:r>
      <w:r w:rsidRPr="00C43F00">
        <w:rPr>
          <w:rFonts w:ascii="Times New Roman" w:eastAsia="Times New Roman" w:hAnsi="Times New Roman" w:cs="Times New Roman"/>
          <w:color w:val="000000"/>
          <w:kern w:val="0"/>
          <w:sz w:val="24"/>
          <w:szCs w:val="24"/>
          <w:lang w:eastAsia="ru-RU" w:bidi="ru-RU"/>
        </w:rPr>
        <w:softHyphen/>
        <w:t>матографов для выполнения измерений массовой концентрации индивиду</w:t>
      </w:r>
      <w:r w:rsidRPr="00C43F00">
        <w:rPr>
          <w:rFonts w:ascii="Times New Roman" w:eastAsia="Times New Roman" w:hAnsi="Times New Roman" w:cs="Times New Roman"/>
          <w:color w:val="000000"/>
          <w:kern w:val="0"/>
          <w:sz w:val="24"/>
          <w:szCs w:val="24"/>
          <w:lang w:eastAsia="ru-RU" w:bidi="ru-RU"/>
        </w:rPr>
        <w:softHyphen/>
        <w:t>альных парафиновых углеводородов Сб-Сю в атмосферном воздухе, воздухе рабочей зоны и промышленных выбросах (ПНД Ф 13.1:2:3.24-98) и при вы</w:t>
      </w:r>
      <w:r w:rsidRPr="00C43F00">
        <w:rPr>
          <w:rFonts w:ascii="Times New Roman" w:eastAsia="Times New Roman" w:hAnsi="Times New Roman" w:cs="Times New Roman"/>
          <w:color w:val="000000"/>
          <w:kern w:val="0"/>
          <w:sz w:val="24"/>
          <w:szCs w:val="24"/>
          <w:lang w:eastAsia="ru-RU" w:bidi="ru-RU"/>
        </w:rPr>
        <w:softHyphen/>
        <w:t>полнении измерений массовой концентрации предельных углеводородов С 1-С ю (суммарно), непредельных углеводородов С2-С5 (суммарно) и арома</w:t>
      </w:r>
      <w:r w:rsidRPr="00C43F00">
        <w:rPr>
          <w:rFonts w:ascii="Times New Roman" w:eastAsia="Times New Roman" w:hAnsi="Times New Roman" w:cs="Times New Roman"/>
          <w:color w:val="000000"/>
          <w:kern w:val="0"/>
          <w:sz w:val="24"/>
          <w:szCs w:val="24"/>
          <w:lang w:eastAsia="ru-RU" w:bidi="ru-RU"/>
        </w:rPr>
        <w:softHyphen/>
        <w:t>тических углеводородов (бензола, толуола, этилбензола, ксилолов, стирола) при их совместном присутствии в воздухе рабочей зоны и промышленных выбросах (ПНД Ф 13.1:2:3.25-99).</w:t>
      </w:r>
    </w:p>
    <w:p w:rsidR="00D35E8E" w:rsidRDefault="00C43F00" w:rsidP="00C43F00">
      <w:pPr>
        <w:rPr>
          <w:rFonts w:ascii="Arial Unicode MS" w:eastAsia="Arial Unicode MS" w:hAnsi="Arial Unicode MS" w:cs="Arial Unicode MS"/>
          <w:color w:val="000000"/>
          <w:kern w:val="0"/>
          <w:sz w:val="24"/>
          <w:szCs w:val="24"/>
          <w:lang w:val="en-US" w:eastAsia="ru-RU" w:bidi="ru-RU"/>
        </w:rPr>
      </w:pPr>
      <w:r w:rsidRPr="00C43F00">
        <w:rPr>
          <w:rFonts w:ascii="Arial Unicode MS" w:eastAsia="Arial Unicode MS" w:hAnsi="Arial Unicode MS" w:cs="Arial Unicode MS"/>
          <w:color w:val="000000"/>
          <w:kern w:val="0"/>
          <w:sz w:val="24"/>
          <w:szCs w:val="24"/>
          <w:lang w:eastAsia="ru-RU" w:bidi="ru-RU"/>
        </w:rPr>
        <w:t>На разработанные способ и устройства получения постоянной концентра</w:t>
      </w:r>
      <w:r w:rsidRPr="00C43F00">
        <w:rPr>
          <w:rFonts w:ascii="Arial Unicode MS" w:eastAsia="Arial Unicode MS" w:hAnsi="Arial Unicode MS" w:cs="Arial Unicode MS"/>
          <w:color w:val="000000"/>
          <w:kern w:val="0"/>
          <w:sz w:val="24"/>
          <w:szCs w:val="24"/>
          <w:lang w:eastAsia="ru-RU" w:bidi="ru-RU"/>
        </w:rPr>
        <w:softHyphen/>
        <w:t>ции летучих соединений в потоке газа получены заявления о выдаче патентов РФ №2004115995 от 25.05.04. и №2004118863 от 22.06.04.</w:t>
      </w:r>
    </w:p>
    <w:p w:rsidR="00C43F00" w:rsidRDefault="00C43F00" w:rsidP="00C43F00">
      <w:pPr>
        <w:rPr>
          <w:rFonts w:ascii="Arial Unicode MS" w:eastAsia="Arial Unicode MS" w:hAnsi="Arial Unicode MS" w:cs="Arial Unicode MS"/>
          <w:color w:val="000000"/>
          <w:kern w:val="0"/>
          <w:sz w:val="24"/>
          <w:szCs w:val="24"/>
          <w:lang w:val="en-US" w:eastAsia="ru-RU" w:bidi="ru-RU"/>
        </w:rPr>
      </w:pPr>
    </w:p>
    <w:p w:rsidR="00C43F00" w:rsidRDefault="00C43F00" w:rsidP="00C43F00">
      <w:pPr>
        <w:rPr>
          <w:rFonts w:ascii="Arial Unicode MS" w:eastAsia="Arial Unicode MS" w:hAnsi="Arial Unicode MS" w:cs="Arial Unicode MS"/>
          <w:color w:val="000000"/>
          <w:kern w:val="0"/>
          <w:sz w:val="24"/>
          <w:szCs w:val="24"/>
          <w:lang w:val="en-US" w:eastAsia="ru-RU" w:bidi="ru-RU"/>
        </w:rPr>
      </w:pPr>
    </w:p>
    <w:p w:rsidR="00C43F00" w:rsidRPr="00C43F00" w:rsidRDefault="00C43F00" w:rsidP="00C43F00">
      <w:pPr>
        <w:keepNext/>
        <w:keepLines/>
        <w:tabs>
          <w:tab w:val="clear" w:pos="709"/>
        </w:tabs>
        <w:suppressAutoHyphens w:val="0"/>
        <w:spacing w:after="0" w:line="427" w:lineRule="exact"/>
        <w:ind w:right="40" w:firstLine="0"/>
        <w:jc w:val="center"/>
        <w:outlineLvl w:val="8"/>
        <w:rPr>
          <w:rFonts w:ascii="Times New Roman" w:eastAsia="Times New Roman" w:hAnsi="Times New Roman" w:cs="Times New Roman"/>
          <w:b/>
          <w:bCs/>
          <w:kern w:val="0"/>
          <w:sz w:val="24"/>
          <w:szCs w:val="24"/>
          <w:lang w:eastAsia="ru-RU" w:bidi="ru-RU"/>
        </w:rPr>
      </w:pPr>
      <w:bookmarkStart w:id="2" w:name="bookmark40"/>
      <w:r w:rsidRPr="00C43F00">
        <w:rPr>
          <w:rFonts w:ascii="Times New Roman" w:eastAsia="Times New Roman" w:hAnsi="Times New Roman" w:cs="Times New Roman"/>
          <w:b/>
          <w:bCs/>
          <w:color w:val="000000"/>
          <w:kern w:val="0"/>
          <w:sz w:val="24"/>
          <w:szCs w:val="24"/>
          <w:lang w:eastAsia="ru-RU" w:bidi="ru-RU"/>
        </w:rPr>
        <w:t>Выводы</w:t>
      </w:r>
      <w:bookmarkEnd w:id="2"/>
    </w:p>
    <w:p w:rsidR="00C43F00" w:rsidRPr="00C43F00" w:rsidRDefault="00C43F00" w:rsidP="00C43F00">
      <w:pPr>
        <w:numPr>
          <w:ilvl w:val="0"/>
          <w:numId w:val="47"/>
        </w:numPr>
        <w:tabs>
          <w:tab w:val="clear" w:pos="709"/>
          <w:tab w:val="left" w:pos="1009"/>
        </w:tabs>
        <w:suppressAutoHyphens w:val="0"/>
        <w:spacing w:after="0" w:line="427" w:lineRule="exact"/>
        <w:ind w:firstLine="760"/>
        <w:jc w:val="left"/>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eastAsia="ru-RU" w:bidi="ru-RU"/>
        </w:rPr>
        <w:t xml:space="preserve">Разработан новый способ получения газовых потоков с постоянным в течение длительного времени содержанием </w:t>
      </w:r>
      <w:r w:rsidRPr="00C43F00">
        <w:rPr>
          <w:rFonts w:ascii="Times New Roman" w:eastAsia="Arial Unicode MS" w:hAnsi="Times New Roman" w:cs="Times New Roman"/>
          <w:i/>
          <w:iCs/>
          <w:color w:val="000000"/>
          <w:kern w:val="0"/>
          <w:sz w:val="24"/>
          <w:szCs w:val="24"/>
          <w:lang w:eastAsia="ru-RU" w:bidi="ru-RU"/>
        </w:rPr>
        <w:t>органических и неорганических летучих веществ,</w:t>
      </w:r>
      <w:r w:rsidRPr="00C43F00">
        <w:rPr>
          <w:rFonts w:ascii="Arial Unicode MS" w:eastAsia="Arial Unicode MS" w:hAnsi="Arial Unicode MS" w:cs="Arial Unicode MS"/>
          <w:color w:val="000000"/>
          <w:kern w:val="0"/>
          <w:sz w:val="24"/>
          <w:szCs w:val="24"/>
          <w:lang w:eastAsia="ru-RU" w:bidi="ru-RU"/>
        </w:rPr>
        <w:t xml:space="preserve"> основанный на непрерывной газовой экстракции в проточ</w:t>
      </w:r>
      <w:r w:rsidRPr="00C43F00">
        <w:rPr>
          <w:rFonts w:ascii="Arial Unicode MS" w:eastAsia="Arial Unicode MS" w:hAnsi="Arial Unicode MS" w:cs="Arial Unicode MS"/>
          <w:color w:val="000000"/>
          <w:kern w:val="0"/>
          <w:sz w:val="24"/>
          <w:szCs w:val="24"/>
          <w:lang w:eastAsia="ru-RU" w:bidi="ru-RU"/>
        </w:rPr>
        <w:softHyphen/>
        <w:t>ных и реакционных системах “</w:t>
      </w:r>
      <w:r w:rsidRPr="00C43F00">
        <w:rPr>
          <w:rFonts w:ascii="Times New Roman" w:eastAsia="Arial Unicode MS" w:hAnsi="Times New Roman" w:cs="Times New Roman"/>
          <w:i/>
          <w:iCs/>
          <w:color w:val="000000"/>
          <w:kern w:val="0"/>
          <w:sz w:val="24"/>
          <w:szCs w:val="24"/>
          <w:lang w:eastAsia="ru-RU" w:bidi="ru-RU"/>
        </w:rPr>
        <w:t>малолетучая жидкость</w:t>
      </w:r>
      <w:r w:rsidRPr="00C43F00">
        <w:rPr>
          <w:rFonts w:ascii="Arial Unicode MS" w:eastAsia="Arial Unicode MS" w:hAnsi="Arial Unicode MS" w:cs="Arial Unicode MS"/>
          <w:color w:val="000000"/>
          <w:kern w:val="0"/>
          <w:sz w:val="24"/>
          <w:szCs w:val="24"/>
          <w:lang w:eastAsia="ru-RU" w:bidi="ru-RU"/>
        </w:rPr>
        <w:t xml:space="preserve"> — </w:t>
      </w:r>
      <w:r w:rsidRPr="00C43F00">
        <w:rPr>
          <w:rFonts w:ascii="Times New Roman" w:eastAsia="Arial Unicode MS" w:hAnsi="Times New Roman" w:cs="Times New Roman"/>
          <w:i/>
          <w:iCs/>
          <w:color w:val="000000"/>
          <w:kern w:val="0"/>
          <w:sz w:val="24"/>
          <w:szCs w:val="24"/>
          <w:lang w:eastAsia="ru-RU" w:bidi="ru-RU"/>
        </w:rPr>
        <w:t>инертный газ</w:t>
      </w:r>
      <w:r w:rsidRPr="00C43F00">
        <w:rPr>
          <w:rFonts w:ascii="Arial Unicode MS" w:eastAsia="Arial Unicode MS" w:hAnsi="Arial Unicode MS" w:cs="Arial Unicode MS"/>
          <w:color w:val="000000"/>
          <w:kern w:val="0"/>
          <w:sz w:val="24"/>
          <w:szCs w:val="24"/>
          <w:lang w:eastAsia="ru-RU" w:bidi="ru-RU"/>
        </w:rPr>
        <w:t>”. На основании сравнения различных вариантов реализации этого процесса уста</w:t>
      </w:r>
      <w:r w:rsidRPr="00C43F00">
        <w:rPr>
          <w:rFonts w:ascii="Arial Unicode MS" w:eastAsia="Arial Unicode MS" w:hAnsi="Arial Unicode MS" w:cs="Arial Unicode MS"/>
          <w:color w:val="000000"/>
          <w:kern w:val="0"/>
          <w:sz w:val="24"/>
          <w:szCs w:val="24"/>
          <w:lang w:eastAsia="ru-RU" w:bidi="ru-RU"/>
        </w:rPr>
        <w:softHyphen/>
        <w:t>новлено, что наиболее оптимальной в аппаратурном оформлении, простоте эксплуатации и прогнозируемости состава потока является устройство, со</w:t>
      </w:r>
      <w:r w:rsidRPr="00C43F00">
        <w:rPr>
          <w:rFonts w:ascii="Arial Unicode MS" w:eastAsia="Arial Unicode MS" w:hAnsi="Arial Unicode MS" w:cs="Arial Unicode MS"/>
          <w:color w:val="000000"/>
          <w:kern w:val="0"/>
          <w:sz w:val="24"/>
          <w:szCs w:val="24"/>
          <w:lang w:eastAsia="ru-RU" w:bidi="ru-RU"/>
        </w:rPr>
        <w:softHyphen/>
        <w:t>стоящее из трех последовательно соединенных сосудов.</w:t>
      </w:r>
    </w:p>
    <w:p w:rsidR="00C43F00" w:rsidRPr="00C43F00" w:rsidRDefault="00C43F00" w:rsidP="00C43F00">
      <w:pPr>
        <w:numPr>
          <w:ilvl w:val="0"/>
          <w:numId w:val="47"/>
        </w:numPr>
        <w:tabs>
          <w:tab w:val="clear" w:pos="709"/>
          <w:tab w:val="left" w:pos="1009"/>
        </w:tabs>
        <w:suppressAutoHyphens w:val="0"/>
        <w:spacing w:after="0" w:line="427" w:lineRule="exact"/>
        <w:ind w:firstLine="760"/>
        <w:jc w:val="left"/>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eastAsia="ru-RU" w:bidi="ru-RU"/>
        </w:rPr>
        <w:t>Проведено сопоставление экспериментальных данных с теоретиче</w:t>
      </w:r>
      <w:r w:rsidRPr="00C43F00">
        <w:rPr>
          <w:rFonts w:ascii="Arial Unicode MS" w:eastAsia="Arial Unicode MS" w:hAnsi="Arial Unicode MS" w:cs="Arial Unicode MS"/>
          <w:color w:val="000000"/>
          <w:kern w:val="0"/>
          <w:sz w:val="24"/>
          <w:szCs w:val="24"/>
          <w:lang w:eastAsia="ru-RU" w:bidi="ru-RU"/>
        </w:rPr>
        <w:softHyphen/>
        <w:t>ским описанием процесса равновесной непрерывной газовой экстракции в проточной трехступенчатой системе “</w:t>
      </w:r>
      <w:r w:rsidRPr="00C43F00">
        <w:rPr>
          <w:rFonts w:ascii="Times New Roman" w:eastAsia="Arial Unicode MS" w:hAnsi="Times New Roman" w:cs="Times New Roman"/>
          <w:i/>
          <w:iCs/>
          <w:color w:val="000000"/>
          <w:kern w:val="0"/>
          <w:sz w:val="24"/>
          <w:szCs w:val="24"/>
          <w:lang w:eastAsia="ru-RU" w:bidi="ru-RU"/>
        </w:rPr>
        <w:t>раствор летучего органического веще</w:t>
      </w:r>
      <w:r w:rsidRPr="00C43F00">
        <w:rPr>
          <w:rFonts w:ascii="Times New Roman" w:eastAsia="Arial Unicode MS" w:hAnsi="Times New Roman" w:cs="Times New Roman"/>
          <w:i/>
          <w:iCs/>
          <w:color w:val="000000"/>
          <w:kern w:val="0"/>
          <w:sz w:val="24"/>
          <w:szCs w:val="24"/>
          <w:lang w:eastAsia="ru-RU" w:bidi="ru-RU"/>
        </w:rPr>
        <w:softHyphen/>
        <w:t>ства в малолетучей жидкости</w:t>
      </w:r>
      <w:r w:rsidRPr="00C43F00">
        <w:rPr>
          <w:rFonts w:ascii="Arial Unicode MS" w:eastAsia="Arial Unicode MS" w:hAnsi="Arial Unicode MS" w:cs="Arial Unicode MS"/>
          <w:color w:val="000000"/>
          <w:kern w:val="0"/>
          <w:sz w:val="24"/>
          <w:szCs w:val="24"/>
          <w:lang w:eastAsia="ru-RU" w:bidi="ru-RU"/>
        </w:rPr>
        <w:t xml:space="preserve"> — </w:t>
      </w:r>
      <w:r w:rsidRPr="00C43F00">
        <w:rPr>
          <w:rFonts w:ascii="Times New Roman" w:eastAsia="Arial Unicode MS" w:hAnsi="Times New Roman" w:cs="Times New Roman"/>
          <w:i/>
          <w:iCs/>
          <w:color w:val="000000"/>
          <w:kern w:val="0"/>
          <w:sz w:val="24"/>
          <w:szCs w:val="24"/>
          <w:lang w:eastAsia="ru-RU" w:bidi="ru-RU"/>
        </w:rPr>
        <w:t>инертный газ</w:t>
      </w:r>
      <w:r w:rsidRPr="00C43F00">
        <w:rPr>
          <w:rFonts w:ascii="Arial Unicode MS" w:eastAsia="Arial Unicode MS" w:hAnsi="Arial Unicode MS" w:cs="Arial Unicode MS"/>
          <w:color w:val="000000"/>
          <w:kern w:val="0"/>
          <w:sz w:val="24"/>
          <w:szCs w:val="24"/>
          <w:lang w:eastAsia="ru-RU" w:bidi="ru-RU"/>
        </w:rPr>
        <w:t>” и показано их хорошее соот</w:t>
      </w:r>
      <w:r w:rsidRPr="00C43F00">
        <w:rPr>
          <w:rFonts w:ascii="Arial Unicode MS" w:eastAsia="Arial Unicode MS" w:hAnsi="Arial Unicode MS" w:cs="Arial Unicode MS"/>
          <w:color w:val="000000"/>
          <w:kern w:val="0"/>
          <w:sz w:val="24"/>
          <w:szCs w:val="24"/>
          <w:lang w:eastAsia="ru-RU" w:bidi="ru-RU"/>
        </w:rPr>
        <w:softHyphen/>
        <w:t>ветствие при используемых скоростях барботирования инертного газа. Уве</w:t>
      </w:r>
      <w:r w:rsidRPr="00C43F00">
        <w:rPr>
          <w:rFonts w:ascii="Arial Unicode MS" w:eastAsia="Arial Unicode MS" w:hAnsi="Arial Unicode MS" w:cs="Arial Unicode MS"/>
          <w:color w:val="000000"/>
          <w:kern w:val="0"/>
          <w:sz w:val="24"/>
          <w:szCs w:val="24"/>
          <w:lang w:eastAsia="ru-RU" w:bidi="ru-RU"/>
        </w:rPr>
        <w:softHyphen/>
        <w:t>личение периода времени постоянства состава газового потока на выходе из системы наблюдается при превышении концентрации летучего вещества в первом сосуде на 25%.</w:t>
      </w:r>
    </w:p>
    <w:p w:rsidR="00C43F00" w:rsidRPr="00C43F00" w:rsidRDefault="00C43F00" w:rsidP="00C43F00">
      <w:pPr>
        <w:numPr>
          <w:ilvl w:val="0"/>
          <w:numId w:val="47"/>
        </w:numPr>
        <w:tabs>
          <w:tab w:val="clear" w:pos="709"/>
          <w:tab w:val="left" w:pos="1009"/>
        </w:tabs>
        <w:suppressAutoHyphens w:val="0"/>
        <w:spacing w:after="0" w:line="427" w:lineRule="exact"/>
        <w:ind w:firstLine="760"/>
        <w:jc w:val="left"/>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eastAsia="ru-RU" w:bidi="ru-RU"/>
        </w:rPr>
        <w:t>Изучено влияние концентрации нелетучих веществ (сульфид натрия и сульфит натрия), pH раствора и температуры на процесс непрерывной газо</w:t>
      </w:r>
      <w:r w:rsidRPr="00C43F00">
        <w:rPr>
          <w:rFonts w:ascii="Arial Unicode MS" w:eastAsia="Arial Unicode MS" w:hAnsi="Arial Unicode MS" w:cs="Arial Unicode MS"/>
          <w:color w:val="000000"/>
          <w:kern w:val="0"/>
          <w:sz w:val="24"/>
          <w:szCs w:val="24"/>
          <w:lang w:eastAsia="ru-RU" w:bidi="ru-RU"/>
        </w:rPr>
        <w:softHyphen/>
        <w:t>вой экстракции (азот) сероводорода и диоксида серы в трехступенчатой про</w:t>
      </w:r>
      <w:r w:rsidRPr="00C43F00">
        <w:rPr>
          <w:rFonts w:ascii="Arial Unicode MS" w:eastAsia="Arial Unicode MS" w:hAnsi="Arial Unicode MS" w:cs="Arial Unicode MS"/>
          <w:color w:val="000000"/>
          <w:kern w:val="0"/>
          <w:sz w:val="24"/>
          <w:szCs w:val="24"/>
          <w:lang w:eastAsia="ru-RU" w:bidi="ru-RU"/>
        </w:rPr>
        <w:softHyphen/>
        <w:t>точной системе с реакцией гидролиза. Установлено, что увеличение концен</w:t>
      </w:r>
      <w:r w:rsidRPr="00C43F00">
        <w:rPr>
          <w:rFonts w:ascii="Arial Unicode MS" w:eastAsia="Arial Unicode MS" w:hAnsi="Arial Unicode MS" w:cs="Arial Unicode MS"/>
          <w:color w:val="000000"/>
          <w:kern w:val="0"/>
          <w:sz w:val="24"/>
          <w:szCs w:val="24"/>
          <w:lang w:eastAsia="ru-RU" w:bidi="ru-RU"/>
        </w:rPr>
        <w:softHyphen/>
        <w:t xml:space="preserve">трации соли не приводит к пропорциональному увеличению концентрации сероводорода и диоксида серы в газовом потоке. При изменении pH раствора сульфида натрия </w:t>
      </w:r>
      <w:r w:rsidRPr="00C43F00">
        <w:rPr>
          <w:rFonts w:ascii="Times New Roman" w:eastAsia="Arial Unicode MS" w:hAnsi="Times New Roman" w:cs="Times New Roman"/>
          <w:i/>
          <w:iCs/>
          <w:color w:val="000000"/>
          <w:kern w:val="0"/>
          <w:sz w:val="24"/>
          <w:szCs w:val="24"/>
          <w:lang w:eastAsia="ru-RU" w:bidi="ru-RU"/>
        </w:rPr>
        <w:t>(См~</w:t>
      </w:r>
      <w:r w:rsidRPr="00C43F00">
        <w:rPr>
          <w:rFonts w:ascii="Arial Unicode MS" w:eastAsia="Arial Unicode MS" w:hAnsi="Arial Unicode MS" w:cs="Arial Unicode MS"/>
          <w:color w:val="000000"/>
          <w:kern w:val="0"/>
          <w:sz w:val="24"/>
          <w:szCs w:val="24"/>
          <w:lang w:eastAsia="ru-RU" w:bidi="ru-RU"/>
        </w:rPr>
        <w:t xml:space="preserve"> 0.0128 моль/л) от 7.0 до 11.9 концентрация сероводо</w:t>
      </w:r>
      <w:r w:rsidRPr="00C43F00">
        <w:rPr>
          <w:rFonts w:ascii="Arial Unicode MS" w:eastAsia="Arial Unicode MS" w:hAnsi="Arial Unicode MS" w:cs="Arial Unicode MS"/>
          <w:color w:val="000000"/>
          <w:kern w:val="0"/>
          <w:sz w:val="24"/>
          <w:szCs w:val="24"/>
          <w:lang w:eastAsia="ru-RU" w:bidi="ru-RU"/>
        </w:rPr>
        <w:softHyphen/>
        <w:t xml:space="preserve">рода в газовом потоке уменьшается от 644 до 2.7 </w:t>
      </w:r>
      <w:r w:rsidRPr="00C43F00">
        <w:rPr>
          <w:rFonts w:ascii="Arial Unicode MS" w:eastAsia="Arial Unicode MS" w:hAnsi="Arial Unicode MS" w:cs="Arial Unicode MS"/>
          <w:color w:val="000000"/>
          <w:kern w:val="0"/>
          <w:sz w:val="24"/>
          <w:szCs w:val="24"/>
          <w:lang w:val="en-US" w:eastAsia="en-US" w:bidi="en-US"/>
        </w:rPr>
        <w:t>ppm</w:t>
      </w:r>
      <w:r w:rsidRPr="00C43F00">
        <w:rPr>
          <w:rFonts w:ascii="Arial Unicode MS" w:eastAsia="Arial Unicode MS" w:hAnsi="Arial Unicode MS" w:cs="Arial Unicode MS"/>
          <w:color w:val="000000"/>
          <w:kern w:val="0"/>
          <w:sz w:val="24"/>
          <w:szCs w:val="24"/>
          <w:lang w:eastAsia="en-US" w:bidi="en-US"/>
        </w:rPr>
        <w:t xml:space="preserve">. </w:t>
      </w:r>
      <w:r w:rsidRPr="00C43F00">
        <w:rPr>
          <w:rFonts w:ascii="Arial Unicode MS" w:eastAsia="Arial Unicode MS" w:hAnsi="Arial Unicode MS" w:cs="Arial Unicode MS"/>
          <w:color w:val="000000"/>
          <w:kern w:val="0"/>
          <w:sz w:val="24"/>
          <w:szCs w:val="24"/>
          <w:lang w:eastAsia="ru-RU" w:bidi="ru-RU"/>
        </w:rPr>
        <w:t>При изменении pH раствора сульфита натрия (С</w:t>
      </w:r>
      <w:r w:rsidRPr="00C43F00">
        <w:rPr>
          <w:rFonts w:ascii="Arial Unicode MS" w:eastAsia="Arial Unicode MS" w:hAnsi="Arial Unicode MS" w:cs="Arial Unicode MS"/>
          <w:color w:val="000000"/>
          <w:kern w:val="0"/>
          <w:sz w:val="24"/>
          <w:szCs w:val="24"/>
          <w:vertAlign w:val="subscript"/>
          <w:lang w:eastAsia="ru-RU" w:bidi="ru-RU"/>
        </w:rPr>
        <w:t>у</w:t>
      </w:r>
      <w:r w:rsidRPr="00C43F00">
        <w:rPr>
          <w:rFonts w:ascii="Arial Unicode MS" w:eastAsia="Arial Unicode MS" w:hAnsi="Arial Unicode MS" w:cs="Arial Unicode MS"/>
          <w:color w:val="000000"/>
          <w:kern w:val="0"/>
          <w:sz w:val="24"/>
          <w:szCs w:val="24"/>
          <w:lang w:eastAsia="ru-RU" w:bidi="ru-RU"/>
        </w:rPr>
        <w:t>ц=0.67 моль/л) от 5.2 до 5.8 концентрация ди</w:t>
      </w:r>
      <w:r w:rsidRPr="00C43F00">
        <w:rPr>
          <w:rFonts w:ascii="Arial Unicode MS" w:eastAsia="Arial Unicode MS" w:hAnsi="Arial Unicode MS" w:cs="Arial Unicode MS"/>
          <w:color w:val="000000"/>
          <w:kern w:val="0"/>
          <w:sz w:val="24"/>
          <w:szCs w:val="24"/>
          <w:lang w:eastAsia="ru-RU" w:bidi="ru-RU"/>
        </w:rPr>
        <w:softHyphen/>
        <w:t xml:space="preserve">оксида серы в газовом потоке уменьшается от 195.4 до 11.2 </w:t>
      </w:r>
      <w:r w:rsidRPr="00C43F00">
        <w:rPr>
          <w:rFonts w:ascii="Arial Unicode MS" w:eastAsia="Arial Unicode MS" w:hAnsi="Arial Unicode MS" w:cs="Arial Unicode MS"/>
          <w:color w:val="000000"/>
          <w:kern w:val="0"/>
          <w:sz w:val="24"/>
          <w:szCs w:val="24"/>
          <w:lang w:val="en-US" w:eastAsia="en-US" w:bidi="en-US"/>
        </w:rPr>
        <w:t>ppm</w:t>
      </w:r>
      <w:r w:rsidRPr="00C43F00">
        <w:rPr>
          <w:rFonts w:ascii="Arial Unicode MS" w:eastAsia="Arial Unicode MS" w:hAnsi="Arial Unicode MS" w:cs="Arial Unicode MS"/>
          <w:color w:val="000000"/>
          <w:kern w:val="0"/>
          <w:sz w:val="24"/>
          <w:szCs w:val="24"/>
          <w:lang w:eastAsia="en-US" w:bidi="en-US"/>
        </w:rPr>
        <w:t xml:space="preserve">. </w:t>
      </w:r>
      <w:r w:rsidRPr="00C43F00">
        <w:rPr>
          <w:rFonts w:ascii="Arial Unicode MS" w:eastAsia="Arial Unicode MS" w:hAnsi="Arial Unicode MS" w:cs="Arial Unicode MS"/>
          <w:color w:val="000000"/>
          <w:kern w:val="0"/>
          <w:sz w:val="24"/>
          <w:szCs w:val="24"/>
          <w:lang w:eastAsia="ru-RU" w:bidi="ru-RU"/>
        </w:rPr>
        <w:t>Точность поддержания температуры в проточных реакционных системах должна со</w:t>
      </w:r>
      <w:r w:rsidRPr="00C43F00">
        <w:rPr>
          <w:rFonts w:ascii="Arial Unicode MS" w:eastAsia="Arial Unicode MS" w:hAnsi="Arial Unicode MS" w:cs="Arial Unicode MS"/>
          <w:color w:val="000000"/>
          <w:kern w:val="0"/>
          <w:sz w:val="24"/>
          <w:szCs w:val="24"/>
          <w:lang w:eastAsia="ru-RU" w:bidi="ru-RU"/>
        </w:rPr>
        <w:softHyphen/>
        <w:t>ставлять ±0.05°С.</w:t>
      </w:r>
    </w:p>
    <w:p w:rsidR="00C43F00" w:rsidRPr="00C43F00" w:rsidRDefault="00C43F00" w:rsidP="00C43F00">
      <w:pPr>
        <w:numPr>
          <w:ilvl w:val="0"/>
          <w:numId w:val="47"/>
        </w:numPr>
        <w:tabs>
          <w:tab w:val="clear" w:pos="709"/>
          <w:tab w:val="left" w:pos="1009"/>
        </w:tabs>
        <w:suppressAutoHyphens w:val="0"/>
        <w:spacing w:after="0" w:line="427" w:lineRule="exact"/>
        <w:ind w:firstLine="760"/>
        <w:jc w:val="left"/>
        <w:rPr>
          <w:rFonts w:ascii="Arial Unicode MS" w:eastAsia="Arial Unicode MS" w:hAnsi="Arial Unicode MS" w:cs="Arial Unicode MS"/>
          <w:color w:val="000000"/>
          <w:kern w:val="0"/>
          <w:sz w:val="24"/>
          <w:szCs w:val="24"/>
          <w:lang w:eastAsia="ru-RU" w:bidi="ru-RU"/>
        </w:rPr>
        <w:sectPr w:rsidR="00C43F00" w:rsidRPr="00C43F00">
          <w:pgSz w:w="11900" w:h="16840"/>
          <w:pgMar w:top="1548" w:right="1124" w:bottom="1548" w:left="1834" w:header="0" w:footer="3" w:gutter="0"/>
          <w:cols w:space="720"/>
          <w:noEndnote/>
          <w:docGrid w:linePitch="360"/>
        </w:sectPr>
      </w:pPr>
      <w:r w:rsidRPr="00C43F00">
        <w:rPr>
          <w:rFonts w:ascii="Arial Unicode MS" w:eastAsia="Arial Unicode MS" w:hAnsi="Arial Unicode MS" w:cs="Arial Unicode MS"/>
          <w:color w:val="000000"/>
          <w:kern w:val="0"/>
          <w:sz w:val="24"/>
          <w:szCs w:val="24"/>
          <w:lang w:eastAsia="ru-RU" w:bidi="ru-RU"/>
        </w:rPr>
        <w:t>Предложена идеальная (равновесная) модель непрерывной газовой экстракции сероводорода и диоксида серы в проточной реакционной много</w:t>
      </w:r>
      <w:r w:rsidRPr="00C43F00">
        <w:rPr>
          <w:rFonts w:ascii="Arial Unicode MS" w:eastAsia="Arial Unicode MS" w:hAnsi="Arial Unicode MS" w:cs="Arial Unicode MS"/>
          <w:color w:val="000000"/>
          <w:kern w:val="0"/>
          <w:sz w:val="24"/>
          <w:szCs w:val="24"/>
          <w:lang w:eastAsia="ru-RU" w:bidi="ru-RU"/>
        </w:rPr>
        <w:softHyphen/>
        <w:t>ступенчатой системе при произвольном начальном распределении в жидкой</w:t>
      </w:r>
    </w:p>
    <w:p w:rsidR="00C43F00" w:rsidRPr="00C43F00" w:rsidRDefault="00C43F00" w:rsidP="00C43F00">
      <w:pPr>
        <w:tabs>
          <w:tab w:val="clear" w:pos="709"/>
        </w:tabs>
        <w:suppressAutoHyphens w:val="0"/>
        <w:spacing w:after="0" w:line="422" w:lineRule="exact"/>
        <w:ind w:firstLine="0"/>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eastAsia="ru-RU" w:bidi="ru-RU"/>
        </w:rPr>
        <w:t>фазе гидролизующейся соли в сосудах и неидеальности раствора электроли</w:t>
      </w:r>
      <w:r w:rsidRPr="00C43F00">
        <w:rPr>
          <w:rFonts w:ascii="Arial Unicode MS" w:eastAsia="Arial Unicode MS" w:hAnsi="Arial Unicode MS" w:cs="Arial Unicode MS"/>
          <w:color w:val="000000"/>
          <w:kern w:val="0"/>
          <w:sz w:val="24"/>
          <w:szCs w:val="24"/>
          <w:lang w:eastAsia="ru-RU" w:bidi="ru-RU"/>
        </w:rPr>
        <w:softHyphen/>
        <w:t>та. Сопоставление теоретической модели с экспериментальными данными показывает возможность использования предложенной модели для прогно</w:t>
      </w:r>
      <w:r w:rsidRPr="00C43F00">
        <w:rPr>
          <w:rFonts w:ascii="Arial Unicode MS" w:eastAsia="Arial Unicode MS" w:hAnsi="Arial Unicode MS" w:cs="Arial Unicode MS"/>
          <w:color w:val="000000"/>
          <w:kern w:val="0"/>
          <w:sz w:val="24"/>
          <w:szCs w:val="24"/>
          <w:lang w:eastAsia="ru-RU" w:bidi="ru-RU"/>
        </w:rPr>
        <w:softHyphen/>
        <w:t>зирования концентрации летучего компонента в газовом потоке на выходе реакционной системы.</w:t>
      </w:r>
    </w:p>
    <w:p w:rsidR="00C43F00" w:rsidRPr="00C43F00" w:rsidRDefault="00C43F00" w:rsidP="00C43F00">
      <w:pPr>
        <w:numPr>
          <w:ilvl w:val="0"/>
          <w:numId w:val="47"/>
        </w:numPr>
        <w:tabs>
          <w:tab w:val="clear" w:pos="709"/>
          <w:tab w:val="left" w:pos="1006"/>
        </w:tabs>
        <w:suppressAutoHyphens w:val="0"/>
        <w:spacing w:after="0" w:line="422" w:lineRule="exact"/>
        <w:ind w:firstLine="74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06425" simplePos="0" relativeHeight="251669504" behindDoc="1" locked="0" layoutInCell="1" allowOverlap="1">
            <wp:simplePos x="0" y="0"/>
            <wp:positionH relativeFrom="margin">
              <wp:posOffset>-822960</wp:posOffset>
            </wp:positionH>
            <wp:positionV relativeFrom="paragraph">
              <wp:posOffset>-862330</wp:posOffset>
            </wp:positionV>
            <wp:extent cx="219710" cy="1347470"/>
            <wp:effectExtent l="19050" t="0" r="8890" b="0"/>
            <wp:wrapSquare wrapText="right"/>
            <wp:docPr id="30" name="Рисунок 30" descr="C:\Users\Pavel\AppData\Local\Temp\Rar$DIa0.382\media\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vel\AppData\Local\Temp\Rar$DIa0.382\media\image128.png"/>
                    <pic:cNvPicPr>
                      <a:picLocks noChangeAspect="1" noChangeArrowheads="1"/>
                    </pic:cNvPicPr>
                  </pic:nvPicPr>
                  <pic:blipFill>
                    <a:blip r:embed="rId15" cstate="print"/>
                    <a:srcRect/>
                    <a:stretch>
                      <a:fillRect/>
                    </a:stretch>
                  </pic:blipFill>
                  <pic:spPr bwMode="auto">
                    <a:xfrm>
                      <a:off x="0" y="0"/>
                      <a:ext cx="219710" cy="1347470"/>
                    </a:xfrm>
                    <a:prstGeom prst="rect">
                      <a:avLst/>
                    </a:prstGeom>
                    <a:noFill/>
                  </pic:spPr>
                </pic:pic>
              </a:graphicData>
            </a:graphic>
          </wp:anchor>
        </w:drawing>
      </w:r>
      <w:r w:rsidRPr="00C43F00">
        <w:rPr>
          <w:rFonts w:ascii="Arial Unicode MS" w:eastAsia="Arial Unicode MS" w:hAnsi="Arial Unicode MS" w:cs="Arial Unicode MS"/>
          <w:color w:val="000000"/>
          <w:kern w:val="0"/>
          <w:sz w:val="24"/>
          <w:szCs w:val="24"/>
          <w:lang w:eastAsia="ru-RU" w:bidi="ru-RU"/>
        </w:rPr>
        <w:t>Изучено влияние скорости потока, концентрации пероксида водоро</w:t>
      </w:r>
      <w:r w:rsidRPr="00C43F00">
        <w:rPr>
          <w:rFonts w:ascii="Arial Unicode MS" w:eastAsia="Arial Unicode MS" w:hAnsi="Arial Unicode MS" w:cs="Arial Unicode MS"/>
          <w:color w:val="000000"/>
          <w:kern w:val="0"/>
          <w:sz w:val="24"/>
          <w:szCs w:val="24"/>
          <w:lang w:eastAsia="ru-RU" w:bidi="ru-RU"/>
        </w:rPr>
        <w:softHyphen/>
        <w:t xml:space="preserve">да, концентрации ионов </w:t>
      </w:r>
      <w:r w:rsidRPr="00C43F00">
        <w:rPr>
          <w:rFonts w:ascii="Arial Unicode MS" w:eastAsia="Arial Unicode MS" w:hAnsi="Arial Unicode MS" w:cs="Arial Unicode MS"/>
          <w:color w:val="000000"/>
          <w:kern w:val="0"/>
          <w:sz w:val="24"/>
          <w:szCs w:val="24"/>
          <w:lang w:val="en-US" w:eastAsia="en-US" w:bidi="en-US"/>
        </w:rPr>
        <w:t>Fe</w:t>
      </w:r>
      <w:r w:rsidRPr="00C43F00">
        <w:rPr>
          <w:rFonts w:ascii="Arial Unicode MS" w:eastAsia="Arial Unicode MS" w:hAnsi="Arial Unicode MS" w:cs="Arial Unicode MS"/>
          <w:color w:val="000000"/>
          <w:kern w:val="0"/>
          <w:sz w:val="24"/>
          <w:szCs w:val="24"/>
          <w:vertAlign w:val="superscript"/>
          <w:lang w:eastAsia="en-US" w:bidi="en-US"/>
        </w:rPr>
        <w:t>3+</w:t>
      </w:r>
      <w:r w:rsidRPr="00C43F00">
        <w:rPr>
          <w:rFonts w:ascii="Arial Unicode MS" w:eastAsia="Arial Unicode MS" w:hAnsi="Arial Unicode MS" w:cs="Arial Unicode MS"/>
          <w:color w:val="000000"/>
          <w:kern w:val="0"/>
          <w:sz w:val="24"/>
          <w:szCs w:val="24"/>
          <w:lang w:eastAsia="en-US" w:bidi="en-US"/>
        </w:rPr>
        <w:t xml:space="preserve"> </w:t>
      </w:r>
      <w:r w:rsidRPr="00C43F00">
        <w:rPr>
          <w:rFonts w:ascii="Arial Unicode MS" w:eastAsia="Arial Unicode MS" w:hAnsi="Arial Unicode MS" w:cs="Arial Unicode MS"/>
          <w:color w:val="000000"/>
          <w:kern w:val="0"/>
          <w:sz w:val="24"/>
          <w:szCs w:val="24"/>
          <w:lang w:eastAsia="ru-RU" w:bidi="ru-RU"/>
        </w:rPr>
        <w:t>и pH раствора на процесс непрерывной газовой экстракции кислорода в трехступенчатой реакционной системе, содержащей водные растворы пероксида водорода в присутствии малых количеств ионов</w:t>
      </w:r>
    </w:p>
    <w:p w:rsidR="00C43F00" w:rsidRPr="00C43F00" w:rsidRDefault="00C43F00" w:rsidP="00C43F00">
      <w:pPr>
        <w:tabs>
          <w:tab w:val="clear" w:pos="709"/>
          <w:tab w:val="left" w:pos="7493"/>
        </w:tabs>
        <w:suppressAutoHyphens w:val="0"/>
        <w:spacing w:after="0" w:line="240" w:lineRule="exact"/>
        <w:ind w:left="2460" w:hanging="2460"/>
        <w:jc w:val="left"/>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val="en-US" w:eastAsia="en-US" w:bidi="en-US"/>
        </w:rPr>
        <w:t>Fe</w:t>
      </w:r>
      <w:r w:rsidRPr="00C43F00">
        <w:rPr>
          <w:rFonts w:ascii="Arial Unicode MS" w:eastAsia="Arial Unicode MS" w:hAnsi="Arial Unicode MS" w:cs="Arial Unicode MS"/>
          <w:color w:val="000000"/>
          <w:kern w:val="0"/>
          <w:sz w:val="24"/>
          <w:szCs w:val="24"/>
          <w:vertAlign w:val="superscript"/>
          <w:lang w:val="en-US" w:eastAsia="en-US" w:bidi="en-US"/>
        </w:rPr>
        <w:t>J</w:t>
      </w:r>
      <w:r w:rsidRPr="00C43F00">
        <w:rPr>
          <w:rFonts w:ascii="Arial Unicode MS" w:eastAsia="Arial Unicode MS" w:hAnsi="Arial Unicode MS" w:cs="Arial Unicode MS"/>
          <w:color w:val="000000"/>
          <w:kern w:val="0"/>
          <w:sz w:val="24"/>
          <w:szCs w:val="24"/>
          <w:vertAlign w:val="superscript"/>
          <w:lang w:eastAsia="en-US" w:bidi="en-US"/>
        </w:rPr>
        <w:t>+</w:t>
      </w:r>
      <w:r w:rsidRPr="00C43F00">
        <w:rPr>
          <w:rFonts w:ascii="Arial Unicode MS" w:eastAsia="Arial Unicode MS" w:hAnsi="Arial Unicode MS" w:cs="Arial Unicode MS"/>
          <w:color w:val="000000"/>
          <w:kern w:val="0"/>
          <w:sz w:val="24"/>
          <w:szCs w:val="24"/>
          <w:lang w:eastAsia="en-US" w:bidi="en-US"/>
        </w:rPr>
        <w:t xml:space="preserve">. </w:t>
      </w:r>
      <w:r w:rsidRPr="00C43F00">
        <w:rPr>
          <w:rFonts w:ascii="Arial Unicode MS" w:eastAsia="Arial Unicode MS" w:hAnsi="Arial Unicode MS" w:cs="Arial Unicode MS"/>
          <w:color w:val="000000"/>
          <w:kern w:val="0"/>
          <w:sz w:val="24"/>
          <w:szCs w:val="24"/>
          <w:lang w:eastAsia="ru-RU" w:bidi="ru-RU"/>
        </w:rPr>
        <w:t>Установлено, что квазиравновесное межфазное перераспределение ки</w:t>
      </w:r>
      <w:r w:rsidRPr="00C43F00">
        <w:rPr>
          <w:rFonts w:ascii="Arial Unicode MS" w:eastAsia="Arial Unicode MS" w:hAnsi="Arial Unicode MS" w:cs="Arial Unicode MS"/>
          <w:color w:val="000000"/>
          <w:kern w:val="0"/>
          <w:sz w:val="24"/>
          <w:szCs w:val="24"/>
          <w:lang w:eastAsia="ru-RU" w:bidi="ru-RU"/>
        </w:rPr>
        <w:softHyphen/>
        <w:t>'</w:t>
      </w:r>
      <w:r w:rsidRPr="00C43F00">
        <w:rPr>
          <w:rFonts w:ascii="Arial Unicode MS" w:eastAsia="Arial Unicode MS" w:hAnsi="Arial Unicode MS" w:cs="Arial Unicode MS"/>
          <w:color w:val="000000"/>
          <w:kern w:val="0"/>
          <w:sz w:val="24"/>
          <w:szCs w:val="24"/>
          <w:lang w:eastAsia="ru-RU" w:bidi="ru-RU"/>
        </w:rPr>
        <w:tab/>
        <w:t>о</w:t>
      </w:r>
    </w:p>
    <w:p w:rsidR="00C43F00" w:rsidRPr="00C43F00" w:rsidRDefault="00C43F00" w:rsidP="00C43F00">
      <w:pPr>
        <w:tabs>
          <w:tab w:val="clear" w:pos="709"/>
        </w:tabs>
        <w:suppressAutoHyphens w:val="0"/>
        <w:spacing w:after="0" w:line="427" w:lineRule="exact"/>
        <w:ind w:firstLine="0"/>
        <w:rPr>
          <w:rFonts w:ascii="Arial Unicode MS" w:eastAsia="Arial Unicode MS" w:hAnsi="Arial Unicode MS" w:cs="Arial Unicode MS"/>
          <w:color w:val="000000"/>
          <w:kern w:val="0"/>
          <w:sz w:val="24"/>
          <w:szCs w:val="24"/>
          <w:lang w:eastAsia="ru-RU" w:bidi="ru-RU"/>
        </w:rPr>
      </w:pPr>
      <w:r w:rsidRPr="00C43F00">
        <w:rPr>
          <w:rFonts w:ascii="Arial Unicode MS" w:eastAsia="Arial Unicode MS" w:hAnsi="Arial Unicode MS" w:cs="Arial Unicode MS"/>
          <w:color w:val="000000"/>
          <w:kern w:val="0"/>
          <w:sz w:val="24"/>
          <w:szCs w:val="24"/>
          <w:lang w:eastAsia="ru-RU" w:bidi="ru-RU"/>
        </w:rPr>
        <w:t>слорода наблюдается при малых скоростях потока гелия (до 5 см /мин). Кон</w:t>
      </w:r>
      <w:r w:rsidRPr="00C43F00">
        <w:rPr>
          <w:rFonts w:ascii="Arial Unicode MS" w:eastAsia="Arial Unicode MS" w:hAnsi="Arial Unicode MS" w:cs="Arial Unicode MS"/>
          <w:color w:val="000000"/>
          <w:kern w:val="0"/>
          <w:sz w:val="24"/>
          <w:szCs w:val="24"/>
          <w:lang w:eastAsia="ru-RU" w:bidi="ru-RU"/>
        </w:rPr>
        <w:softHyphen/>
        <w:t>центрация кислорода в газовой фазе прямо пропорциональна концентрации пероксида водорода и резко увеличивается от 0.05 до 0.5 % об. при измене</w:t>
      </w:r>
      <w:r w:rsidRPr="00C43F00">
        <w:rPr>
          <w:rFonts w:ascii="Arial Unicode MS" w:eastAsia="Arial Unicode MS" w:hAnsi="Arial Unicode MS" w:cs="Arial Unicode MS"/>
          <w:color w:val="000000"/>
          <w:kern w:val="0"/>
          <w:sz w:val="24"/>
          <w:szCs w:val="24"/>
          <w:lang w:eastAsia="ru-RU" w:bidi="ru-RU"/>
        </w:rPr>
        <w:softHyphen/>
        <w:t>нии pH раствора от 2 до 12.</w:t>
      </w:r>
    </w:p>
    <w:p w:rsidR="00C43F00" w:rsidRPr="00C43F00" w:rsidRDefault="00C43F00" w:rsidP="00C43F00">
      <w:pPr>
        <w:numPr>
          <w:ilvl w:val="0"/>
          <w:numId w:val="47"/>
        </w:numPr>
        <w:tabs>
          <w:tab w:val="clear" w:pos="709"/>
          <w:tab w:val="left" w:pos="1006"/>
        </w:tabs>
        <w:suppressAutoHyphens w:val="0"/>
        <w:spacing w:after="0" w:line="427" w:lineRule="exact"/>
        <w:ind w:firstLine="740"/>
        <w:jc w:val="left"/>
        <w:rPr>
          <w:rFonts w:ascii="Arial Unicode MS" w:eastAsia="Arial Unicode MS" w:hAnsi="Arial Unicode MS" w:cs="Arial Unicode MS"/>
          <w:color w:val="000000"/>
          <w:kern w:val="0"/>
          <w:sz w:val="24"/>
          <w:szCs w:val="24"/>
          <w:lang w:eastAsia="ru-RU" w:bidi="ru-RU"/>
        </w:rPr>
        <w:sectPr w:rsidR="00C43F00" w:rsidRPr="00C43F00">
          <w:pgSz w:w="11900" w:h="16840"/>
          <w:pgMar w:top="1525" w:right="1231" w:bottom="1189" w:left="1722" w:header="0" w:footer="3" w:gutter="0"/>
          <w:cols w:space="720"/>
          <w:noEndnote/>
          <w:docGrid w:linePitch="360"/>
        </w:sectPr>
      </w:pPr>
      <w:r w:rsidRPr="00C43F00">
        <w:rPr>
          <w:rFonts w:ascii="Arial Unicode MS" w:eastAsia="Arial Unicode MS" w:hAnsi="Arial Unicode MS" w:cs="Arial Unicode MS"/>
          <w:color w:val="000000"/>
          <w:kern w:val="0"/>
          <w:sz w:val="24"/>
          <w:szCs w:val="24"/>
          <w:lang w:eastAsia="ru-RU" w:bidi="ru-RU"/>
        </w:rPr>
        <w:pict>
          <v:shape id="_x0000_s1055" type="#_x0000_t202" style="position:absolute;left:0;text-align:left;margin-left:-50.65pt;margin-top:44.4pt;width:10.8pt;height:14.9pt;z-index:-251645952;mso-wrap-distance-left:5pt;mso-wrap-distance-right:39.85pt;mso-position-horizontal-relative:margin" filled="f" stroked="f">
            <v:textbox style="mso-fit-shape-to-text:t" inset="0,0,0,0">
              <w:txbxContent>
                <w:p w:rsidR="00C43F00" w:rsidRDefault="00C43F00" w:rsidP="00C43F00">
                  <w:pPr>
                    <w:spacing w:after="0" w:line="240" w:lineRule="exact"/>
                    <w:ind w:firstLine="0"/>
                    <w:jc w:val="left"/>
                  </w:pPr>
                  <w:r>
                    <w:rPr>
                      <w:rStyle w:val="2Exact"/>
                    </w:rPr>
                    <w:t></w:t>
                  </w:r>
                </w:p>
              </w:txbxContent>
            </v:textbox>
            <w10:wrap type="square" side="right" anchorx="margin"/>
          </v:shape>
        </w:pict>
      </w:r>
      <w:r w:rsidRPr="00C43F00">
        <w:rPr>
          <w:rFonts w:ascii="Arial Unicode MS" w:eastAsia="Arial Unicode MS" w:hAnsi="Arial Unicode MS" w:cs="Arial Unicode MS"/>
          <w:color w:val="000000"/>
          <w:kern w:val="0"/>
          <w:sz w:val="24"/>
          <w:szCs w:val="24"/>
          <w:lang w:eastAsia="ru-RU" w:bidi="ru-RU"/>
        </w:rPr>
        <w:t>Проведено сопоставление разработанного способа приготовления газовых смесей предельных и ароматических углеводородов, основанного на непрерывной газовой экстракции (три последовательно соединенных сосуда) е диффузионным методом получения стандартных газовых смесей (генератор “Микрогаз”). Относительная погрешность приготовления парогазовых сме</w:t>
      </w:r>
      <w:r w:rsidRPr="00C43F00">
        <w:rPr>
          <w:rFonts w:ascii="Arial Unicode MS" w:eastAsia="Arial Unicode MS" w:hAnsi="Arial Unicode MS" w:cs="Arial Unicode MS"/>
          <w:color w:val="000000"/>
          <w:kern w:val="0"/>
          <w:sz w:val="24"/>
          <w:szCs w:val="24"/>
          <w:lang w:eastAsia="ru-RU" w:bidi="ru-RU"/>
        </w:rPr>
        <w:softHyphen/>
        <w:t>сей с помощью разработанного нами способа и генератора “Микрогаз” прак</w:t>
      </w:r>
      <w:r w:rsidRPr="00C43F00">
        <w:rPr>
          <w:rFonts w:ascii="Arial Unicode MS" w:eastAsia="Arial Unicode MS" w:hAnsi="Arial Unicode MS" w:cs="Arial Unicode MS"/>
          <w:color w:val="000000"/>
          <w:kern w:val="0"/>
          <w:sz w:val="24"/>
          <w:szCs w:val="24"/>
          <w:lang w:eastAsia="ru-RU" w:bidi="ru-RU"/>
        </w:rPr>
        <w:softHyphen/>
        <w:t xml:space="preserve">тически одинакова и составляет не более </w:t>
      </w:r>
      <w:r w:rsidRPr="00C43F00">
        <w:rPr>
          <w:rFonts w:ascii="Times New Roman" w:eastAsia="Arial Unicode MS" w:hAnsi="Times New Roman" w:cs="Times New Roman"/>
          <w:color w:val="000000"/>
          <w:kern w:val="0"/>
          <w:sz w:val="24"/>
          <w:szCs w:val="24"/>
          <w:lang w:eastAsia="ru-RU" w:bidi="ru-RU"/>
        </w:rPr>
        <w:t>8</w:t>
      </w:r>
      <w:r w:rsidRPr="00C43F00">
        <w:rPr>
          <w:rFonts w:ascii="Arial Unicode MS" w:eastAsia="Arial Unicode MS" w:hAnsi="Arial Unicode MS" w:cs="Arial Unicode MS"/>
          <w:color w:val="000000"/>
          <w:kern w:val="0"/>
          <w:sz w:val="24"/>
          <w:szCs w:val="24"/>
          <w:lang w:eastAsia="ru-RU" w:bidi="ru-RU"/>
        </w:rPr>
        <w:t>%. Преимуществом разработанно</w:t>
      </w:r>
      <w:r w:rsidRPr="00C43F00">
        <w:rPr>
          <w:rFonts w:ascii="Arial Unicode MS" w:eastAsia="Arial Unicode MS" w:hAnsi="Arial Unicode MS" w:cs="Arial Unicode MS"/>
          <w:color w:val="000000"/>
          <w:kern w:val="0"/>
          <w:sz w:val="24"/>
          <w:szCs w:val="24"/>
          <w:lang w:eastAsia="ru-RU" w:bidi="ru-RU"/>
        </w:rPr>
        <w:softHyphen/>
        <w:t>го устройства получения газовых потоков с постоянными концентрациями летучих веществ является простота эксплуатации, быстрый выход на равновесный режим и возможность приготовления многокомпонентных газовых смесей.</w:t>
      </w:r>
    </w:p>
    <w:p w:rsidR="00C43F00" w:rsidRPr="00C43F00" w:rsidRDefault="00C43F00" w:rsidP="00C43F00"/>
    <w:sectPr w:rsidR="00C43F00" w:rsidRPr="00C43F00"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DB" w:rsidRDefault="002115DB">
      <w:pPr>
        <w:spacing w:after="0" w:line="240" w:lineRule="auto"/>
      </w:pPr>
      <w:r>
        <w:separator/>
      </w:r>
    </w:p>
  </w:endnote>
  <w:endnote w:type="continuationSeparator" w:id="0">
    <w:p w:rsidR="002115DB" w:rsidRDefault="00211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115DB" w:rsidRDefault="002115DB">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115DB" w:rsidRDefault="002115DB">
                <w:pPr>
                  <w:spacing w:line="240" w:lineRule="auto"/>
                </w:pPr>
                <w:fldSimple w:instr=" PAGE \* MERGEFORMAT ">
                  <w:r w:rsidR="00C43F00" w:rsidRPr="00C43F00">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DB" w:rsidRDefault="002115DB"/>
    <w:p w:rsidR="002115DB" w:rsidRDefault="002115DB"/>
    <w:p w:rsidR="002115DB" w:rsidRDefault="002115DB"/>
    <w:p w:rsidR="002115DB" w:rsidRDefault="002115DB"/>
    <w:p w:rsidR="002115DB" w:rsidRDefault="002115DB"/>
    <w:p w:rsidR="002115DB" w:rsidRDefault="002115DB"/>
    <w:p w:rsidR="002115DB" w:rsidRDefault="002115DB">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115DB" w:rsidRDefault="002115DB">
                  <w:pPr>
                    <w:spacing w:line="240" w:lineRule="auto"/>
                  </w:pPr>
                  <w:fldSimple w:instr=" PAGE \* MERGEFORMAT ">
                    <w:r w:rsidR="00581238" w:rsidRPr="00581238">
                      <w:rPr>
                        <w:rStyle w:val="afffff9"/>
                        <w:b w:val="0"/>
                        <w:bCs w:val="0"/>
                        <w:noProof/>
                      </w:rPr>
                      <w:t>15</w:t>
                    </w:r>
                  </w:fldSimple>
                </w:p>
              </w:txbxContent>
            </v:textbox>
            <w10:wrap anchorx="page" anchory="page"/>
          </v:shape>
        </w:pict>
      </w:r>
    </w:p>
    <w:p w:rsidR="002115DB" w:rsidRDefault="002115DB"/>
    <w:p w:rsidR="002115DB" w:rsidRDefault="002115DB"/>
    <w:p w:rsidR="002115DB" w:rsidRDefault="002115DB">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115DB" w:rsidRDefault="002115DB"/>
                <w:p w:rsidR="002115DB" w:rsidRDefault="002115DB">
                  <w:pPr>
                    <w:pStyle w:val="1ffffff7"/>
                    <w:spacing w:line="240" w:lineRule="auto"/>
                  </w:pPr>
                  <w:fldSimple w:instr=" PAGE \* MERGEFORMAT ">
                    <w:r w:rsidR="00581238" w:rsidRPr="00581238">
                      <w:rPr>
                        <w:rStyle w:val="3b"/>
                        <w:noProof/>
                      </w:rPr>
                      <w:t>15</w:t>
                    </w:r>
                  </w:fldSimple>
                </w:p>
              </w:txbxContent>
            </v:textbox>
            <w10:wrap anchorx="page" anchory="page"/>
          </v:shape>
        </w:pict>
      </w:r>
    </w:p>
    <w:p w:rsidR="002115DB" w:rsidRDefault="002115DB"/>
    <w:p w:rsidR="002115DB" w:rsidRDefault="002115DB">
      <w:pPr>
        <w:rPr>
          <w:sz w:val="2"/>
          <w:szCs w:val="2"/>
        </w:rPr>
      </w:pPr>
    </w:p>
    <w:p w:rsidR="002115DB" w:rsidRDefault="002115DB"/>
    <w:p w:rsidR="002115DB" w:rsidRDefault="002115DB">
      <w:pPr>
        <w:spacing w:after="0" w:line="240" w:lineRule="auto"/>
      </w:pPr>
    </w:p>
  </w:footnote>
  <w:footnote w:type="continuationSeparator" w:id="0">
    <w:p w:rsidR="002115DB" w:rsidRDefault="00211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00" w:rsidRDefault="00C43F00">
    <w:pPr>
      <w:rPr>
        <w:sz w:val="2"/>
        <w:szCs w:val="2"/>
      </w:rPr>
    </w:pPr>
    <w:r w:rsidRPr="007A323A">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280.05pt;margin-top:111pt;width:70.3pt;height:11.5pt;z-index:-251614208;mso-wrap-style:none;mso-wrap-distance-left:5pt;mso-wrap-distance-right:5pt;mso-position-horizontal-relative:page;mso-position-vertical-relative:page" wrapcoords="0 0" filled="f" stroked="f">
          <v:textbox style="mso-fit-shape-to-text:t" inset="0,0,0,0">
            <w:txbxContent>
              <w:p w:rsidR="00C43F00" w:rsidRDefault="00C43F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00" w:rsidRDefault="00C43F00">
    <w:pPr>
      <w:rPr>
        <w:sz w:val="2"/>
        <w:szCs w:val="2"/>
      </w:rPr>
    </w:pPr>
    <w:r w:rsidRPr="007A323A">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276.55pt;margin-top:112.4pt;width:53.3pt;height:10.1pt;z-index:-251613184;mso-wrap-style:none;mso-wrap-distance-left:5pt;mso-wrap-distance-right:5pt;mso-position-horizontal-relative:page;mso-position-vertical-relative:page" wrapcoords="0 0" filled="f" stroked="f">
          <v:textbox style="mso-fit-shape-to-text:t" inset="0,0,0,0">
            <w:txbxContent>
              <w:p w:rsidR="00C43F00" w:rsidRDefault="00C43F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Pr="005856C0" w:rsidRDefault="002115D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07E36"/>
    <w:multiLevelType w:val="multilevel"/>
    <w:tmpl w:val="6F34AE0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72F12"/>
    <w:multiLevelType w:val="multilevel"/>
    <w:tmpl w:val="1CFE9C1A"/>
    <w:lvl w:ilvl="0">
      <w:start w:val="1"/>
      <w:numFmt w:val="decimal"/>
      <w:lvlText w:val="2.%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616FA0"/>
    <w:multiLevelType w:val="multilevel"/>
    <w:tmpl w:val="4936060E"/>
    <w:lvl w:ilvl="0">
      <w:start w:val="1"/>
      <w:numFmt w:val="decimal"/>
      <w:lvlText w:val="3.%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223A8"/>
    <w:multiLevelType w:val="multilevel"/>
    <w:tmpl w:val="33B2A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5C4F59"/>
    <w:multiLevelType w:val="multilevel"/>
    <w:tmpl w:val="7F3E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E529B4"/>
    <w:multiLevelType w:val="multilevel"/>
    <w:tmpl w:val="4DB0D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2130A2B"/>
    <w:multiLevelType w:val="multilevel"/>
    <w:tmpl w:val="771AA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5F7965"/>
    <w:multiLevelType w:val="multilevel"/>
    <w:tmpl w:val="B66280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5E2029"/>
    <w:multiLevelType w:val="multilevel"/>
    <w:tmpl w:val="1E306D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AD1979"/>
    <w:multiLevelType w:val="multilevel"/>
    <w:tmpl w:val="D5549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19EC3B9D"/>
    <w:multiLevelType w:val="multilevel"/>
    <w:tmpl w:val="79149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6E1FA3"/>
    <w:multiLevelType w:val="multilevel"/>
    <w:tmpl w:val="E9761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A514FE"/>
    <w:multiLevelType w:val="multilevel"/>
    <w:tmpl w:val="229E76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E80F2C"/>
    <w:multiLevelType w:val="multilevel"/>
    <w:tmpl w:val="756AEEDC"/>
    <w:lvl w:ilvl="0">
      <w:start w:val="1"/>
      <w:numFmt w:val="decimal"/>
      <w:lvlText w:val="1.%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15202E"/>
    <w:multiLevelType w:val="multilevel"/>
    <w:tmpl w:val="5516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6A1B67"/>
    <w:multiLevelType w:val="multilevel"/>
    <w:tmpl w:val="FE685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53E7149"/>
    <w:multiLevelType w:val="multilevel"/>
    <w:tmpl w:val="96945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AD7536"/>
    <w:multiLevelType w:val="multilevel"/>
    <w:tmpl w:val="BFFE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287377CB"/>
    <w:multiLevelType w:val="multilevel"/>
    <w:tmpl w:val="EAB48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93E790C"/>
    <w:multiLevelType w:val="multilevel"/>
    <w:tmpl w:val="2676C49E"/>
    <w:lvl w:ilvl="0">
      <w:start w:val="1"/>
      <w:numFmt w:val="decimal"/>
      <w:lvlText w:val="6.%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423935"/>
    <w:multiLevelType w:val="multilevel"/>
    <w:tmpl w:val="AF305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3B4EB1"/>
    <w:multiLevelType w:val="multilevel"/>
    <w:tmpl w:val="4F90A4DA"/>
    <w:lvl w:ilvl="0">
      <w:start w:val="1"/>
      <w:numFmt w:val="decimal"/>
      <w:lvlText w:val="7.%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882890"/>
    <w:multiLevelType w:val="multilevel"/>
    <w:tmpl w:val="9A704C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C6289"/>
    <w:multiLevelType w:val="multilevel"/>
    <w:tmpl w:val="BDFA9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34561D"/>
    <w:multiLevelType w:val="multilevel"/>
    <w:tmpl w:val="A5728C86"/>
    <w:lvl w:ilvl="0">
      <w:start w:val="1"/>
      <w:numFmt w:val="decimal"/>
      <w:lvlText w:val="5.%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9E4A3F"/>
    <w:multiLevelType w:val="multilevel"/>
    <w:tmpl w:val="1040E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77942"/>
    <w:multiLevelType w:val="multilevel"/>
    <w:tmpl w:val="717289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A908C5"/>
    <w:multiLevelType w:val="multilevel"/>
    <w:tmpl w:val="25B014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D1068B"/>
    <w:multiLevelType w:val="multilevel"/>
    <w:tmpl w:val="73D2B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43F4104"/>
    <w:multiLevelType w:val="multilevel"/>
    <w:tmpl w:val="EAFEA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6F6D9C"/>
    <w:multiLevelType w:val="multilevel"/>
    <w:tmpl w:val="8C806D2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E34552"/>
    <w:multiLevelType w:val="multilevel"/>
    <w:tmpl w:val="46F6BDF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7F62DD"/>
    <w:multiLevelType w:val="multilevel"/>
    <w:tmpl w:val="1398F99C"/>
    <w:lvl w:ilvl="0">
      <w:start w:val="1"/>
      <w:numFmt w:val="decimal"/>
      <w:lvlText w:val="4.%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4350E01"/>
    <w:multiLevelType w:val="multilevel"/>
    <w:tmpl w:val="00F4F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122AAA"/>
    <w:multiLevelType w:val="multilevel"/>
    <w:tmpl w:val="ECEA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163A0A"/>
    <w:multiLevelType w:val="multilevel"/>
    <w:tmpl w:val="A8D80E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B349E9"/>
    <w:multiLevelType w:val="multilevel"/>
    <w:tmpl w:val="6B1C8A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7F3859"/>
    <w:multiLevelType w:val="multilevel"/>
    <w:tmpl w:val="D79A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763326"/>
    <w:multiLevelType w:val="multilevel"/>
    <w:tmpl w:val="EA38F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B1047B"/>
    <w:multiLevelType w:val="multilevel"/>
    <w:tmpl w:val="2C787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7F21C7"/>
    <w:multiLevelType w:val="multilevel"/>
    <w:tmpl w:val="EF7046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8C14EF"/>
    <w:multiLevelType w:val="multilevel"/>
    <w:tmpl w:val="7304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8"/>
  </w:num>
  <w:num w:numId="8">
    <w:abstractNumId w:val="115"/>
  </w:num>
  <w:num w:numId="9">
    <w:abstractNumId w:val="99"/>
  </w:num>
  <w:num w:numId="10">
    <w:abstractNumId w:val="76"/>
  </w:num>
  <w:num w:numId="11">
    <w:abstractNumId w:val="121"/>
  </w:num>
  <w:num w:numId="12">
    <w:abstractNumId w:val="90"/>
  </w:num>
  <w:num w:numId="13">
    <w:abstractNumId w:val="123"/>
  </w:num>
  <w:num w:numId="14">
    <w:abstractNumId w:val="81"/>
  </w:num>
  <w:num w:numId="15">
    <w:abstractNumId w:val="118"/>
  </w:num>
  <w:num w:numId="16">
    <w:abstractNumId w:val="110"/>
  </w:num>
  <w:num w:numId="17">
    <w:abstractNumId w:val="71"/>
  </w:num>
  <w:num w:numId="18">
    <w:abstractNumId w:val="103"/>
  </w:num>
  <w:num w:numId="19">
    <w:abstractNumId w:val="109"/>
  </w:num>
  <w:num w:numId="20">
    <w:abstractNumId w:val="101"/>
  </w:num>
  <w:num w:numId="21">
    <w:abstractNumId w:val="124"/>
  </w:num>
  <w:num w:numId="22">
    <w:abstractNumId w:val="82"/>
  </w:num>
  <w:num w:numId="23">
    <w:abstractNumId w:val="125"/>
  </w:num>
  <w:num w:numId="24">
    <w:abstractNumId w:val="91"/>
  </w:num>
  <w:num w:numId="25">
    <w:abstractNumId w:val="97"/>
  </w:num>
  <w:num w:numId="26">
    <w:abstractNumId w:val="113"/>
  </w:num>
  <w:num w:numId="27">
    <w:abstractNumId w:val="114"/>
  </w:num>
  <w:num w:numId="28">
    <w:abstractNumId w:val="93"/>
  </w:num>
  <w:num w:numId="29">
    <w:abstractNumId w:val="74"/>
  </w:num>
  <w:num w:numId="30">
    <w:abstractNumId w:val="75"/>
  </w:num>
  <w:num w:numId="31">
    <w:abstractNumId w:val="116"/>
  </w:num>
  <w:num w:numId="32">
    <w:abstractNumId w:val="106"/>
  </w:num>
  <w:num w:numId="33">
    <w:abstractNumId w:val="100"/>
  </w:num>
  <w:num w:numId="34">
    <w:abstractNumId w:val="102"/>
  </w:num>
  <w:num w:numId="35">
    <w:abstractNumId w:val="119"/>
  </w:num>
  <w:num w:numId="36">
    <w:abstractNumId w:val="95"/>
  </w:num>
  <w:num w:numId="37">
    <w:abstractNumId w:val="85"/>
  </w:num>
  <w:num w:numId="38">
    <w:abstractNumId w:val="96"/>
  </w:num>
  <w:num w:numId="39">
    <w:abstractNumId w:val="92"/>
  </w:num>
  <w:num w:numId="40">
    <w:abstractNumId w:val="84"/>
  </w:num>
  <w:num w:numId="41">
    <w:abstractNumId w:val="94"/>
  </w:num>
  <w:num w:numId="42">
    <w:abstractNumId w:val="120"/>
  </w:num>
  <w:num w:numId="43">
    <w:abstractNumId w:val="86"/>
  </w:num>
  <w:num w:numId="44">
    <w:abstractNumId w:val="107"/>
  </w:num>
  <w:num w:numId="45">
    <w:abstractNumId w:val="88"/>
  </w:num>
  <w:num w:numId="46">
    <w:abstractNumId w:val="117"/>
  </w:num>
  <w:num w:numId="47">
    <w:abstractNumId w:val="1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FD614-1BF6-4D4A-BA5C-8854F4C9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2022-01-20T15:39:00Z</dcterms:created>
  <dcterms:modified xsi:type="dcterms:W3CDTF">2022-01-20T16:38:00Z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