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E53E2" w14:textId="77777777" w:rsidR="00235B1C" w:rsidRDefault="00235B1C" w:rsidP="00235B1C">
      <w:pPr>
        <w:pStyle w:val="afffffffffffffffffffffffffff5"/>
        <w:rPr>
          <w:rFonts w:ascii="Verdana" w:hAnsi="Verdana"/>
          <w:color w:val="000000"/>
          <w:sz w:val="21"/>
          <w:szCs w:val="21"/>
        </w:rPr>
      </w:pPr>
      <w:r>
        <w:rPr>
          <w:rFonts w:ascii="Helvetica Neue" w:hAnsi="Helvetica Neue"/>
          <w:b/>
          <w:bCs w:val="0"/>
          <w:color w:val="222222"/>
          <w:sz w:val="21"/>
          <w:szCs w:val="21"/>
        </w:rPr>
        <w:t>Абрамов, Виктор Владимирович.</w:t>
      </w:r>
    </w:p>
    <w:p w14:paraId="1EB4F340" w14:textId="77777777" w:rsidR="00235B1C" w:rsidRDefault="00235B1C" w:rsidP="00235B1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процессов образования адронов с большими поперечными импульсами в протон-ядерных соударениях при энергии 70 </w:t>
      </w:r>
      <w:proofErr w:type="gramStart"/>
      <w:r>
        <w:rPr>
          <w:rFonts w:ascii="Helvetica Neue" w:hAnsi="Helvetica Neue" w:cs="Arial"/>
          <w:caps/>
          <w:color w:val="222222"/>
          <w:sz w:val="21"/>
          <w:szCs w:val="21"/>
        </w:rPr>
        <w:t>ГэВ :</w:t>
      </w:r>
      <w:proofErr w:type="gramEnd"/>
      <w:r>
        <w:rPr>
          <w:rFonts w:ascii="Helvetica Neue" w:hAnsi="Helvetica Neue" w:cs="Arial"/>
          <w:caps/>
          <w:color w:val="222222"/>
          <w:sz w:val="21"/>
          <w:szCs w:val="21"/>
        </w:rPr>
        <w:t xml:space="preserve"> диссертация ... кандидата физико-математических наук : 01.04.01. - Серпухов, 1984. - 100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EE49254" w14:textId="77777777" w:rsidR="00235B1C" w:rsidRDefault="00235B1C" w:rsidP="00235B1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Абрамов, Виктор Владимирович</w:t>
      </w:r>
    </w:p>
    <w:p w14:paraId="41CE5D35"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ВВЭДЕНИЕ.</w:t>
      </w:r>
    </w:p>
    <w:p w14:paraId="24DA990A"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ТЕОРЕТИЧЕСКОЕ ОПИСАНИЕ ПРОЦЕССОВ ОБРАЗОВАНИЯ АДРО-НОВ С БОЛЬШИМИ ПОПЕРЕЧНЫМИ ШПУЛЬСАМИ В АДРОН-ЯДЕР-НЫХ СОУДАРЕНИЯХ.</w:t>
      </w:r>
    </w:p>
    <w:p w14:paraId="712DE5DA"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spellStart"/>
      <w:r>
        <w:rPr>
          <w:rFonts w:ascii="Arial" w:hAnsi="Arial" w:cs="Arial"/>
          <w:color w:val="333333"/>
          <w:sz w:val="21"/>
          <w:szCs w:val="21"/>
        </w:rPr>
        <w:t>Партонная</w:t>
      </w:r>
      <w:proofErr w:type="spellEnd"/>
      <w:r>
        <w:rPr>
          <w:rFonts w:ascii="Arial" w:hAnsi="Arial" w:cs="Arial"/>
          <w:color w:val="333333"/>
          <w:sz w:val="21"/>
          <w:szCs w:val="21"/>
        </w:rPr>
        <w:t xml:space="preserve"> модель с учетом жестких </w:t>
      </w:r>
      <w:proofErr w:type="spellStart"/>
      <w:r>
        <w:rPr>
          <w:rFonts w:ascii="Arial" w:hAnsi="Arial" w:cs="Arial"/>
          <w:color w:val="333333"/>
          <w:sz w:val="21"/>
          <w:szCs w:val="21"/>
        </w:rPr>
        <w:t>перерассеяний</w:t>
      </w:r>
      <w:proofErr w:type="spellEnd"/>
      <w:r>
        <w:rPr>
          <w:rFonts w:ascii="Arial" w:hAnsi="Arial" w:cs="Arial"/>
          <w:color w:val="333333"/>
          <w:sz w:val="21"/>
          <w:szCs w:val="21"/>
        </w:rPr>
        <w:t xml:space="preserve"> в ядре.</w:t>
      </w:r>
    </w:p>
    <w:p w14:paraId="08D7D881"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Понятие длины формирования адронов и ее роль в процессах с большими </w:t>
      </w:r>
      <w:proofErr w:type="spellStart"/>
      <w:r>
        <w:rPr>
          <w:rFonts w:ascii="Arial" w:hAnsi="Arial" w:cs="Arial"/>
          <w:color w:val="333333"/>
          <w:sz w:val="21"/>
          <w:szCs w:val="21"/>
        </w:rPr>
        <w:t>Рх</w:t>
      </w:r>
      <w:proofErr w:type="spellEnd"/>
      <w:r>
        <w:rPr>
          <w:rFonts w:ascii="Arial" w:hAnsi="Arial" w:cs="Arial"/>
          <w:color w:val="333333"/>
          <w:sz w:val="21"/>
          <w:szCs w:val="21"/>
        </w:rPr>
        <w:t xml:space="preserve"> на ядрах.</w:t>
      </w:r>
    </w:p>
    <w:p w14:paraId="5B998D86"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 ПОСТАНОВКА ЭКСПЕРИМЕНТА ПО ИССЛЕДОВАНИЮ ПРОЦЕССОВ ОБРАЗОВАНИЯ АДРОНОВ С БОЛЬШИМИ </w:t>
      </w:r>
      <w:proofErr w:type="spellStart"/>
      <w:r>
        <w:rPr>
          <w:rFonts w:ascii="Arial" w:hAnsi="Arial" w:cs="Arial"/>
          <w:color w:val="333333"/>
          <w:sz w:val="21"/>
          <w:szCs w:val="21"/>
        </w:rPr>
        <w:t>Рх</w:t>
      </w:r>
      <w:proofErr w:type="spellEnd"/>
      <w:r>
        <w:rPr>
          <w:rFonts w:ascii="Arial" w:hAnsi="Arial" w:cs="Arial"/>
          <w:color w:val="333333"/>
          <w:sz w:val="21"/>
          <w:szCs w:val="21"/>
        </w:rPr>
        <w:t xml:space="preserve"> В ПРОТОН-ЯДЕРНЫХ СОУДАРЕНИЯХ.</w:t>
      </w:r>
    </w:p>
    <w:p w14:paraId="2CD74484"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Общее описание экспериментальной установки</w:t>
      </w:r>
    </w:p>
    <w:p w14:paraId="596C58F0"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Протонный пучок и его мониторирование.</w:t>
      </w:r>
    </w:p>
    <w:p w14:paraId="2C9CD8FD"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Твердые ядерные мишени</w:t>
      </w:r>
    </w:p>
    <w:p w14:paraId="183D27AC"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Дрейфовые камеры.</w:t>
      </w:r>
    </w:p>
    <w:p w14:paraId="7D27A914"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Идентификация частиц.</w:t>
      </w:r>
    </w:p>
    <w:p w14:paraId="758E5BEC"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Проведение измерений</w:t>
      </w:r>
    </w:p>
    <w:p w14:paraId="71697015"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ПРОЦЕДУРА ОБРАБОТКИ ЭКСПЕРИМЕНТАЛЬНЫХ ДАННЫХ</w:t>
      </w:r>
    </w:p>
    <w:p w14:paraId="74FDBF80"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Общая организация обработки экспериментальных данных спектрометра ФОДС</w:t>
      </w:r>
    </w:p>
    <w:p w14:paraId="45A884AA"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Определение сорта частиц</w:t>
      </w:r>
    </w:p>
    <w:p w14:paraId="6CF64EA3"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Расчет эффективности регистрации частиц и определение инвариантных инклюзивных сечений</w:t>
      </w:r>
    </w:p>
    <w:p w14:paraId="4033BE19"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U. ОСНОВНЫЕ ЭКСПЕРИМЕНТАЛЬНЫЕ РЕЗУЛЬТАТЫ.</w:t>
      </w:r>
    </w:p>
    <w:p w14:paraId="1C109ABA"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4.1. Инвариантные сечения образования адронов в </w:t>
      </w:r>
      <w:proofErr w:type="spellStart"/>
      <w:r>
        <w:rPr>
          <w:rFonts w:ascii="Arial" w:hAnsi="Arial" w:cs="Arial"/>
          <w:color w:val="333333"/>
          <w:sz w:val="21"/>
          <w:szCs w:val="21"/>
        </w:rPr>
        <w:t>рА</w:t>
      </w:r>
      <w:proofErr w:type="spellEnd"/>
      <w:r>
        <w:rPr>
          <w:rFonts w:ascii="Arial" w:hAnsi="Arial" w:cs="Arial"/>
          <w:color w:val="333333"/>
          <w:sz w:val="21"/>
          <w:szCs w:val="21"/>
        </w:rPr>
        <w:t>-соударениях при энергии 70 ГэВ</w:t>
      </w:r>
    </w:p>
    <w:p w14:paraId="440C9CA6"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Зависимость отношений выходов частиц от А</w:t>
      </w:r>
    </w:p>
    <w:p w14:paraId="32E2664B"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АНАЛИЗ ДАННЫХ В РАМКАХ КВАРК-ПАРТОННОЙ МОДЕЛИ И ЭК-С1ШРЙМЕНТМЫШ1 ОЦЕНКА ДЛИНЫ ФОРМИРОВАНИЯ АДРОНОВ С</w:t>
      </w:r>
    </w:p>
    <w:p w14:paraId="327B2ADB"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БОЛЬШИМИ </w:t>
      </w:r>
      <w:proofErr w:type="spellStart"/>
      <w:r>
        <w:rPr>
          <w:rFonts w:ascii="Arial" w:hAnsi="Arial" w:cs="Arial"/>
          <w:color w:val="333333"/>
          <w:sz w:val="21"/>
          <w:szCs w:val="21"/>
        </w:rPr>
        <w:t>Рх</w:t>
      </w:r>
      <w:proofErr w:type="spellEnd"/>
      <w:r>
        <w:rPr>
          <w:rFonts w:ascii="Arial" w:hAnsi="Arial" w:cs="Arial"/>
          <w:color w:val="333333"/>
          <w:sz w:val="21"/>
          <w:szCs w:val="21"/>
        </w:rPr>
        <w:t>.</w:t>
      </w:r>
    </w:p>
    <w:p w14:paraId="3A27E4B5"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Кварк-</w:t>
      </w:r>
      <w:proofErr w:type="spellStart"/>
      <w:r>
        <w:rPr>
          <w:rFonts w:ascii="Arial" w:hAnsi="Arial" w:cs="Arial"/>
          <w:color w:val="333333"/>
          <w:sz w:val="21"/>
          <w:szCs w:val="21"/>
        </w:rPr>
        <w:t>партонная</w:t>
      </w:r>
      <w:proofErr w:type="spellEnd"/>
      <w:r>
        <w:rPr>
          <w:rFonts w:ascii="Arial" w:hAnsi="Arial" w:cs="Arial"/>
          <w:color w:val="333333"/>
          <w:sz w:val="21"/>
          <w:szCs w:val="21"/>
        </w:rPr>
        <w:t xml:space="preserve"> модель образования частиц с большими </w:t>
      </w:r>
      <w:proofErr w:type="spellStart"/>
      <w:r>
        <w:rPr>
          <w:rFonts w:ascii="Arial" w:hAnsi="Arial" w:cs="Arial"/>
          <w:color w:val="333333"/>
          <w:sz w:val="21"/>
          <w:szCs w:val="21"/>
        </w:rPr>
        <w:t>Рл</w:t>
      </w:r>
      <w:proofErr w:type="spellEnd"/>
      <w:r>
        <w:rPr>
          <w:rFonts w:ascii="Arial" w:hAnsi="Arial" w:cs="Arial"/>
          <w:color w:val="333333"/>
          <w:sz w:val="21"/>
          <w:szCs w:val="21"/>
        </w:rPr>
        <w:t xml:space="preserve"> на ядрах.</w:t>
      </w:r>
    </w:p>
    <w:p w14:paraId="277DC2BB" w14:textId="77777777" w:rsidR="00235B1C" w:rsidRDefault="00235B1C" w:rsidP="00235B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Экспериментальная оценка длины формирования адронов с большими ^</w:t>
      </w:r>
    </w:p>
    <w:p w14:paraId="071EBB05" w14:textId="2AD9EA7F" w:rsidR="00E67B85" w:rsidRPr="00235B1C" w:rsidRDefault="00E67B85" w:rsidP="00235B1C"/>
    <w:sectPr w:rsidR="00E67B85" w:rsidRPr="00235B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41EF" w14:textId="77777777" w:rsidR="00F970F3" w:rsidRDefault="00F970F3">
      <w:pPr>
        <w:spacing w:after="0" w:line="240" w:lineRule="auto"/>
      </w:pPr>
      <w:r>
        <w:separator/>
      </w:r>
    </w:p>
  </w:endnote>
  <w:endnote w:type="continuationSeparator" w:id="0">
    <w:p w14:paraId="303490AF" w14:textId="77777777" w:rsidR="00F970F3" w:rsidRDefault="00F9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29DC" w14:textId="77777777" w:rsidR="00F970F3" w:rsidRDefault="00F970F3"/>
    <w:p w14:paraId="1ED698CB" w14:textId="77777777" w:rsidR="00F970F3" w:rsidRDefault="00F970F3"/>
    <w:p w14:paraId="29B05C3E" w14:textId="77777777" w:rsidR="00F970F3" w:rsidRDefault="00F970F3"/>
    <w:p w14:paraId="6DCF8EB6" w14:textId="77777777" w:rsidR="00F970F3" w:rsidRDefault="00F970F3"/>
    <w:p w14:paraId="4EA2D44D" w14:textId="77777777" w:rsidR="00F970F3" w:rsidRDefault="00F970F3"/>
    <w:p w14:paraId="57B7754C" w14:textId="77777777" w:rsidR="00F970F3" w:rsidRDefault="00F970F3"/>
    <w:p w14:paraId="341BD0F5" w14:textId="77777777" w:rsidR="00F970F3" w:rsidRDefault="00F970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6F020D" wp14:editId="08AE91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6531A" w14:textId="77777777" w:rsidR="00F970F3" w:rsidRDefault="00F970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6F02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F6531A" w14:textId="77777777" w:rsidR="00F970F3" w:rsidRDefault="00F970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2C1382" w14:textId="77777777" w:rsidR="00F970F3" w:rsidRDefault="00F970F3"/>
    <w:p w14:paraId="77F52728" w14:textId="77777777" w:rsidR="00F970F3" w:rsidRDefault="00F970F3"/>
    <w:p w14:paraId="12EC2DEF" w14:textId="77777777" w:rsidR="00F970F3" w:rsidRDefault="00F970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FF81E1" wp14:editId="04266C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175D" w14:textId="77777777" w:rsidR="00F970F3" w:rsidRDefault="00F970F3"/>
                          <w:p w14:paraId="345B20F4" w14:textId="77777777" w:rsidR="00F970F3" w:rsidRDefault="00F970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FF81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26175D" w14:textId="77777777" w:rsidR="00F970F3" w:rsidRDefault="00F970F3"/>
                    <w:p w14:paraId="345B20F4" w14:textId="77777777" w:rsidR="00F970F3" w:rsidRDefault="00F970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AADBCE" w14:textId="77777777" w:rsidR="00F970F3" w:rsidRDefault="00F970F3"/>
    <w:p w14:paraId="7ABF273A" w14:textId="77777777" w:rsidR="00F970F3" w:rsidRDefault="00F970F3">
      <w:pPr>
        <w:rPr>
          <w:sz w:val="2"/>
          <w:szCs w:val="2"/>
        </w:rPr>
      </w:pPr>
    </w:p>
    <w:p w14:paraId="1250E185" w14:textId="77777777" w:rsidR="00F970F3" w:rsidRDefault="00F970F3"/>
    <w:p w14:paraId="43E87220" w14:textId="77777777" w:rsidR="00F970F3" w:rsidRDefault="00F970F3">
      <w:pPr>
        <w:spacing w:after="0" w:line="240" w:lineRule="auto"/>
      </w:pPr>
    </w:p>
  </w:footnote>
  <w:footnote w:type="continuationSeparator" w:id="0">
    <w:p w14:paraId="28E9E1EC" w14:textId="77777777" w:rsidR="00F970F3" w:rsidRDefault="00F9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0F3"/>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124483</TotalTime>
  <Pages>2</Pages>
  <Words>244</Words>
  <Characters>1394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3065</cp:revision>
  <cp:lastPrinted>2009-02-06T05:36:00Z</cp:lastPrinted>
  <dcterms:created xsi:type="dcterms:W3CDTF">2024-01-07T13:43:00Z</dcterms:created>
  <dcterms:modified xsi:type="dcterms:W3CDTF">2025-06-29T10:32:00Z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