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3FE5" w14:textId="77777777" w:rsidR="008445E7" w:rsidRDefault="008445E7" w:rsidP="008445E7">
      <w:pPr>
        <w:pStyle w:val="afffffffffffffffffffffffffff5"/>
        <w:rPr>
          <w:rFonts w:ascii="Verdana" w:hAnsi="Verdana"/>
          <w:color w:val="000000"/>
          <w:sz w:val="21"/>
          <w:szCs w:val="21"/>
        </w:rPr>
      </w:pPr>
      <w:r>
        <w:rPr>
          <w:rFonts w:ascii="Helvetica Neue" w:hAnsi="Helvetica Neue"/>
          <w:b/>
          <w:bCs w:val="0"/>
          <w:color w:val="222222"/>
          <w:sz w:val="21"/>
          <w:szCs w:val="21"/>
        </w:rPr>
        <w:t>Груздев, Павел Федорович.</w:t>
      </w:r>
    </w:p>
    <w:p w14:paraId="0B3915C0" w14:textId="77777777" w:rsidR="008445E7" w:rsidRDefault="008445E7" w:rsidP="008445E7">
      <w:pPr>
        <w:pStyle w:val="20"/>
        <w:spacing w:before="0" w:after="312"/>
        <w:rPr>
          <w:rFonts w:ascii="Arial" w:hAnsi="Arial" w:cs="Arial"/>
          <w:caps/>
          <w:color w:val="333333"/>
          <w:sz w:val="27"/>
          <w:szCs w:val="27"/>
        </w:rPr>
      </w:pPr>
      <w:r>
        <w:rPr>
          <w:rFonts w:ascii="Helvetica Neue" w:hAnsi="Helvetica Neue" w:cs="Arial"/>
          <w:caps/>
          <w:color w:val="222222"/>
          <w:sz w:val="21"/>
          <w:szCs w:val="21"/>
        </w:rPr>
        <w:t>Вероятности переходов и радиационные времена жизни уровней атомов и ионов : диссертация ... доктора физико-математических наук : 01.04.05. - Ленинград, 1983. - 478 с. : ил.</w:t>
      </w:r>
    </w:p>
    <w:p w14:paraId="28042D42" w14:textId="77777777" w:rsidR="008445E7" w:rsidRDefault="008445E7" w:rsidP="008445E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Груздев, Павел Федорович</w:t>
      </w:r>
    </w:p>
    <w:p w14:paraId="434913E5"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8D06A4"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СИЛЫ ОСЦИЛЛЯТОРОВ, ВЕРОЯТНО СИГ ПЕРЕХОДОВ,</w:t>
      </w:r>
    </w:p>
    <w:p w14:paraId="6E44A23C"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РАДИАЦИОННЫЕ ВРЕМЕНА ЖИЗНИ УРОВНЕЙ В СПЕКТРАХ АТОМОВ И ИОНОВ. ОБЗОР ЛИТЕРАТУРЫ</w:t>
      </w:r>
    </w:p>
    <w:p w14:paraId="5A10BDC6"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1.Г. Основные достижения в экспериментальном и теоретическом определении сил осцилляторов линий, вероятностей переходов и радиационных времен жизни уровней</w:t>
      </w:r>
    </w:p>
    <w:p w14:paraId="4F4D3703"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Применения метода Хартри-Фока и кулонов-ского приближения к расчету сил осцилляторов, вероятностей переходов и радиационных времен жизни уровней атомов</w:t>
      </w:r>
    </w:p>
    <w:p w14:paraId="60443F03"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 ЭФФЕКТИВНОГО ОРБИТАЛЬНОГО</w:t>
      </w:r>
    </w:p>
    <w:p w14:paraId="35323686"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КВАНТОВОГО ЧИСЛА</w:t>
      </w:r>
    </w:p>
    <w:p w14:paraId="626283C0"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Нерелятивистский вариант метода эффективного орбитального квантового числа</w:t>
      </w:r>
    </w:p>
    <w:p w14:paraId="78654B1E"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Релятивистское обобщение метода эффективного орбитального квантового числа</w:t>
      </w:r>
    </w:p>
    <w:p w14:paraId="60FFAD17"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Функция Грина уравнения Дирака с нелокальным модельным потенциалом</w:t>
      </w:r>
    </w:p>
    <w:p w14:paraId="4BA03A79"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 и результаты юо</w:t>
      </w:r>
    </w:p>
    <w:p w14:paraId="5CF01C1B"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1ЛЕТ0Д ПРОМЕЖУТОЧНОЙ СВЯЗИ ют</w:t>
      </w:r>
    </w:p>
    <w:p w14:paraId="02732416"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положения метода промежуточной связи</w:t>
      </w:r>
    </w:p>
    <w:p w14:paraId="163BFF2A"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Вычисление относительных сил осцилляторов линий в спектрах ряда первых ионов группы железа ИЗ</w:t>
      </w:r>
    </w:p>
    <w:p w14:paraId="16B8B751"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Расчет вероятностей переходов 2ртр- Zp fiß ftt - 3,4; fb - 3-6) в спектре атома неона</w:t>
      </w:r>
    </w:p>
    <w:p w14:paraId="475D6CBA"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 и результаты</w:t>
      </w:r>
    </w:p>
    <w:p w14:paraId="6620EE4A"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1У. ВЫЧИСЛЕНИЕ СМ ОСЦИЛЛЯТОРОВ, ВЕРОЯТНОСТИ*</w:t>
      </w:r>
    </w:p>
    <w:p w14:paraId="18627B1B"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ПЕРЕХОДОВ И РАДИАЦИОННЫХ ВРЕМЕН" ЖИЗНИ УРОВНЕЙ В СПЕКТРАХ РЯДА АТОМОВ И ИОНОВ ЭЛЕМЕНТОВ 1-1У И У1-УШ ГРУПП ПЕРИОДИЧЕСКОЙ СИСГЕШ Д. И.МЕНДЕЛЕЕВА</w:t>
      </w:r>
    </w:p>
    <w:p w14:paraId="151975B5"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Радиационные времена жизни уровней атома и ионов изоэлектронного ряда натрия и атомов калия, рубидия, цезия 4.I.I. Радиационные времена жизни уровней атома и ионов изоэлектронного ряда натрия Na, I- A/i ХШ 139.</w:t>
      </w:r>
    </w:p>
    <w:p w14:paraId="0CC54B64"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4.Г.2. Радиационные времена жизни уровней атомов к , лё и Сб</w:t>
      </w:r>
    </w:p>
    <w:p w14:paraId="07E9FC5F"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Выводы и результаты</w:t>
      </w:r>
    </w:p>
    <w:p w14:paraId="36836F1A"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Силы осцилляторов линий и радиационные времена жизни уровней в спектрах ряда атомов</w:t>
      </w:r>
    </w:p>
    <w:p w14:paraId="6B4A00D3"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и Ш групп</w:t>
      </w:r>
    </w:p>
    <w:p w14:paraId="110E8A54"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4.2.Г. Силы осцилляторов линий резкой серии в спектрах атомов элементов П группы</w:t>
      </w:r>
    </w:p>
    <w:p w14:paraId="75DD6CBD"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Радиационные времена жизни возбужденных состояний атомов цинка и кадмия</w:t>
      </w:r>
    </w:p>
    <w:p w14:paraId="4AA17FA7"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Алюминий, галий, индий, таллий. Силы осцилляторов линий, времена жизни уровней</w:t>
      </w:r>
    </w:p>
    <w:p w14:paraId="30AB0036"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Выводы и результаты</w:t>
      </w:r>
    </w:p>
    <w:p w14:paraId="2B33E997"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Силы осцилляторов резонансных линий в спектрах ряда атомов и изоэлектронных им ионов элементов 1У и УГ групп</w:t>
      </w:r>
    </w:p>
    <w:p w14:paraId="019514C2"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4.3.Г. Силы осцилляторов резонансных линий в спектрах атомов ТУ группы и изоэлектронных им ионов</w:t>
      </w:r>
    </w:p>
    <w:p w14:paraId="4F4A1438"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Изо электронный ряд кислорода ОТ- Cil XXII</w:t>
      </w:r>
    </w:p>
    <w:p w14:paraId="67F67598"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Изоэлектронный ряд серы Si- Си ш Переход З/?4'- • Уровни энергии, длины волн и силы осцилляторов</w:t>
      </w:r>
    </w:p>
    <w:p w14:paraId="750A37EF"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 Силы осцилляторов резонансных линий</w:t>
      </w:r>
    </w:p>
    <w:p w14:paraId="2410C55C" w14:textId="77777777" w:rsidR="008445E7" w:rsidRPr="008445E7" w:rsidRDefault="008445E7" w:rsidP="008445E7">
      <w:pPr>
        <w:pStyle w:val="afffffffffffffffffffffffffff5"/>
        <w:spacing w:before="0" w:beforeAutospacing="0" w:after="312" w:afterAutospacing="0"/>
        <w:rPr>
          <w:rFonts w:ascii="Arial" w:hAnsi="Arial" w:cs="Arial"/>
          <w:color w:val="333333"/>
          <w:sz w:val="21"/>
          <w:szCs w:val="21"/>
          <w:lang w:val="en-US"/>
        </w:rPr>
      </w:pPr>
      <w:r w:rsidRPr="008445E7">
        <w:rPr>
          <w:rFonts w:ascii="Arial" w:hAnsi="Arial" w:cs="Arial"/>
          <w:color w:val="333333"/>
          <w:sz w:val="21"/>
          <w:szCs w:val="21"/>
          <w:lang w:val="en-US"/>
        </w:rPr>
        <w:t xml:space="preserve">Se I , Br /, </w:t>
      </w:r>
      <w:r>
        <w:rPr>
          <w:rFonts w:ascii="Arial" w:hAnsi="Arial" w:cs="Arial"/>
          <w:color w:val="333333"/>
          <w:sz w:val="21"/>
          <w:szCs w:val="21"/>
        </w:rPr>
        <w:t>Я</w:t>
      </w:r>
      <w:r w:rsidRPr="008445E7">
        <w:rPr>
          <w:rFonts w:ascii="Arial" w:hAnsi="Arial" w:cs="Arial"/>
          <w:color w:val="333333"/>
          <w:sz w:val="21"/>
          <w:szCs w:val="21"/>
          <w:lang w:val="en-US"/>
        </w:rPr>
        <w:t>&amp;</w:t>
      </w:r>
      <w:r>
        <w:rPr>
          <w:rFonts w:ascii="Arial" w:hAnsi="Arial" w:cs="Arial"/>
          <w:color w:val="333333"/>
          <w:sz w:val="21"/>
          <w:szCs w:val="21"/>
        </w:rPr>
        <w:t>Яъ</w:t>
      </w:r>
      <w:r w:rsidRPr="008445E7">
        <w:rPr>
          <w:rFonts w:ascii="Arial" w:hAnsi="Arial" w:cs="Arial"/>
          <w:color w:val="333333"/>
          <w:sz w:val="21"/>
          <w:szCs w:val="21"/>
          <w:lang w:val="en-US"/>
        </w:rPr>
        <w:t xml:space="preserve"> </w:t>
      </w:r>
      <w:r>
        <w:rPr>
          <w:rFonts w:ascii="Arial" w:hAnsi="Arial" w:cs="Arial"/>
          <w:color w:val="333333"/>
          <w:sz w:val="21"/>
          <w:szCs w:val="21"/>
        </w:rPr>
        <w:t>Те</w:t>
      </w:r>
      <w:r w:rsidRPr="008445E7">
        <w:rPr>
          <w:rFonts w:ascii="Arial" w:hAnsi="Arial" w:cs="Arial"/>
          <w:color w:val="333333"/>
          <w:sz w:val="21"/>
          <w:szCs w:val="21"/>
          <w:lang w:val="en-US"/>
        </w:rPr>
        <w:t xml:space="preserve"> I</w:t>
      </w:r>
    </w:p>
    <w:p w14:paraId="327025E0"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 &gt; ХеШ и Сб Ш</w:t>
      </w:r>
    </w:p>
    <w:p w14:paraId="1369D8D8"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4.3.5. Выводы и результаты</w:t>
      </w:r>
    </w:p>
    <w:p w14:paraId="5EB0A178"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Силы осцилляторов, вероятности переходов, радиационные времена жизни ряда атомов и изоэлектронных им ионов элементов</w:t>
      </w:r>
    </w:p>
    <w:p w14:paraId="392F71FA"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УП и УШ групп</w:t>
      </w:r>
    </w:p>
    <w:p w14:paraId="6C34678C"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Изоэлектронный ряд фтора FI- Си Ш Переход . Уровни энергии, длины волн и силы осцилляторов</w:t>
      </w:r>
    </w:p>
    <w:p w14:paraId="31755CFF"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Изоэлектронный ряд фтора</w:t>
      </w:r>
    </w:p>
    <w:p w14:paraId="7E7D7547"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FI- IV</w:t>
      </w:r>
    </w:p>
    <w:p w14:paraId="2E093269"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Конфигурации ¿р^Зс/ и Уровни энергии. Наложение конфигураций</w:t>
      </w:r>
    </w:p>
    <w:p w14:paraId="31DFA54F"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 Изоэлектронный ряд фтора FТ- Си XX/ Переход 2$2р6+2рЗ$+2,р'Зс/ . Длины волн и силы осцилляторов</w:t>
      </w:r>
    </w:p>
    <w:p w14:paraId="6BD5A642"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4.4.4. Вероятности переходов и времена жизни уровней в спектрах ионов /!/&amp;// , fit J[</w:t>
      </w:r>
    </w:p>
    <w:p w14:paraId="7E5814A7"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4.4.5. Иод. Конфигурации 5рп£ , 5р^пр</w:t>
      </w:r>
    </w:p>
    <w:p w14:paraId="141D536A"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И = 6,7). Уровни энергии, множители Ланде. Вероятности переходов и радиационные времена жизни</w:t>
      </w:r>
    </w:p>
    <w:p w14:paraId="4415D004"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4.4.6. Изоэлектронный ряд неона ^ VII Радиационные времена жизни, вероятности переходов</w:t>
      </w:r>
    </w:p>
    <w:p w14:paraId="13DA005F"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4.4.7. Изоэлектронный ряд аргона /к!, КЦ</w:t>
      </w:r>
    </w:p>
    <w:p w14:paraId="2D4D0AF7"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 Ш • Радиационные времена жизни</w:t>
      </w:r>
    </w:p>
    <w:p w14:paraId="7FAA6005"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4.4.8. Радиационные времена жизни уровней атомов Кг1 и /е I</w:t>
      </w:r>
    </w:p>
    <w:p w14:paraId="4632AC28"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4.4.9. Выводы и результаты</w:t>
      </w:r>
    </w:p>
    <w:p w14:paraId="21035C9D"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ЗАКОНОМЕРНОСТИ" ИЗМЕНЕНИЯ РАДИАЦИОННЫХ ВРЕМЕН</w:t>
      </w:r>
    </w:p>
    <w:p w14:paraId="1904C3F6"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ЖИЗНИ УРОВНЕЙ АТОМОВ И ИОНОВ</w:t>
      </w:r>
    </w:p>
    <w:p w14:paraId="66DE6E6F"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Распределение радиационных времен жизни возбужденных состояний в спектрах атомов и ионов</w:t>
      </w:r>
    </w:p>
    <w:p w14:paraId="7E3F8FC2"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 Квазиклассическая формула для радиационных времен жизни возбужденных состояний атомов и ионов</w:t>
      </w:r>
    </w:p>
    <w:p w14:paraId="677AF3D8"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Выводы и результаты</w:t>
      </w:r>
    </w:p>
    <w:p w14:paraId="72E994BC"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У1. К РАСЧЕТУ ШТАРКОВСКИХ СМЕЩЕНИЙ УРОВНЕЙ</w:t>
      </w:r>
    </w:p>
    <w:p w14:paraId="05FBE663"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ПОЛЯРИЗУЕМОСТИ АТОМОВ</w:t>
      </w:r>
    </w:p>
    <w:p w14:paraId="2BC221A2"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Штарковские смещения К8 -уровней атомов аргона, криптона и ксенона</w:t>
      </w:r>
    </w:p>
    <w:p w14:paraId="51910A22"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Метод построения полной системы базисных функций на основе штурмовских разложений самосогласованного поля Хартри-Фока</w:t>
      </w:r>
    </w:p>
    <w:p w14:paraId="443EA2BA" w14:textId="77777777" w:rsidR="008445E7" w:rsidRDefault="008445E7" w:rsidP="008445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Выводы и результаты</w:t>
      </w:r>
    </w:p>
    <w:p w14:paraId="071EBB05" w14:textId="4B43D240" w:rsidR="00E67B85" w:rsidRPr="008445E7" w:rsidRDefault="00E67B85" w:rsidP="008445E7"/>
    <w:sectPr w:rsidR="00E67B85" w:rsidRPr="008445E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B766" w14:textId="77777777" w:rsidR="00332347" w:rsidRDefault="00332347">
      <w:pPr>
        <w:spacing w:after="0" w:line="240" w:lineRule="auto"/>
      </w:pPr>
      <w:r>
        <w:separator/>
      </w:r>
    </w:p>
  </w:endnote>
  <w:endnote w:type="continuationSeparator" w:id="0">
    <w:p w14:paraId="22297984" w14:textId="77777777" w:rsidR="00332347" w:rsidRDefault="0033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4953" w14:textId="77777777" w:rsidR="00332347" w:rsidRDefault="00332347"/>
    <w:p w14:paraId="7AB0B836" w14:textId="77777777" w:rsidR="00332347" w:rsidRDefault="00332347"/>
    <w:p w14:paraId="6897DF42" w14:textId="77777777" w:rsidR="00332347" w:rsidRDefault="00332347"/>
    <w:p w14:paraId="255CD9B2" w14:textId="77777777" w:rsidR="00332347" w:rsidRDefault="00332347"/>
    <w:p w14:paraId="761838A9" w14:textId="77777777" w:rsidR="00332347" w:rsidRDefault="00332347"/>
    <w:p w14:paraId="1A4291AD" w14:textId="77777777" w:rsidR="00332347" w:rsidRDefault="00332347"/>
    <w:p w14:paraId="06DB4B14" w14:textId="77777777" w:rsidR="00332347" w:rsidRDefault="003323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2C7FB0" wp14:editId="552B67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A59A8" w14:textId="77777777" w:rsidR="00332347" w:rsidRDefault="003323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2C7F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2A59A8" w14:textId="77777777" w:rsidR="00332347" w:rsidRDefault="003323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DBFEB5" w14:textId="77777777" w:rsidR="00332347" w:rsidRDefault="00332347"/>
    <w:p w14:paraId="03C72153" w14:textId="77777777" w:rsidR="00332347" w:rsidRDefault="00332347"/>
    <w:p w14:paraId="09563024" w14:textId="77777777" w:rsidR="00332347" w:rsidRDefault="003323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3F5CB1" wp14:editId="02D3F1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CBA8F" w14:textId="77777777" w:rsidR="00332347" w:rsidRDefault="00332347"/>
                          <w:p w14:paraId="3CDDC08A" w14:textId="77777777" w:rsidR="00332347" w:rsidRDefault="003323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3F5C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8CBA8F" w14:textId="77777777" w:rsidR="00332347" w:rsidRDefault="00332347"/>
                    <w:p w14:paraId="3CDDC08A" w14:textId="77777777" w:rsidR="00332347" w:rsidRDefault="003323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819764" w14:textId="77777777" w:rsidR="00332347" w:rsidRDefault="00332347"/>
    <w:p w14:paraId="6899A7A6" w14:textId="77777777" w:rsidR="00332347" w:rsidRDefault="00332347">
      <w:pPr>
        <w:rPr>
          <w:sz w:val="2"/>
          <w:szCs w:val="2"/>
        </w:rPr>
      </w:pPr>
    </w:p>
    <w:p w14:paraId="69C180B7" w14:textId="77777777" w:rsidR="00332347" w:rsidRDefault="00332347"/>
    <w:p w14:paraId="3F73DE86" w14:textId="77777777" w:rsidR="00332347" w:rsidRDefault="00332347">
      <w:pPr>
        <w:spacing w:after="0" w:line="240" w:lineRule="auto"/>
      </w:pPr>
    </w:p>
  </w:footnote>
  <w:footnote w:type="continuationSeparator" w:id="0">
    <w:p w14:paraId="1B1237E4" w14:textId="77777777" w:rsidR="00332347" w:rsidRDefault="00332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347"/>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121780</TotalTime>
  <Pages>4</Pages>
  <Words>627</Words>
  <Characters>3578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2952</cp:revision>
  <cp:lastPrinted>2009-02-06T05:36:00Z</cp:lastPrinted>
  <dcterms:created xsi:type="dcterms:W3CDTF">2024-01-07T13:43:00Z</dcterms:created>
  <dcterms:modified xsi:type="dcterms:W3CDTF">2025-06-25T13:04:00Z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