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792E73" w:rsidRDefault="00792E73" w:rsidP="00792E73">
      <w:r w:rsidRPr="00792E73">
        <w:rPr>
          <w:rFonts w:ascii="Times New Roman" w:eastAsia="Arial Narrow" w:hAnsi="Times New Roman" w:cs="Times New Roman"/>
          <w:b/>
          <w:bCs/>
          <w:color w:val="000000"/>
          <w:kern w:val="0"/>
          <w:sz w:val="24"/>
          <w:lang w:val="uk-UA" w:eastAsia="uk-UA" w:bidi="uk-UA"/>
        </w:rPr>
        <w:t>Абухассан Мохаммед Саєд</w:t>
      </w:r>
      <w:r w:rsidRPr="00792E73">
        <w:rPr>
          <w:rFonts w:ascii="Times New Roman" w:eastAsia="Arial Narrow" w:hAnsi="Times New Roman" w:cs="Times New Roman"/>
          <w:color w:val="000000"/>
          <w:kern w:val="0"/>
          <w:sz w:val="24"/>
          <w:lang w:val="uk-UA" w:eastAsia="uk-UA" w:bidi="uk-UA"/>
        </w:rPr>
        <w:t>, аспірант кафедри онкологічної хірургії Харківської медичної академії післядипломної освіти МОЗ України: «Оптимізація реконструктивно-відновного етапу при ре</w:t>
      </w:r>
      <w:r w:rsidRPr="00792E73">
        <w:rPr>
          <w:rFonts w:ascii="Times New Roman" w:eastAsia="Arial Narrow" w:hAnsi="Times New Roman" w:cs="Times New Roman"/>
          <w:color w:val="000000"/>
          <w:kern w:val="0"/>
          <w:sz w:val="24"/>
          <w:lang w:val="uk-UA" w:eastAsia="uk-UA" w:bidi="uk-UA"/>
        </w:rPr>
        <w:softHyphen/>
        <w:t>зекції кардіального відділу шлунка та гастректомії» (14.01.07 - онкологія). Спецрада Д 64.609.01 у Харківській медичній академії післядипломної освіти</w:t>
      </w:r>
    </w:p>
    <w:sectPr w:rsidR="00047DE3" w:rsidRPr="00792E7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09484-3B46-41C7-9133-19DEC4CC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49</Words>
  <Characters>284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101</cp:revision>
  <cp:lastPrinted>2009-02-06T05:36:00Z</cp:lastPrinted>
  <dcterms:created xsi:type="dcterms:W3CDTF">2020-05-07T08:13:00Z</dcterms:created>
  <dcterms:modified xsi:type="dcterms:W3CDTF">2020-05-08T10:33:00Z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