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602B78" w:rsidRDefault="00602B78" w:rsidP="00602B78">
      <w:r w:rsidRPr="009B65B6">
        <w:rPr>
          <w:rFonts w:ascii="Times New Roman" w:eastAsia="Times New Roman" w:hAnsi="Times New Roman"/>
          <w:b/>
          <w:sz w:val="24"/>
          <w:szCs w:val="24"/>
        </w:rPr>
        <w:t>Хомич Віталій Валерійович</w:t>
      </w:r>
      <w:r w:rsidRPr="009B65B6">
        <w:rPr>
          <w:rFonts w:ascii="Times New Roman" w:eastAsia="Times New Roman" w:hAnsi="Times New Roman"/>
          <w:bCs/>
          <w:sz w:val="24"/>
          <w:szCs w:val="24"/>
        </w:rPr>
        <w:t>,</w:t>
      </w:r>
      <w:r w:rsidRPr="009B65B6">
        <w:rPr>
          <w:rFonts w:ascii="Times New Roman" w:eastAsia="Times New Roman" w:hAnsi="Times New Roman"/>
          <w:sz w:val="24"/>
          <w:szCs w:val="24"/>
        </w:rPr>
        <w:t xml:space="preserve"> головний спеціаліст відділу аквакультури, Державне агенство рибного господарства України.</w:t>
      </w:r>
      <w:r w:rsidRPr="009B65B6">
        <w:rPr>
          <w:rFonts w:ascii="Times New Roman" w:eastAsia="Times New Roman" w:hAnsi="Times New Roman"/>
          <w:bCs/>
          <w:sz w:val="24"/>
          <w:szCs w:val="24"/>
        </w:rPr>
        <w:t xml:space="preserve"> </w:t>
      </w:r>
      <w:r w:rsidRPr="009B65B6">
        <w:rPr>
          <w:rFonts w:ascii="Times New Roman" w:eastAsia="Times New Roman" w:hAnsi="Times New Roman"/>
          <w:sz w:val="24"/>
          <w:szCs w:val="24"/>
        </w:rPr>
        <w:t>Назва дисертації: «Екологічні особливості формування гідробіоценозів водосховищ на річках Лісостепу України». Шифр та назва спеціальності – 03.00.16 – Екологія. Спецрада Д 26.371.01 Інституту агроекології і природокористування</w:t>
      </w:r>
    </w:p>
    <w:sectPr w:rsidR="00F95DD1" w:rsidRPr="00602B7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602B78" w:rsidRPr="00602B7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DED692-3595-4CA0-AA76-2ABD70CBA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51</Words>
  <Characters>293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cp:revision>
  <cp:lastPrinted>2009-02-06T05:36:00Z</cp:lastPrinted>
  <dcterms:created xsi:type="dcterms:W3CDTF">2021-03-04T13:15:00Z</dcterms:created>
  <dcterms:modified xsi:type="dcterms:W3CDTF">2021-03-04T16:25:00Z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