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6F0A" w14:textId="4D06C03F" w:rsidR="00961A0C" w:rsidRDefault="00F26A98" w:rsidP="00F26A98">
      <w:pPr>
        <w:rPr>
          <w:rFonts w:ascii="Verdana" w:hAnsi="Verdana"/>
          <w:b/>
          <w:bCs/>
          <w:color w:val="000000"/>
          <w:shd w:val="clear" w:color="auto" w:fill="FFFFFF"/>
        </w:rPr>
      </w:pPr>
      <w:r>
        <w:rPr>
          <w:rFonts w:ascii="Verdana" w:hAnsi="Verdana"/>
          <w:b/>
          <w:bCs/>
          <w:color w:val="000000"/>
          <w:shd w:val="clear" w:color="auto" w:fill="FFFFFF"/>
        </w:rPr>
        <w:t>Юдін Михайло Айзікович. Організаційне забезпечення управління процесами реструктуризації промислового виробництва: дис... канд. екон. наук: 08.07.01 / НАН України; Інститут проблем ринку та економіко-екологічних досліджень.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6A98" w:rsidRPr="00F26A98" w14:paraId="4D877BA9" w14:textId="77777777" w:rsidTr="00F26A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6A98" w:rsidRPr="00F26A98" w14:paraId="3F9D8B9C" w14:textId="77777777">
              <w:trPr>
                <w:tblCellSpacing w:w="0" w:type="dxa"/>
              </w:trPr>
              <w:tc>
                <w:tcPr>
                  <w:tcW w:w="0" w:type="auto"/>
                  <w:vAlign w:val="center"/>
                  <w:hideMark/>
                </w:tcPr>
                <w:p w14:paraId="260C7B35" w14:textId="77777777" w:rsidR="00F26A98" w:rsidRPr="00F26A98" w:rsidRDefault="00F26A98" w:rsidP="00F26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98">
                    <w:rPr>
                      <w:rFonts w:ascii="Times New Roman" w:eastAsia="Times New Roman" w:hAnsi="Times New Roman" w:cs="Times New Roman"/>
                      <w:b/>
                      <w:bCs/>
                      <w:sz w:val="24"/>
                      <w:szCs w:val="24"/>
                    </w:rPr>
                    <w:lastRenderedPageBreak/>
                    <w:t>Юдін М.А. Організаційне забезпечення управління процесами реструктуризації промислового виробництва. – Рукопис.</w:t>
                  </w:r>
                </w:p>
                <w:p w14:paraId="47DF7A2B" w14:textId="77777777" w:rsidR="00F26A98" w:rsidRPr="00F26A98" w:rsidRDefault="00F26A98" w:rsidP="00F26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9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Інститут проблем ринку та економіко-екологічних досліджень НАН України, Одеса, 2005.</w:t>
                  </w:r>
                </w:p>
                <w:p w14:paraId="635E9C42" w14:textId="77777777" w:rsidR="00F26A98" w:rsidRPr="00F26A98" w:rsidRDefault="00F26A98" w:rsidP="00F26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98">
                    <w:rPr>
                      <w:rFonts w:ascii="Times New Roman" w:eastAsia="Times New Roman" w:hAnsi="Times New Roman" w:cs="Times New Roman"/>
                      <w:sz w:val="24"/>
                      <w:szCs w:val="24"/>
                    </w:rPr>
                    <w:t>У роботі обґрунтовано необхідність формування державної політики реструктуризації промислового комплексу та необхідні джерела і шляхи залучення інвестиційних коштів. Визначено фактори, які впливають і стимулюють процеси реструктуризації, а також механізм їх реалізації. Запропоновано способи відбору проектів реструктуризації виробництва для інвестування. Обґрунтовано напрями організаційно-системних перетворень промислового виробництва у відповідності до спрямованості його реструктуризації. Розроблено механізм мотивації виробничого персоналу при реалізації реструктуризаційних процесів.</w:t>
                  </w:r>
                </w:p>
              </w:tc>
            </w:tr>
          </w:tbl>
          <w:p w14:paraId="1A01AE46" w14:textId="77777777" w:rsidR="00F26A98" w:rsidRPr="00F26A98" w:rsidRDefault="00F26A98" w:rsidP="00F26A98">
            <w:pPr>
              <w:spacing w:after="0" w:line="240" w:lineRule="auto"/>
              <w:rPr>
                <w:rFonts w:ascii="Times New Roman" w:eastAsia="Times New Roman" w:hAnsi="Times New Roman" w:cs="Times New Roman"/>
                <w:sz w:val="24"/>
                <w:szCs w:val="24"/>
              </w:rPr>
            </w:pPr>
          </w:p>
        </w:tc>
      </w:tr>
      <w:tr w:rsidR="00F26A98" w:rsidRPr="00F26A98" w14:paraId="2446E426" w14:textId="77777777" w:rsidTr="00F26A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6A98" w:rsidRPr="00F26A98" w14:paraId="13FEE80F" w14:textId="77777777">
              <w:trPr>
                <w:tblCellSpacing w:w="0" w:type="dxa"/>
              </w:trPr>
              <w:tc>
                <w:tcPr>
                  <w:tcW w:w="0" w:type="auto"/>
                  <w:vAlign w:val="center"/>
                  <w:hideMark/>
                </w:tcPr>
                <w:p w14:paraId="619FE021" w14:textId="77777777" w:rsidR="00F26A98" w:rsidRPr="00F26A98" w:rsidRDefault="00F26A98" w:rsidP="00F26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98">
                    <w:rPr>
                      <w:rFonts w:ascii="Times New Roman" w:eastAsia="Times New Roman" w:hAnsi="Times New Roman" w:cs="Times New Roman"/>
                      <w:sz w:val="24"/>
                      <w:szCs w:val="24"/>
                    </w:rPr>
                    <w:t>У дисертації автором наведено теоретичне узагальнення і нове вирішення наукового завдання, що виявляється в науково-практичному обґрунтуванні теоретично-методологічних та прикладних засад організаційного забезпечення управління процесами реструктуризації промислового виробництва, виявленні факторів та стимулюванні реструктуризації, розробці механізмів удосконалення організаційного забезпечення управління процесами реструктуризації з метою досягнення стабілізації і розвитку промислового виробництва в умовах трансформації національної економіки.</w:t>
                  </w:r>
                </w:p>
                <w:p w14:paraId="4D6634BE" w14:textId="77777777" w:rsidR="00F26A98" w:rsidRPr="00F26A98" w:rsidRDefault="00F26A98" w:rsidP="00F26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98">
                    <w:rPr>
                      <w:rFonts w:ascii="Times New Roman" w:eastAsia="Times New Roman" w:hAnsi="Times New Roman" w:cs="Times New Roman"/>
                      <w:sz w:val="24"/>
                      <w:szCs w:val="24"/>
                    </w:rPr>
                    <w:t>Дослідження вітчизняного та міжнародного досвіду розвитку промислового виробництва при проведенні реструктуризації дозволяють автору зробити такі висновки та узагальнення:</w:t>
                  </w:r>
                </w:p>
                <w:p w14:paraId="6502464C" w14:textId="77777777" w:rsidR="00F26A98" w:rsidRPr="00F26A98" w:rsidRDefault="00F26A98" w:rsidP="00F26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98">
                    <w:rPr>
                      <w:rFonts w:ascii="Times New Roman" w:eastAsia="Times New Roman" w:hAnsi="Times New Roman" w:cs="Times New Roman"/>
                      <w:sz w:val="24"/>
                      <w:szCs w:val="24"/>
                    </w:rPr>
                    <w:t>1. Установлено, що низка питань теоретичного та прикладного характеру, які стосуються сутності та організаційного забезпечення управління процесами реструктуризації, недостатньою мірою розроблена і висвітлена в економічній літературі, в них відсутній системний підхід до процесів реструктуризації, що гальмує інноваційну активність суб’єктів господарювання і, не дивлячись на поступове сповільнення спаду промислового виробництва, загальний стан промислового комплексу залишається кризовим.</w:t>
                  </w:r>
                </w:p>
                <w:p w14:paraId="234FB351" w14:textId="77777777" w:rsidR="00F26A98" w:rsidRPr="00F26A98" w:rsidRDefault="00F26A98" w:rsidP="00F26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98">
                    <w:rPr>
                      <w:rFonts w:ascii="Times New Roman" w:eastAsia="Times New Roman" w:hAnsi="Times New Roman" w:cs="Times New Roman"/>
                      <w:sz w:val="24"/>
                      <w:szCs w:val="24"/>
                    </w:rPr>
                    <w:t>2. У дисертації розроблено теоретичні та прикладні засади комплексного організаційного забезпечення управління процесами реструктуризації промислового виробництва як основи його успішного розвитку. З огляду на глобалізацію економічних процесів та підвищення нестабільності середовища суб’єктів господарювання особлива увага повинна приділятись комплексності підходів до розроблення концептуальних положень методології організаційного забезпечення управління розвитком процесів реструктуризації промислового виробництва.</w:t>
                  </w:r>
                </w:p>
                <w:p w14:paraId="439EFEDF" w14:textId="77777777" w:rsidR="00F26A98" w:rsidRPr="00F26A98" w:rsidRDefault="00F26A98" w:rsidP="00F26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98">
                    <w:rPr>
                      <w:rFonts w:ascii="Times New Roman" w:eastAsia="Times New Roman" w:hAnsi="Times New Roman" w:cs="Times New Roman"/>
                      <w:sz w:val="24"/>
                      <w:szCs w:val="24"/>
                    </w:rPr>
                    <w:t>3. Визначено соціально-економічні передумови подальшого розвитку реструктуризації промислового виробництва і необхідність удосконалення його організаційного забезпечення з метою зміни форм і методів управління виробництвом шляхом послідовного застосування сукупності адміністративно-економічних, правових, інформаційно-технічних заходів, спрямованих на усунення протиріч між вимогами ринку і застарілою системою форм і методів управління виробництвом.</w:t>
                  </w:r>
                </w:p>
                <w:p w14:paraId="45A47FB0" w14:textId="77777777" w:rsidR="00F26A98" w:rsidRPr="00F26A98" w:rsidRDefault="00F26A98" w:rsidP="00F26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98">
                    <w:rPr>
                      <w:rFonts w:ascii="Times New Roman" w:eastAsia="Times New Roman" w:hAnsi="Times New Roman" w:cs="Times New Roman"/>
                      <w:sz w:val="24"/>
                      <w:szCs w:val="24"/>
                    </w:rPr>
                    <w:lastRenderedPageBreak/>
                    <w:t>4. В дисертаційному дослідженні запропоновано концептуальні підходи щодо формування механізму забезпечення управління процесами реструктуризації промислового комплексу, визначення пріоритетів його подальшого розвитку з урахуванням наявних національних ресурсів, розвитку світових техніко-промислових тенденцій і рівня їх інвестиційного забезпечення.</w:t>
                  </w:r>
                </w:p>
                <w:p w14:paraId="52C35223" w14:textId="77777777" w:rsidR="00F26A98" w:rsidRPr="00F26A98" w:rsidRDefault="00F26A98" w:rsidP="00F26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98">
                    <w:rPr>
                      <w:rFonts w:ascii="Times New Roman" w:eastAsia="Times New Roman" w:hAnsi="Times New Roman" w:cs="Times New Roman"/>
                      <w:sz w:val="24"/>
                      <w:szCs w:val="24"/>
                    </w:rPr>
                    <w:t>5. У результаті дослідження здобувачем уточнено визначення поняття і структури організаційного забезпечення управління процесами розвитку реструктуризації, з нових позицій обґрунтовано диференційоване визначення складу факторів державного регулювання і підтримки реструктуризації промислового комплексу, визначено організаційно-технологічні процедури здійснення варіантів реструктуризації промислового комплексу з урахуванням регіональних особливостей.</w:t>
                  </w:r>
                </w:p>
                <w:p w14:paraId="2A32E255" w14:textId="77777777" w:rsidR="00F26A98" w:rsidRPr="00F26A98" w:rsidRDefault="00F26A98" w:rsidP="00F26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98">
                    <w:rPr>
                      <w:rFonts w:ascii="Times New Roman" w:eastAsia="Times New Roman" w:hAnsi="Times New Roman" w:cs="Times New Roman"/>
                      <w:sz w:val="24"/>
                      <w:szCs w:val="24"/>
                    </w:rPr>
                    <w:t>6. Для забезпечення необхідного рівня організаційного забезпечення управління розвитком процесів реструктуризації промислового комплексу органам регіонального самоуправління автором запропоновано розроблені рекомендації щодо організації моніторингової системи, формування стратегії управління розвитком процесів реструктуризації за результатами моніторингу економічної діяльності суб’єктів господарювання і прийняття рішення про зміну існуючих і організацію нових виробничих структур.</w:t>
                  </w:r>
                </w:p>
                <w:p w14:paraId="7D2193A4" w14:textId="77777777" w:rsidR="00F26A98" w:rsidRPr="00F26A98" w:rsidRDefault="00F26A98" w:rsidP="00F26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98">
                    <w:rPr>
                      <w:rFonts w:ascii="Times New Roman" w:eastAsia="Times New Roman" w:hAnsi="Times New Roman" w:cs="Times New Roman"/>
                      <w:sz w:val="24"/>
                      <w:szCs w:val="24"/>
                    </w:rPr>
                    <w:t>7. В дисертації для підвищення ефективності організаційного забезпечення управління процесами реструктуризації промислового виробництва спеціалістам керівної ланки виробничо-господарських структур пропонується використовувати розроблені організаційну-технологічну модель і механізм реалізації державної підтримки проведення реструктуризації промислового виробництва, запропоновані методи організації мотивації персоналу, зайнятого в цьому процесі.</w:t>
                  </w:r>
                </w:p>
                <w:p w14:paraId="0C2A06B3" w14:textId="77777777" w:rsidR="00F26A98" w:rsidRPr="00F26A98" w:rsidRDefault="00F26A98" w:rsidP="00F26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98">
                    <w:rPr>
                      <w:rFonts w:ascii="Times New Roman" w:eastAsia="Times New Roman" w:hAnsi="Times New Roman" w:cs="Times New Roman"/>
                      <w:sz w:val="24"/>
                      <w:szCs w:val="24"/>
                    </w:rPr>
                    <w:t>8. На підставі результатів дослідження можна рекомендувати:</w:t>
                  </w:r>
                </w:p>
                <w:p w14:paraId="434FA7EA" w14:textId="77777777" w:rsidR="00F26A98" w:rsidRPr="00F26A98" w:rsidRDefault="00F26A98" w:rsidP="00F26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98">
                    <w:rPr>
                      <w:rFonts w:ascii="Times New Roman" w:eastAsia="Times New Roman" w:hAnsi="Times New Roman" w:cs="Times New Roman"/>
                      <w:sz w:val="24"/>
                      <w:szCs w:val="24"/>
                    </w:rPr>
                    <w:t>- Міністерству промислової політики України при обґрунтуванні програм розвитку промислового комплексу на якісно новій основі використовувати запропоновані концептуальні підходи щодо його реструктуризації з урахуванням результатів моніторингу економічного стану суб’єктів господарювання;</w:t>
                  </w:r>
                </w:p>
                <w:p w14:paraId="61E9A043" w14:textId="77777777" w:rsidR="00F26A98" w:rsidRPr="00F26A98" w:rsidRDefault="00F26A98" w:rsidP="00F26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98">
                    <w:rPr>
                      <w:rFonts w:ascii="Times New Roman" w:eastAsia="Times New Roman" w:hAnsi="Times New Roman" w:cs="Times New Roman"/>
                      <w:sz w:val="24"/>
                      <w:szCs w:val="24"/>
                    </w:rPr>
                    <w:t>- Міністерству статистики України, регіональним статистичним управлінням запровадити організаційне та інформаційне забезпечення для проведення такого моніторингу;</w:t>
                  </w:r>
                </w:p>
                <w:p w14:paraId="5AB60587" w14:textId="77777777" w:rsidR="00F26A98" w:rsidRPr="00F26A98" w:rsidRDefault="00F26A98" w:rsidP="00F26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98">
                    <w:rPr>
                      <w:rFonts w:ascii="Times New Roman" w:eastAsia="Times New Roman" w:hAnsi="Times New Roman" w:cs="Times New Roman"/>
                      <w:sz w:val="24"/>
                      <w:szCs w:val="24"/>
                    </w:rPr>
                    <w:t>- Міністерству економіки та з питань європейської інтеграції України застосовувати методичні рекомендації щодо організації інвестиційних ресурсів і їх першочергового спрямовування на реалізацію пріоритетних напрямів реструктуризації промислового виробництва.</w:t>
                  </w:r>
                </w:p>
              </w:tc>
            </w:tr>
          </w:tbl>
          <w:p w14:paraId="35193D06" w14:textId="77777777" w:rsidR="00F26A98" w:rsidRPr="00F26A98" w:rsidRDefault="00F26A98" w:rsidP="00F26A98">
            <w:pPr>
              <w:spacing w:after="0" w:line="240" w:lineRule="auto"/>
              <w:rPr>
                <w:rFonts w:ascii="Times New Roman" w:eastAsia="Times New Roman" w:hAnsi="Times New Roman" w:cs="Times New Roman"/>
                <w:sz w:val="24"/>
                <w:szCs w:val="24"/>
              </w:rPr>
            </w:pPr>
          </w:p>
        </w:tc>
      </w:tr>
    </w:tbl>
    <w:p w14:paraId="170A13B8" w14:textId="77777777" w:rsidR="00F26A98" w:rsidRPr="00F26A98" w:rsidRDefault="00F26A98" w:rsidP="00F26A98"/>
    <w:sectPr w:rsidR="00F26A98" w:rsidRPr="00F26A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B169" w14:textId="77777777" w:rsidR="00090E4E" w:rsidRDefault="00090E4E">
      <w:pPr>
        <w:spacing w:after="0" w:line="240" w:lineRule="auto"/>
      </w:pPr>
      <w:r>
        <w:separator/>
      </w:r>
    </w:p>
  </w:endnote>
  <w:endnote w:type="continuationSeparator" w:id="0">
    <w:p w14:paraId="779AC609" w14:textId="77777777" w:rsidR="00090E4E" w:rsidRDefault="0009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028B" w14:textId="77777777" w:rsidR="00090E4E" w:rsidRDefault="00090E4E">
      <w:pPr>
        <w:spacing w:after="0" w:line="240" w:lineRule="auto"/>
      </w:pPr>
      <w:r>
        <w:separator/>
      </w:r>
    </w:p>
  </w:footnote>
  <w:footnote w:type="continuationSeparator" w:id="0">
    <w:p w14:paraId="6AD28233" w14:textId="77777777" w:rsidR="00090E4E" w:rsidRDefault="00090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0E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16"/>
  </w:num>
  <w:num w:numId="4">
    <w:abstractNumId w:val="9"/>
  </w:num>
  <w:num w:numId="5">
    <w:abstractNumId w:val="20"/>
  </w:num>
  <w:num w:numId="6">
    <w:abstractNumId w:val="11"/>
  </w:num>
  <w:num w:numId="7">
    <w:abstractNumId w:val="13"/>
  </w:num>
  <w:num w:numId="8">
    <w:abstractNumId w:val="6"/>
  </w:num>
  <w:num w:numId="9">
    <w:abstractNumId w:val="8"/>
  </w:num>
  <w:num w:numId="10">
    <w:abstractNumId w:val="15"/>
  </w:num>
  <w:num w:numId="11">
    <w:abstractNumId w:val="14"/>
  </w:num>
  <w:num w:numId="12">
    <w:abstractNumId w:val="4"/>
  </w:num>
  <w:num w:numId="13">
    <w:abstractNumId w:val="18"/>
  </w:num>
  <w:num w:numId="14">
    <w:abstractNumId w:val="2"/>
  </w:num>
  <w:num w:numId="15">
    <w:abstractNumId w:val="10"/>
  </w:num>
  <w:num w:numId="16">
    <w:abstractNumId w:val="5"/>
  </w:num>
  <w:num w:numId="17">
    <w:abstractNumId w:val="19"/>
  </w:num>
  <w:num w:numId="18">
    <w:abstractNumId w:val="3"/>
  </w:num>
  <w:num w:numId="19">
    <w:abstractNumId w:val="12"/>
  </w:num>
  <w:num w:numId="20">
    <w:abstractNumId w:val="1"/>
  </w:num>
  <w:num w:numId="21">
    <w:abstractNumId w:val="1"/>
    <w:lvlOverride w:ilvl="1">
      <w:startOverride w:val="2"/>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0E4E"/>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58514</TotalTime>
  <Pages>3</Pages>
  <Words>872</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12007</cp:revision>
  <dcterms:created xsi:type="dcterms:W3CDTF">2024-06-20T08:51:00Z</dcterms:created>
  <dcterms:modified xsi:type="dcterms:W3CDTF">2024-08-22T22:12:00Z</dcterms:modified>
  <cp:category/>
</cp:coreProperties>
</file>