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800D" w14:textId="77777777" w:rsidR="00755792" w:rsidRDefault="00755792" w:rsidP="00755792">
      <w:pPr>
        <w:pStyle w:val="afffffffffffffffffffffffffff5"/>
        <w:rPr>
          <w:rFonts w:ascii="Verdana" w:hAnsi="Verdana"/>
          <w:color w:val="000000"/>
          <w:sz w:val="21"/>
          <w:szCs w:val="21"/>
        </w:rPr>
      </w:pPr>
      <w:r>
        <w:rPr>
          <w:rFonts w:ascii="Helvetica" w:hAnsi="Helvetica" w:cs="Helvetica"/>
          <w:b/>
          <w:bCs w:val="0"/>
          <w:color w:val="222222"/>
          <w:sz w:val="21"/>
          <w:szCs w:val="21"/>
        </w:rPr>
        <w:t>Шокуев, Владимир Нухович.</w:t>
      </w:r>
    </w:p>
    <w:p w14:paraId="24041544" w14:textId="77777777" w:rsidR="00755792" w:rsidRDefault="00755792" w:rsidP="00755792">
      <w:pPr>
        <w:pStyle w:val="20"/>
        <w:spacing w:before="0" w:after="312"/>
        <w:rPr>
          <w:rFonts w:ascii="Arial" w:hAnsi="Arial" w:cs="Arial"/>
          <w:caps/>
          <w:color w:val="333333"/>
          <w:sz w:val="27"/>
          <w:szCs w:val="27"/>
        </w:rPr>
      </w:pPr>
      <w:r>
        <w:rPr>
          <w:rFonts w:ascii="Helvetica" w:hAnsi="Helvetica" w:cs="Helvetica"/>
          <w:caps/>
          <w:color w:val="222222"/>
          <w:sz w:val="21"/>
          <w:szCs w:val="21"/>
        </w:rPr>
        <w:t>Обращение Мебиуса и перечислительные задачи теории конечных p-</w:t>
      </w:r>
      <w:proofErr w:type="gramStart"/>
      <w:r>
        <w:rPr>
          <w:rFonts w:ascii="Helvetica" w:hAnsi="Helvetica" w:cs="Helvetica"/>
          <w:caps/>
          <w:color w:val="222222"/>
          <w:sz w:val="21"/>
          <w:szCs w:val="21"/>
        </w:rPr>
        <w:t>групп :</w:t>
      </w:r>
      <w:proofErr w:type="gramEnd"/>
      <w:r>
        <w:rPr>
          <w:rFonts w:ascii="Helvetica" w:hAnsi="Helvetica" w:cs="Helvetica"/>
          <w:caps/>
          <w:color w:val="222222"/>
          <w:sz w:val="21"/>
          <w:szCs w:val="21"/>
        </w:rPr>
        <w:t xml:space="preserve"> диссертация ... доктора физико-математических наук : 01.01.06. - Нальчик, 1999. - 130 с.</w:t>
      </w:r>
    </w:p>
    <w:p w14:paraId="4BB0A16E" w14:textId="77777777" w:rsidR="00755792" w:rsidRDefault="00755792" w:rsidP="0075579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Шокуев, Владимир Нухович</w:t>
      </w:r>
    </w:p>
    <w:p w14:paraId="522DCDA1"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367D11"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Вспомогательные результаты.</w:t>
      </w:r>
    </w:p>
    <w:p w14:paraId="3F68DE60"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Гауссовы коэффициенты.</w:t>
      </w:r>
    </w:p>
    <w:p w14:paraId="3527E39D"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Сведения из теории групп.</w:t>
      </w:r>
    </w:p>
    <w:p w14:paraId="5653D699"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Частично упорядоченные множества и их функции Мебиуса.</w:t>
      </w:r>
    </w:p>
    <w:p w14:paraId="695CA03E"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П.Обращение Мебиуса на группах.</w:t>
      </w:r>
    </w:p>
    <w:p w14:paraId="217C639C"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Вычисление функции Мебиуса на нильпотентных группах.</w:t>
      </w:r>
    </w:p>
    <w:p w14:paraId="3C061F87"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функции Мебиуса решетки подгрупп конечной группы.</w:t>
      </w:r>
    </w:p>
    <w:p w14:paraId="51F45F4D"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Ш.Перечислптельные задачи теории групп.</w:t>
      </w:r>
    </w:p>
    <w:p w14:paraId="26F8DDF9"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Перечисление изоордных подгрупп.</w:t>
      </w:r>
    </w:p>
    <w:p w14:paraId="34685A7F"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Обобщение принципа перечисления Холла.</w:t>
      </w:r>
    </w:p>
    <w:p w14:paraId="22648717"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§3.06 одном соотношении между числами изоордных элементарных абелевых подгрупп /^-группы.</w:t>
      </w:r>
    </w:p>
    <w:p w14:paraId="059F45BD"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Перечисление систем образующих.</w:t>
      </w:r>
    </w:p>
    <w:p w14:paraId="4A4328F8"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w:t>
      </w:r>
      <w:proofErr w:type="gramStart"/>
      <w:r>
        <w:rPr>
          <w:rFonts w:ascii="Arial" w:hAnsi="Arial" w:cs="Arial"/>
          <w:color w:val="333333"/>
          <w:sz w:val="21"/>
          <w:szCs w:val="21"/>
        </w:rPr>
        <w:t>0 последовательностях</w:t>
      </w:r>
      <w:proofErr w:type="gramEnd"/>
      <w:r>
        <w:rPr>
          <w:rFonts w:ascii="Arial" w:hAnsi="Arial" w:cs="Arial"/>
          <w:color w:val="333333"/>
          <w:sz w:val="21"/>
          <w:szCs w:val="21"/>
        </w:rPr>
        <w:t xml:space="preserve"> образующих конечной /^-группы.</w:t>
      </w:r>
    </w:p>
    <w:p w14:paraId="0D878C9C"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Обобщение понятия экспоненты и соотношения между числами циклических подгрупп.</w:t>
      </w:r>
    </w:p>
    <w:p w14:paraId="242A0056"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Перечисление решений уравнений хр =1.</w:t>
      </w:r>
    </w:p>
    <w:p w14:paraId="7A5B978A"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Фундаментальные перечислительные теоремы и их аналоги.</w:t>
      </w:r>
    </w:p>
    <w:p w14:paraId="26D18118"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Еще одно обобщение принципа перечисления Холла и его применения.</w:t>
      </w:r>
    </w:p>
    <w:p w14:paraId="4E524837" w14:textId="77777777" w:rsidR="00755792" w:rsidRDefault="00755792" w:rsidP="007557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10. Соотношения между параметрами Холла.</w:t>
      </w:r>
    </w:p>
    <w:p w14:paraId="4FDAD129" w14:textId="4D25DA4B" w:rsidR="00BD642D" w:rsidRPr="00755792" w:rsidRDefault="00BD642D" w:rsidP="00755792"/>
    <w:sectPr w:rsidR="00BD642D" w:rsidRPr="007557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67D6" w14:textId="77777777" w:rsidR="00C6243C" w:rsidRDefault="00C6243C">
      <w:pPr>
        <w:spacing w:after="0" w:line="240" w:lineRule="auto"/>
      </w:pPr>
      <w:r>
        <w:separator/>
      </w:r>
    </w:p>
  </w:endnote>
  <w:endnote w:type="continuationSeparator" w:id="0">
    <w:p w14:paraId="3C465771" w14:textId="77777777" w:rsidR="00C6243C" w:rsidRDefault="00C6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0FB4" w14:textId="77777777" w:rsidR="00C6243C" w:rsidRDefault="00C6243C"/>
    <w:p w14:paraId="5FD9281B" w14:textId="77777777" w:rsidR="00C6243C" w:rsidRDefault="00C6243C"/>
    <w:p w14:paraId="28E48B19" w14:textId="77777777" w:rsidR="00C6243C" w:rsidRDefault="00C6243C"/>
    <w:p w14:paraId="62B9039D" w14:textId="77777777" w:rsidR="00C6243C" w:rsidRDefault="00C6243C"/>
    <w:p w14:paraId="6ECC8D73" w14:textId="77777777" w:rsidR="00C6243C" w:rsidRDefault="00C6243C"/>
    <w:p w14:paraId="385B78CD" w14:textId="77777777" w:rsidR="00C6243C" w:rsidRDefault="00C6243C"/>
    <w:p w14:paraId="28362C69" w14:textId="77777777" w:rsidR="00C6243C" w:rsidRDefault="00C624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5ABD2B" wp14:editId="4D1802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A8941" w14:textId="77777777" w:rsidR="00C6243C" w:rsidRDefault="00C624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5ABD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CA8941" w14:textId="77777777" w:rsidR="00C6243C" w:rsidRDefault="00C624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528D1D" w14:textId="77777777" w:rsidR="00C6243C" w:rsidRDefault="00C6243C"/>
    <w:p w14:paraId="16FC6AA1" w14:textId="77777777" w:rsidR="00C6243C" w:rsidRDefault="00C6243C"/>
    <w:p w14:paraId="6C9354D6" w14:textId="77777777" w:rsidR="00C6243C" w:rsidRDefault="00C624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2C4C0B" wp14:editId="176E12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4391" w14:textId="77777777" w:rsidR="00C6243C" w:rsidRDefault="00C6243C"/>
                          <w:p w14:paraId="15F0C920" w14:textId="77777777" w:rsidR="00C6243C" w:rsidRDefault="00C624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C4C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944391" w14:textId="77777777" w:rsidR="00C6243C" w:rsidRDefault="00C6243C"/>
                    <w:p w14:paraId="15F0C920" w14:textId="77777777" w:rsidR="00C6243C" w:rsidRDefault="00C624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2A9857" w14:textId="77777777" w:rsidR="00C6243C" w:rsidRDefault="00C6243C"/>
    <w:p w14:paraId="5C233285" w14:textId="77777777" w:rsidR="00C6243C" w:rsidRDefault="00C6243C">
      <w:pPr>
        <w:rPr>
          <w:sz w:val="2"/>
          <w:szCs w:val="2"/>
        </w:rPr>
      </w:pPr>
    </w:p>
    <w:p w14:paraId="4D560E54" w14:textId="77777777" w:rsidR="00C6243C" w:rsidRDefault="00C6243C"/>
    <w:p w14:paraId="79708993" w14:textId="77777777" w:rsidR="00C6243C" w:rsidRDefault="00C6243C">
      <w:pPr>
        <w:spacing w:after="0" w:line="240" w:lineRule="auto"/>
      </w:pPr>
    </w:p>
  </w:footnote>
  <w:footnote w:type="continuationSeparator" w:id="0">
    <w:p w14:paraId="7CAA8558" w14:textId="77777777" w:rsidR="00C6243C" w:rsidRDefault="00C62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3C"/>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97684</TotalTime>
  <Pages>2</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643</cp:revision>
  <cp:lastPrinted>2009-02-06T05:36:00Z</cp:lastPrinted>
  <dcterms:created xsi:type="dcterms:W3CDTF">2024-01-07T13:43:00Z</dcterms:created>
  <dcterms:modified xsi:type="dcterms:W3CDTF">2025-05-21T05:58:00Z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