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A65FF6" w:rsidRDefault="00A65FF6" w:rsidP="00A65FF6">
      <w:r w:rsidRPr="00D858E0">
        <w:rPr>
          <w:rFonts w:ascii="Times New Roman" w:hAnsi="Times New Roman" w:cs="Times New Roman"/>
          <w:b/>
          <w:bCs/>
          <w:sz w:val="24"/>
          <w:szCs w:val="24"/>
        </w:rPr>
        <w:t>Маковська Наталія Миколаївна</w:t>
      </w:r>
      <w:r w:rsidRPr="00D858E0">
        <w:rPr>
          <w:rFonts w:ascii="Times New Roman" w:hAnsi="Times New Roman" w:cs="Times New Roman"/>
          <w:bCs/>
          <w:sz w:val="24"/>
          <w:szCs w:val="24"/>
        </w:rPr>
        <w:t>, науковий співробітник відділу селекції великої рогатої худоби Інституту розведення і генетики тварин імені М.В.Зубця Національної академії аграрних наук України.</w:t>
      </w:r>
      <w:r w:rsidRPr="00D858E0">
        <w:rPr>
          <w:rFonts w:ascii="Times New Roman" w:hAnsi="Times New Roman" w:cs="Times New Roman"/>
          <w:sz w:val="24"/>
          <w:szCs w:val="24"/>
        </w:rPr>
        <w:t xml:space="preserve"> </w:t>
      </w:r>
      <w:r w:rsidRPr="00D858E0">
        <w:rPr>
          <w:rFonts w:ascii="Times New Roman" w:hAnsi="Times New Roman" w:cs="Times New Roman"/>
          <w:bCs/>
          <w:sz w:val="24"/>
          <w:szCs w:val="24"/>
        </w:rPr>
        <w:t>Назва дисертації:</w:t>
      </w:r>
      <w:r w:rsidRPr="00D858E0">
        <w:rPr>
          <w:rFonts w:ascii="Times New Roman" w:hAnsi="Times New Roman" w:cs="Times New Roman"/>
          <w:bCs/>
          <w:i/>
          <w:sz w:val="24"/>
          <w:szCs w:val="24"/>
        </w:rPr>
        <w:t xml:space="preserve"> </w:t>
      </w:r>
      <w:r w:rsidRPr="00D858E0">
        <w:rPr>
          <w:rFonts w:ascii="Times New Roman" w:hAnsi="Times New Roman" w:cs="Times New Roman"/>
          <w:sz w:val="24"/>
          <w:szCs w:val="24"/>
          <w:shd w:val="clear" w:color="auto" w:fill="FFFFFF"/>
        </w:rPr>
        <w:t>«Співвідносна мінливість неспецифічної резистентності та господарськи корисних ознак великої рогатої худоби та свиней».</w:t>
      </w:r>
      <w:r w:rsidRPr="00D858E0">
        <w:rPr>
          <w:rFonts w:ascii="Times New Roman" w:hAnsi="Times New Roman" w:cs="Times New Roman"/>
          <w:sz w:val="24"/>
          <w:szCs w:val="24"/>
        </w:rPr>
        <w:t xml:space="preserve"> </w:t>
      </w:r>
      <w:r w:rsidRPr="00D858E0">
        <w:rPr>
          <w:rFonts w:ascii="Times New Roman" w:hAnsi="Times New Roman" w:cs="Times New Roman"/>
          <w:bCs/>
          <w:sz w:val="24"/>
          <w:szCs w:val="24"/>
        </w:rPr>
        <w:t xml:space="preserve">Шифр та назва спеціальності </w:t>
      </w:r>
      <w:r w:rsidRPr="00D858E0">
        <w:rPr>
          <w:rFonts w:ascii="Times New Roman" w:hAnsi="Times New Roman" w:cs="Times New Roman"/>
          <w:bCs/>
          <w:i/>
          <w:sz w:val="24"/>
          <w:szCs w:val="24"/>
        </w:rPr>
        <w:t xml:space="preserve">– </w:t>
      </w:r>
      <w:r w:rsidRPr="00D858E0">
        <w:rPr>
          <w:rFonts w:ascii="Times New Roman" w:hAnsi="Times New Roman" w:cs="Times New Roman"/>
          <w:bCs/>
          <w:sz w:val="24"/>
          <w:szCs w:val="24"/>
        </w:rPr>
        <w:t>06.02.01 – розведення та селекція тварин. Спецрада Д 27.355.01 Інституту розведення і генетики тварин імені М.В.Зубця Національної академії аграрних наук України</w:t>
      </w:r>
    </w:p>
    <w:sectPr w:rsidR="005B1831" w:rsidRPr="00A65FF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A65FF6" w:rsidRPr="00A65FF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1ED7F-75EA-46F6-B94E-A3D40076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2021-08-01T11:32:00Z</dcterms:created>
  <dcterms:modified xsi:type="dcterms:W3CDTF">2021-08-01T14:14:00Z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