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F2D2" w14:textId="77777777" w:rsidR="007F3726" w:rsidRDefault="007F3726" w:rsidP="007F372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Шрайнер</w:t>
      </w:r>
      <w:proofErr w:type="spellEnd"/>
      <w:r>
        <w:rPr>
          <w:rFonts w:ascii="Helvetica" w:hAnsi="Helvetica" w:cs="Helvetica"/>
          <w:b/>
          <w:bCs w:val="0"/>
          <w:color w:val="222222"/>
          <w:sz w:val="21"/>
          <w:szCs w:val="21"/>
        </w:rPr>
        <w:t>, Павел Александрович.</w:t>
      </w:r>
    </w:p>
    <w:p w14:paraId="5D1465B6" w14:textId="77777777" w:rsidR="007F3726" w:rsidRDefault="007F3726" w:rsidP="007F372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Интерполяция и определимость в логиках конечных </w:t>
      </w:r>
      <w:proofErr w:type="gramStart"/>
      <w:r>
        <w:rPr>
          <w:rFonts w:ascii="Helvetica" w:hAnsi="Helvetica" w:cs="Helvetica"/>
          <w:caps/>
          <w:color w:val="222222"/>
          <w:sz w:val="21"/>
          <w:szCs w:val="21"/>
        </w:rPr>
        <w:t>областей :</w:t>
      </w:r>
      <w:proofErr w:type="gramEnd"/>
      <w:r>
        <w:rPr>
          <w:rFonts w:ascii="Helvetica" w:hAnsi="Helvetica" w:cs="Helvetica"/>
          <w:caps/>
          <w:color w:val="222222"/>
          <w:sz w:val="21"/>
          <w:szCs w:val="21"/>
        </w:rPr>
        <w:t xml:space="preserve"> диссертация ... кандидата физико-математических наук : 01.01.06. - Новосибирск, 1998. - 89 с.</w:t>
      </w:r>
    </w:p>
    <w:p w14:paraId="728EE808" w14:textId="77777777" w:rsidR="007F3726" w:rsidRDefault="007F3726" w:rsidP="007F372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Шрайнер</w:t>
      </w:r>
      <w:proofErr w:type="spellEnd"/>
      <w:r>
        <w:rPr>
          <w:rFonts w:ascii="Arial" w:hAnsi="Arial" w:cs="Arial"/>
          <w:color w:val="646B71"/>
          <w:sz w:val="18"/>
          <w:szCs w:val="18"/>
        </w:rPr>
        <w:t>, Павел Александрович</w:t>
      </w:r>
    </w:p>
    <w:p w14:paraId="6F6870D7"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4BDE4B7"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FBF6A7"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Логики конечных областей</w:t>
      </w:r>
    </w:p>
    <w:p w14:paraId="04324B06"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Отсутствие свойства Бета у интуиционистской логики конечных областей</w:t>
      </w:r>
    </w:p>
    <w:p w14:paraId="1874DD4E"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gramStart"/>
      <w:r>
        <w:rPr>
          <w:rFonts w:ascii="Arial" w:hAnsi="Arial" w:cs="Arial"/>
          <w:color w:val="333333"/>
          <w:sz w:val="21"/>
          <w:szCs w:val="21"/>
        </w:rPr>
        <w:t>Расширения логики</w:t>
      </w:r>
      <w:proofErr w:type="gramEnd"/>
      <w:r>
        <w:rPr>
          <w:rFonts w:ascii="Arial" w:hAnsi="Arial" w:cs="Arial"/>
          <w:color w:val="333333"/>
          <w:sz w:val="21"/>
          <w:szCs w:val="21"/>
        </w:rPr>
        <w:t xml:space="preserve"> не имеющие интерполяционного свойства</w:t>
      </w:r>
    </w:p>
    <w:p w14:paraId="565AAEAF"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Отсутствие свойства Бета у логики </w:t>
      </w:r>
      <w:proofErr w:type="spellStart"/>
      <w:r>
        <w:rPr>
          <w:rFonts w:ascii="Arial" w:hAnsi="Arial" w:cs="Arial"/>
          <w:color w:val="333333"/>
          <w:sz w:val="21"/>
          <w:szCs w:val="21"/>
        </w:rPr>
        <w:t>Jjd</w:t>
      </w:r>
      <w:proofErr w:type="spellEnd"/>
    </w:p>
    <w:p w14:paraId="6FEC5600"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Континуальные семейства </w:t>
      </w:r>
      <w:proofErr w:type="spellStart"/>
      <w:r>
        <w:rPr>
          <w:rFonts w:ascii="Arial" w:hAnsi="Arial" w:cs="Arial"/>
          <w:color w:val="333333"/>
          <w:sz w:val="21"/>
          <w:szCs w:val="21"/>
        </w:rPr>
        <w:t>суперинтуиционистских</w:t>
      </w:r>
      <w:proofErr w:type="spellEnd"/>
      <w:r>
        <w:rPr>
          <w:rFonts w:ascii="Arial" w:hAnsi="Arial" w:cs="Arial"/>
          <w:color w:val="333333"/>
          <w:sz w:val="21"/>
          <w:szCs w:val="21"/>
        </w:rPr>
        <w:t xml:space="preserve"> логик</w:t>
      </w:r>
    </w:p>
    <w:p w14:paraId="58AC2374"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 свойства Бета</w:t>
      </w:r>
    </w:p>
    <w:p w14:paraId="5ED8F0E1"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Логики без равенства</w:t>
      </w:r>
    </w:p>
    <w:p w14:paraId="439DDC7A"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Фрагмент интуиционистской логики конечных областей без дизъюнкции и квантора существования</w:t>
      </w:r>
    </w:p>
    <w:p w14:paraId="1A200E03"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Элиминация сечения в исчислении</w:t>
      </w:r>
    </w:p>
    <w:p w14:paraId="5AC64CD3"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Полнота исчисления относительно шкал Крип-</w:t>
      </w:r>
    </w:p>
    <w:p w14:paraId="047E1C4A"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ке</w:t>
      </w:r>
      <w:proofErr w:type="spellEnd"/>
      <w:r>
        <w:rPr>
          <w:rFonts w:ascii="Arial" w:hAnsi="Arial" w:cs="Arial"/>
          <w:color w:val="333333"/>
          <w:sz w:val="21"/>
          <w:szCs w:val="21"/>
        </w:rPr>
        <w:t xml:space="preserve"> с конечными областями</w:t>
      </w:r>
    </w:p>
    <w:p w14:paraId="750FE9FE"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Интерполяция и свойство Бета</w:t>
      </w:r>
    </w:p>
    <w:p w14:paraId="7E90AE6E" w14:textId="77777777" w:rsidR="007F3726" w:rsidRDefault="007F3726" w:rsidP="007F37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4FDAD129" w14:textId="554904D4" w:rsidR="00BD642D" w:rsidRPr="007F3726" w:rsidRDefault="00BD642D" w:rsidP="007F3726"/>
    <w:sectPr w:rsidR="00BD642D" w:rsidRPr="007F37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7992" w14:textId="77777777" w:rsidR="000C62C3" w:rsidRDefault="000C62C3">
      <w:pPr>
        <w:spacing w:after="0" w:line="240" w:lineRule="auto"/>
      </w:pPr>
      <w:r>
        <w:separator/>
      </w:r>
    </w:p>
  </w:endnote>
  <w:endnote w:type="continuationSeparator" w:id="0">
    <w:p w14:paraId="242B515D" w14:textId="77777777" w:rsidR="000C62C3" w:rsidRDefault="000C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D039" w14:textId="77777777" w:rsidR="000C62C3" w:rsidRDefault="000C62C3"/>
    <w:p w14:paraId="576127F3" w14:textId="77777777" w:rsidR="000C62C3" w:rsidRDefault="000C62C3"/>
    <w:p w14:paraId="45466ED1" w14:textId="77777777" w:rsidR="000C62C3" w:rsidRDefault="000C62C3"/>
    <w:p w14:paraId="3A162417" w14:textId="77777777" w:rsidR="000C62C3" w:rsidRDefault="000C62C3"/>
    <w:p w14:paraId="7E7349DD" w14:textId="77777777" w:rsidR="000C62C3" w:rsidRDefault="000C62C3"/>
    <w:p w14:paraId="27E59660" w14:textId="77777777" w:rsidR="000C62C3" w:rsidRDefault="000C62C3"/>
    <w:p w14:paraId="2DC6BAB7" w14:textId="77777777" w:rsidR="000C62C3" w:rsidRDefault="000C62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7BE9CA" wp14:editId="5BC4DF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26221" w14:textId="77777777" w:rsidR="000C62C3" w:rsidRDefault="000C62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7BE9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B26221" w14:textId="77777777" w:rsidR="000C62C3" w:rsidRDefault="000C62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F5D027" w14:textId="77777777" w:rsidR="000C62C3" w:rsidRDefault="000C62C3"/>
    <w:p w14:paraId="603F418E" w14:textId="77777777" w:rsidR="000C62C3" w:rsidRDefault="000C62C3"/>
    <w:p w14:paraId="75C2D92C" w14:textId="77777777" w:rsidR="000C62C3" w:rsidRDefault="000C62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B641B2" wp14:editId="2D0305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30444" w14:textId="77777777" w:rsidR="000C62C3" w:rsidRDefault="000C62C3"/>
                          <w:p w14:paraId="34B79A7E" w14:textId="77777777" w:rsidR="000C62C3" w:rsidRDefault="000C62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B641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B30444" w14:textId="77777777" w:rsidR="000C62C3" w:rsidRDefault="000C62C3"/>
                    <w:p w14:paraId="34B79A7E" w14:textId="77777777" w:rsidR="000C62C3" w:rsidRDefault="000C62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125F19" w14:textId="77777777" w:rsidR="000C62C3" w:rsidRDefault="000C62C3"/>
    <w:p w14:paraId="0ED73480" w14:textId="77777777" w:rsidR="000C62C3" w:rsidRDefault="000C62C3">
      <w:pPr>
        <w:rPr>
          <w:sz w:val="2"/>
          <w:szCs w:val="2"/>
        </w:rPr>
      </w:pPr>
    </w:p>
    <w:p w14:paraId="7105D3FC" w14:textId="77777777" w:rsidR="000C62C3" w:rsidRDefault="000C62C3"/>
    <w:p w14:paraId="07A26150" w14:textId="77777777" w:rsidR="000C62C3" w:rsidRDefault="000C62C3">
      <w:pPr>
        <w:spacing w:after="0" w:line="240" w:lineRule="auto"/>
      </w:pPr>
    </w:p>
  </w:footnote>
  <w:footnote w:type="continuationSeparator" w:id="0">
    <w:p w14:paraId="0B5B2472" w14:textId="77777777" w:rsidR="000C62C3" w:rsidRDefault="000C6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2C3"/>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97944</TotalTime>
  <Pages>1</Pages>
  <Words>125</Words>
  <Characters>714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764</cp:revision>
  <cp:lastPrinted>2009-02-06T05:36:00Z</cp:lastPrinted>
  <dcterms:created xsi:type="dcterms:W3CDTF">2024-01-07T13:43:00Z</dcterms:created>
  <dcterms:modified xsi:type="dcterms:W3CDTF">2025-05-21T13:08:00Z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