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14CA0321" w:rsidR="00E76C7A" w:rsidRPr="00853B3C" w:rsidRDefault="00853B3C" w:rsidP="00853B3C">
      <w:r>
        <w:rPr>
          <w:rFonts w:ascii="Verdana" w:hAnsi="Verdana"/>
          <w:b/>
          <w:bCs/>
          <w:color w:val="000000"/>
          <w:shd w:val="clear" w:color="auto" w:fill="FFFFFF"/>
        </w:rPr>
        <w:t>Семенов Валентин Михайлович. Підвищення ефективності виробництва великотоннажних конструкцій методом електрошлакового зварювання : Дис... д-ра наук: 05.03.06 - 2010</w:t>
      </w:r>
    </w:p>
    <w:sectPr w:rsidR="00E76C7A" w:rsidRPr="00853B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2CA3" w14:textId="77777777" w:rsidR="006A31A5" w:rsidRDefault="006A31A5">
      <w:pPr>
        <w:spacing w:after="0" w:line="240" w:lineRule="auto"/>
      </w:pPr>
      <w:r>
        <w:separator/>
      </w:r>
    </w:p>
  </w:endnote>
  <w:endnote w:type="continuationSeparator" w:id="0">
    <w:p w14:paraId="0010D0F8" w14:textId="77777777" w:rsidR="006A31A5" w:rsidRDefault="006A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770C" w14:textId="77777777" w:rsidR="006A31A5" w:rsidRDefault="006A31A5">
      <w:pPr>
        <w:spacing w:after="0" w:line="240" w:lineRule="auto"/>
      </w:pPr>
      <w:r>
        <w:separator/>
      </w:r>
    </w:p>
  </w:footnote>
  <w:footnote w:type="continuationSeparator" w:id="0">
    <w:p w14:paraId="4BE25142" w14:textId="77777777" w:rsidR="006A31A5" w:rsidRDefault="006A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1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1A5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76747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2337</cp:revision>
  <dcterms:created xsi:type="dcterms:W3CDTF">2024-06-20T08:51:00Z</dcterms:created>
  <dcterms:modified xsi:type="dcterms:W3CDTF">2024-11-21T11:35:00Z</dcterms:modified>
  <cp:category/>
</cp:coreProperties>
</file>