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F7A1"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Оглавление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диссертациидоктор</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наук</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Громогласова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Елизавета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Сергеевна</w:t>
      </w:r>
    </w:p>
    <w:p w14:paraId="79DFB0C1"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Введение</w:t>
      </w:r>
    </w:p>
    <w:p w14:paraId="158CD114"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Глава</w:t>
      </w:r>
      <w:r w:rsidRPr="008B2653">
        <w:rPr>
          <w:rFonts w:ascii="Times New Roman" w:eastAsia="Times New Roman" w:hAnsi="Times New Roman" w:cs="Times New Roman"/>
          <w:color w:val="000000"/>
          <w:kern w:val="0"/>
          <w:sz w:val="26"/>
          <w:szCs w:val="26"/>
          <w:shd w:val="clear" w:color="auto" w:fill="FFFFFF"/>
          <w:lang w:eastAsia="ru-RU"/>
        </w:rPr>
        <w:t xml:space="preserve"> I. </w:t>
      </w:r>
      <w:r w:rsidRPr="008B2653">
        <w:rPr>
          <w:rFonts w:ascii="Times New Roman" w:eastAsia="Times New Roman" w:hAnsi="Times New Roman" w:cs="Times New Roman" w:hint="eastAsia"/>
          <w:color w:val="000000"/>
          <w:kern w:val="0"/>
          <w:sz w:val="26"/>
          <w:szCs w:val="26"/>
          <w:shd w:val="clear" w:color="auto" w:fill="FFFFFF"/>
          <w:lang w:eastAsia="ru-RU"/>
        </w:rPr>
        <w:t>Теория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методология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диссертационного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исследования</w:t>
      </w:r>
    </w:p>
    <w:p w14:paraId="563DB492"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1.1 </w:t>
      </w:r>
      <w:r w:rsidRPr="008B2653">
        <w:rPr>
          <w:rFonts w:ascii="Times New Roman" w:eastAsia="Times New Roman" w:hAnsi="Times New Roman" w:cs="Times New Roman" w:hint="eastAsia"/>
          <w:color w:val="000000"/>
          <w:kern w:val="0"/>
          <w:sz w:val="26"/>
          <w:szCs w:val="26"/>
          <w:shd w:val="clear" w:color="auto" w:fill="FFFFFF"/>
          <w:lang w:eastAsia="ru-RU"/>
        </w:rPr>
        <w:t>Концептуализация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направлений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внешней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политике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государства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как</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системообразующего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субъекта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международных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отношений</w:t>
      </w:r>
    </w:p>
    <w:p w14:paraId="184529BF"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отечественных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зарубежных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исследованиях</w:t>
      </w:r>
    </w:p>
    <w:p w14:paraId="305F3CA9"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1.2 </w:t>
      </w:r>
      <w:r w:rsidRPr="008B2653">
        <w:rPr>
          <w:rFonts w:ascii="Times New Roman" w:eastAsia="Times New Roman" w:hAnsi="Times New Roman" w:cs="Times New Roman" w:hint="eastAsia"/>
          <w:color w:val="000000"/>
          <w:kern w:val="0"/>
          <w:sz w:val="26"/>
          <w:szCs w:val="26"/>
          <w:shd w:val="clear" w:color="auto" w:fill="FFFFFF"/>
          <w:lang w:eastAsia="ru-RU"/>
        </w:rPr>
        <w:t>Системная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модель</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развития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составляющей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внешней</w:t>
      </w:r>
    </w:p>
    <w:p w14:paraId="50A6E2AE"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политике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государства</w:t>
      </w:r>
    </w:p>
    <w:p w14:paraId="2D530B66"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Глава</w:t>
      </w:r>
      <w:r w:rsidRPr="008B2653">
        <w:rPr>
          <w:rFonts w:ascii="Times New Roman" w:eastAsia="Times New Roman" w:hAnsi="Times New Roman" w:cs="Times New Roman"/>
          <w:color w:val="000000"/>
          <w:kern w:val="0"/>
          <w:sz w:val="26"/>
          <w:szCs w:val="26"/>
          <w:shd w:val="clear" w:color="auto" w:fill="FFFFFF"/>
          <w:lang w:eastAsia="ru-RU"/>
        </w:rPr>
        <w:t xml:space="preserve"> II. </w:t>
      </w:r>
      <w:r w:rsidRPr="008B2653">
        <w:rPr>
          <w:rFonts w:ascii="Times New Roman" w:eastAsia="Times New Roman" w:hAnsi="Times New Roman" w:cs="Times New Roman" w:hint="eastAsia"/>
          <w:color w:val="000000"/>
          <w:kern w:val="0"/>
          <w:sz w:val="26"/>
          <w:szCs w:val="26"/>
          <w:shd w:val="clear" w:color="auto" w:fill="FFFFFF"/>
          <w:lang w:eastAsia="ru-RU"/>
        </w:rPr>
        <w:t>Становление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составляющей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внешней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политике</w:t>
      </w:r>
    </w:p>
    <w:p w14:paraId="65E907E4"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2.1 </w:t>
      </w:r>
      <w:r w:rsidRPr="008B2653">
        <w:rPr>
          <w:rFonts w:ascii="Times New Roman" w:eastAsia="Times New Roman" w:hAnsi="Times New Roman" w:cs="Times New Roman" w:hint="eastAsia"/>
          <w:color w:val="000000"/>
          <w:kern w:val="0"/>
          <w:sz w:val="26"/>
          <w:szCs w:val="26"/>
          <w:shd w:val="clear" w:color="auto" w:fill="FFFFFF"/>
          <w:lang w:eastAsia="ru-RU"/>
        </w:rPr>
        <w:t>Возникновение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этических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норм</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первобытных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социумах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практики</w:t>
      </w:r>
      <w:r w:rsidRPr="008B2653">
        <w:rPr>
          <w:rFonts w:ascii="Times New Roman" w:eastAsia="Times New Roman" w:hAnsi="Times New Roman" w:cs="Times New Roman"/>
          <w:color w:val="000000"/>
          <w:kern w:val="0"/>
          <w:sz w:val="26"/>
          <w:szCs w:val="26"/>
          <w:shd w:val="clear" w:color="auto" w:fill="FFFFFF"/>
          <w:lang w:eastAsia="ru-RU"/>
        </w:rPr>
        <w:t xml:space="preserve"> &amp;laquo;</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&amp;raquo; </w:t>
      </w:r>
      <w:r w:rsidRPr="008B2653">
        <w:rPr>
          <w:rFonts w:ascii="Times New Roman" w:eastAsia="Times New Roman" w:hAnsi="Times New Roman" w:cs="Times New Roman" w:hint="eastAsia"/>
          <w:color w:val="000000"/>
          <w:kern w:val="0"/>
          <w:sz w:val="26"/>
          <w:szCs w:val="26"/>
          <w:shd w:val="clear" w:color="auto" w:fill="FFFFFF"/>
          <w:lang w:eastAsia="ru-RU"/>
        </w:rPr>
        <w:t>направленности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сохранение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жизни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военнопленным</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предоставление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убежища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внешних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контактах</w:t>
      </w:r>
    </w:p>
    <w:p w14:paraId="37E0ACBD"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2.2 </w:t>
      </w:r>
      <w:r w:rsidRPr="008B2653">
        <w:rPr>
          <w:rFonts w:ascii="Times New Roman" w:eastAsia="Times New Roman" w:hAnsi="Times New Roman" w:cs="Times New Roman" w:hint="eastAsia"/>
          <w:color w:val="000000"/>
          <w:kern w:val="0"/>
          <w:sz w:val="26"/>
          <w:szCs w:val="26"/>
          <w:shd w:val="clear" w:color="auto" w:fill="FFFFFF"/>
          <w:lang w:eastAsia="ru-RU"/>
        </w:rPr>
        <w:t>Развитие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этических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начал</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международных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связях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государств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античности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Средневековья</w:t>
      </w:r>
    </w:p>
    <w:p w14:paraId="414FB29D"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2.3 </w:t>
      </w:r>
      <w:r w:rsidRPr="008B2653">
        <w:rPr>
          <w:rFonts w:ascii="Times New Roman" w:eastAsia="Times New Roman" w:hAnsi="Times New Roman" w:cs="Times New Roman" w:hint="eastAsia"/>
          <w:color w:val="000000"/>
          <w:kern w:val="0"/>
          <w:sz w:val="26"/>
          <w:szCs w:val="26"/>
          <w:shd w:val="clear" w:color="auto" w:fill="FFFFFF"/>
          <w:lang w:eastAsia="ru-RU"/>
        </w:rPr>
        <w:t>Ренессансный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гуманистический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дискурс</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его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влияние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дипломатию</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европейских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национальных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государств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от</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Вестфальского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мира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до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Венского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конгресса</w:t>
      </w:r>
      <w:r w:rsidRPr="008B2653">
        <w:rPr>
          <w:rFonts w:ascii="Times New Roman" w:eastAsia="Times New Roman" w:hAnsi="Times New Roman" w:cs="Times New Roman"/>
          <w:color w:val="000000"/>
          <w:kern w:val="0"/>
          <w:sz w:val="26"/>
          <w:szCs w:val="26"/>
          <w:shd w:val="clear" w:color="auto" w:fill="FFFFFF"/>
          <w:lang w:eastAsia="ru-RU"/>
        </w:rPr>
        <w:t>)</w:t>
      </w:r>
    </w:p>
    <w:p w14:paraId="298416B7"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2.4 </w:t>
      </w:r>
      <w:r w:rsidRPr="008B2653">
        <w:rPr>
          <w:rFonts w:ascii="Times New Roman" w:eastAsia="Times New Roman" w:hAnsi="Times New Roman" w:cs="Times New Roman" w:hint="eastAsia"/>
          <w:color w:val="000000"/>
          <w:kern w:val="0"/>
          <w:sz w:val="26"/>
          <w:szCs w:val="26"/>
          <w:shd w:val="clear" w:color="auto" w:fill="FFFFFF"/>
          <w:lang w:eastAsia="ru-RU"/>
        </w:rPr>
        <w:t>Институционализация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норм</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Венской</w:t>
      </w:r>
      <w:r w:rsidRPr="008B2653">
        <w:rPr>
          <w:rFonts w:ascii="Times New Roman" w:eastAsia="Times New Roman" w:hAnsi="Times New Roman" w:cs="Times New Roman"/>
          <w:color w:val="000000"/>
          <w:kern w:val="0"/>
          <w:sz w:val="26"/>
          <w:szCs w:val="26"/>
          <w:shd w:val="clear" w:color="auto" w:fill="FFFFFF"/>
          <w:lang w:eastAsia="ru-RU"/>
        </w:rPr>
        <w:t xml:space="preserve"> (1815-1856 </w:t>
      </w:r>
      <w:r w:rsidRPr="008B2653">
        <w:rPr>
          <w:rFonts w:ascii="Times New Roman" w:eastAsia="Times New Roman" w:hAnsi="Times New Roman" w:cs="Times New Roman" w:hint="eastAsia"/>
          <w:color w:val="000000"/>
          <w:kern w:val="0"/>
          <w:sz w:val="26"/>
          <w:szCs w:val="26"/>
          <w:shd w:val="clear" w:color="auto" w:fill="FFFFFF"/>
          <w:lang w:eastAsia="ru-RU"/>
        </w:rPr>
        <w:t>гг</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Парижской</w:t>
      </w:r>
      <w:r w:rsidRPr="008B2653">
        <w:rPr>
          <w:rFonts w:ascii="Times New Roman" w:eastAsia="Times New Roman" w:hAnsi="Times New Roman" w:cs="Times New Roman"/>
          <w:color w:val="000000"/>
          <w:kern w:val="0"/>
          <w:sz w:val="26"/>
          <w:szCs w:val="26"/>
          <w:shd w:val="clear" w:color="auto" w:fill="FFFFFF"/>
          <w:lang w:eastAsia="ru-RU"/>
        </w:rPr>
        <w:t xml:space="preserve"> (1856-1914 </w:t>
      </w:r>
      <w:r w:rsidRPr="008B2653">
        <w:rPr>
          <w:rFonts w:ascii="Times New Roman" w:eastAsia="Times New Roman" w:hAnsi="Times New Roman" w:cs="Times New Roman" w:hint="eastAsia"/>
          <w:color w:val="000000"/>
          <w:kern w:val="0"/>
          <w:sz w:val="26"/>
          <w:szCs w:val="26"/>
          <w:shd w:val="clear" w:color="auto" w:fill="FFFFFF"/>
          <w:lang w:eastAsia="ru-RU"/>
        </w:rPr>
        <w:t>гг</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системах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международных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отношений</w:t>
      </w:r>
    </w:p>
    <w:p w14:paraId="4B68309D"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2.5 </w:t>
      </w:r>
      <w:r w:rsidRPr="008B2653">
        <w:rPr>
          <w:rFonts w:ascii="Times New Roman" w:eastAsia="Times New Roman" w:hAnsi="Times New Roman" w:cs="Times New Roman" w:hint="eastAsia"/>
          <w:color w:val="000000"/>
          <w:kern w:val="0"/>
          <w:sz w:val="26"/>
          <w:szCs w:val="26"/>
          <w:shd w:val="clear" w:color="auto" w:fill="FFFFFF"/>
          <w:lang w:eastAsia="ru-RU"/>
        </w:rPr>
        <w:t>Расцвет</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деградация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составляющей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международных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отношений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межвоенного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периода</w:t>
      </w:r>
      <w:r w:rsidRPr="008B2653">
        <w:rPr>
          <w:rFonts w:ascii="Times New Roman" w:eastAsia="Times New Roman" w:hAnsi="Times New Roman" w:cs="Times New Roman"/>
          <w:color w:val="000000"/>
          <w:kern w:val="0"/>
          <w:sz w:val="26"/>
          <w:szCs w:val="26"/>
          <w:shd w:val="clear" w:color="auto" w:fill="FFFFFF"/>
          <w:lang w:eastAsia="ru-RU"/>
        </w:rPr>
        <w:t xml:space="preserve"> (1918-1939 </w:t>
      </w:r>
      <w:r w:rsidRPr="008B2653">
        <w:rPr>
          <w:rFonts w:ascii="Times New Roman" w:eastAsia="Times New Roman" w:hAnsi="Times New Roman" w:cs="Times New Roman" w:hint="eastAsia"/>
          <w:color w:val="000000"/>
          <w:kern w:val="0"/>
          <w:sz w:val="26"/>
          <w:szCs w:val="26"/>
          <w:shd w:val="clear" w:color="auto" w:fill="FFFFFF"/>
          <w:lang w:eastAsia="ru-RU"/>
        </w:rPr>
        <w:t>гг</w:t>
      </w:r>
      <w:r w:rsidRPr="008B2653">
        <w:rPr>
          <w:rFonts w:ascii="Times New Roman" w:eastAsia="Times New Roman" w:hAnsi="Times New Roman" w:cs="Times New Roman"/>
          <w:color w:val="000000"/>
          <w:kern w:val="0"/>
          <w:sz w:val="26"/>
          <w:szCs w:val="26"/>
          <w:shd w:val="clear" w:color="auto" w:fill="FFFFFF"/>
          <w:lang w:eastAsia="ru-RU"/>
        </w:rPr>
        <w:t>.)</w:t>
      </w:r>
    </w:p>
    <w:p w14:paraId="771DD178"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2.6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&amp;laquo;</w:t>
      </w:r>
      <w:r w:rsidRPr="008B2653">
        <w:rPr>
          <w:rFonts w:ascii="Times New Roman" w:eastAsia="Times New Roman" w:hAnsi="Times New Roman" w:cs="Times New Roman" w:hint="eastAsia"/>
          <w:color w:val="000000"/>
          <w:kern w:val="0"/>
          <w:sz w:val="26"/>
          <w:szCs w:val="26"/>
          <w:shd w:val="clear" w:color="auto" w:fill="FFFFFF"/>
          <w:lang w:eastAsia="ru-RU"/>
        </w:rPr>
        <w:t>тени</w:t>
      </w:r>
      <w:r w:rsidRPr="008B2653">
        <w:rPr>
          <w:rFonts w:ascii="Times New Roman" w:eastAsia="Times New Roman" w:hAnsi="Times New Roman" w:cs="Times New Roman"/>
          <w:color w:val="000000"/>
          <w:kern w:val="0"/>
          <w:sz w:val="26"/>
          <w:szCs w:val="26"/>
          <w:shd w:val="clear" w:color="auto" w:fill="FFFFFF"/>
          <w:lang w:eastAsia="ru-RU"/>
        </w:rPr>
        <w:t xml:space="preserve">&amp;raquo; </w:t>
      </w:r>
      <w:r w:rsidRPr="008B2653">
        <w:rPr>
          <w:rFonts w:ascii="Times New Roman" w:eastAsia="Times New Roman" w:hAnsi="Times New Roman" w:cs="Times New Roman" w:hint="eastAsia"/>
          <w:color w:val="000000"/>
          <w:kern w:val="0"/>
          <w:sz w:val="26"/>
          <w:szCs w:val="26"/>
          <w:shd w:val="clear" w:color="auto" w:fill="FFFFFF"/>
          <w:lang w:eastAsia="ru-RU"/>
        </w:rPr>
        <w:t>биполярности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особенности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определения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практика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решения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транснациональных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проблем</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годы</w:t>
      </w:r>
      <w:r w:rsidRPr="008B2653">
        <w:rPr>
          <w:rFonts w:ascii="Times New Roman" w:eastAsia="Times New Roman" w:hAnsi="Times New Roman" w:cs="Times New Roman"/>
          <w:color w:val="000000"/>
          <w:kern w:val="0"/>
          <w:sz w:val="26"/>
          <w:szCs w:val="26"/>
          <w:shd w:val="clear" w:color="auto" w:fill="FFFFFF"/>
          <w:lang w:eastAsia="ru-RU"/>
        </w:rPr>
        <w:t xml:space="preserve"> &amp;laquo;</w:t>
      </w:r>
      <w:r w:rsidRPr="008B2653">
        <w:rPr>
          <w:rFonts w:ascii="Times New Roman" w:eastAsia="Times New Roman" w:hAnsi="Times New Roman" w:cs="Times New Roman" w:hint="eastAsia"/>
          <w:color w:val="000000"/>
          <w:kern w:val="0"/>
          <w:sz w:val="26"/>
          <w:szCs w:val="26"/>
          <w:shd w:val="clear" w:color="auto" w:fill="FFFFFF"/>
          <w:lang w:eastAsia="ru-RU"/>
        </w:rPr>
        <w:t>холодной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войны</w:t>
      </w:r>
      <w:r w:rsidRPr="008B2653">
        <w:rPr>
          <w:rFonts w:ascii="Times New Roman" w:eastAsia="Times New Roman" w:hAnsi="Times New Roman" w:cs="Times New Roman"/>
          <w:color w:val="000000"/>
          <w:kern w:val="0"/>
          <w:sz w:val="26"/>
          <w:szCs w:val="26"/>
          <w:shd w:val="clear" w:color="auto" w:fill="FFFFFF"/>
          <w:lang w:eastAsia="ru-RU"/>
        </w:rPr>
        <w:t>&amp;raquo;</w:t>
      </w:r>
    </w:p>
    <w:p w14:paraId="4DF9F203"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2.7 &amp;laquo;</w:t>
      </w:r>
      <w:r w:rsidRPr="008B2653">
        <w:rPr>
          <w:rFonts w:ascii="Times New Roman" w:eastAsia="Times New Roman" w:hAnsi="Times New Roman" w:cs="Times New Roman" w:hint="eastAsia"/>
          <w:color w:val="000000"/>
          <w:kern w:val="0"/>
          <w:sz w:val="26"/>
          <w:szCs w:val="26"/>
          <w:shd w:val="clear" w:color="auto" w:fill="FFFFFF"/>
          <w:lang w:eastAsia="ru-RU"/>
        </w:rPr>
        <w:t>Вооруженный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гуманитаризм</w:t>
      </w:r>
      <w:r w:rsidRPr="008B2653">
        <w:rPr>
          <w:rFonts w:ascii="Times New Roman" w:eastAsia="Times New Roman" w:hAnsi="Times New Roman" w:cs="Times New Roman"/>
          <w:color w:val="000000"/>
          <w:kern w:val="0"/>
          <w:sz w:val="26"/>
          <w:szCs w:val="26"/>
          <w:shd w:val="clear" w:color="auto" w:fill="FFFFFF"/>
          <w:lang w:eastAsia="ru-RU"/>
        </w:rPr>
        <w:t xml:space="preserve">&amp;raquo; </w:t>
      </w:r>
      <w:r w:rsidRPr="008B2653">
        <w:rPr>
          <w:rFonts w:ascii="Times New Roman" w:eastAsia="Times New Roman" w:hAnsi="Times New Roman" w:cs="Times New Roman" w:hint="eastAsia"/>
          <w:color w:val="000000"/>
          <w:kern w:val="0"/>
          <w:sz w:val="26"/>
          <w:szCs w:val="26"/>
          <w:shd w:val="clear" w:color="auto" w:fill="FFFFFF"/>
          <w:lang w:eastAsia="ru-RU"/>
        </w:rPr>
        <w:t>периода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ранней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постбиполярности</w:t>
      </w:r>
      <w:r w:rsidRPr="008B2653">
        <w:rPr>
          <w:rFonts w:ascii="Times New Roman" w:eastAsia="Times New Roman" w:hAnsi="Times New Roman" w:cs="Times New Roman"/>
          <w:color w:val="000000"/>
          <w:kern w:val="0"/>
          <w:sz w:val="26"/>
          <w:szCs w:val="26"/>
          <w:shd w:val="clear" w:color="auto" w:fill="FFFFFF"/>
          <w:lang w:eastAsia="ru-RU"/>
        </w:rPr>
        <w:t xml:space="preserve"> (1991</w:t>
      </w:r>
    </w:p>
    <w:p w14:paraId="08C63C07"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начало</w:t>
      </w:r>
      <w:r w:rsidRPr="008B2653">
        <w:rPr>
          <w:rFonts w:ascii="Times New Roman" w:eastAsia="Times New Roman" w:hAnsi="Times New Roman" w:cs="Times New Roman"/>
          <w:color w:val="000000"/>
          <w:kern w:val="0"/>
          <w:sz w:val="26"/>
          <w:szCs w:val="26"/>
          <w:shd w:val="clear" w:color="auto" w:fill="FFFFFF"/>
          <w:lang w:eastAsia="ru-RU"/>
        </w:rPr>
        <w:t xml:space="preserve"> 2000-</w:t>
      </w:r>
      <w:r w:rsidRPr="008B2653">
        <w:rPr>
          <w:rFonts w:ascii="Times New Roman" w:eastAsia="Times New Roman" w:hAnsi="Times New Roman" w:cs="Times New Roman" w:hint="eastAsia"/>
          <w:color w:val="000000"/>
          <w:kern w:val="0"/>
          <w:sz w:val="26"/>
          <w:szCs w:val="26"/>
          <w:shd w:val="clear" w:color="auto" w:fill="FFFFFF"/>
          <w:lang w:eastAsia="ru-RU"/>
        </w:rPr>
        <w:t>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гг</w:t>
      </w:r>
      <w:r w:rsidRPr="008B2653">
        <w:rPr>
          <w:rFonts w:ascii="Times New Roman" w:eastAsia="Times New Roman" w:hAnsi="Times New Roman" w:cs="Times New Roman"/>
          <w:color w:val="000000"/>
          <w:kern w:val="0"/>
          <w:sz w:val="26"/>
          <w:szCs w:val="26"/>
          <w:shd w:val="clear" w:color="auto" w:fill="FFFFFF"/>
          <w:lang w:eastAsia="ru-RU"/>
        </w:rPr>
        <w:t>.)</w:t>
      </w:r>
    </w:p>
    <w:p w14:paraId="37F99157"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Глава</w:t>
      </w:r>
      <w:r w:rsidRPr="008B2653">
        <w:rPr>
          <w:rFonts w:ascii="Times New Roman" w:eastAsia="Times New Roman" w:hAnsi="Times New Roman" w:cs="Times New Roman"/>
          <w:color w:val="000000"/>
          <w:kern w:val="0"/>
          <w:sz w:val="26"/>
          <w:szCs w:val="26"/>
          <w:shd w:val="clear" w:color="auto" w:fill="FFFFFF"/>
          <w:lang w:eastAsia="ru-RU"/>
        </w:rPr>
        <w:t xml:space="preserve"> III. </w:t>
      </w:r>
      <w:r w:rsidRPr="008B2653">
        <w:rPr>
          <w:rFonts w:ascii="Times New Roman" w:eastAsia="Times New Roman" w:hAnsi="Times New Roman" w:cs="Times New Roman" w:hint="eastAsia"/>
          <w:color w:val="000000"/>
          <w:kern w:val="0"/>
          <w:sz w:val="26"/>
          <w:szCs w:val="26"/>
          <w:shd w:val="clear" w:color="auto" w:fill="FFFFFF"/>
          <w:lang w:eastAsia="ru-RU"/>
        </w:rPr>
        <w:t>Основные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вызовы</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концепции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политики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современном</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мире</w:t>
      </w:r>
    </w:p>
    <w:p w14:paraId="7C49844E"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3.1 </w:t>
      </w:r>
      <w:r w:rsidRPr="008B2653">
        <w:rPr>
          <w:rFonts w:ascii="Times New Roman" w:eastAsia="Times New Roman" w:hAnsi="Times New Roman" w:cs="Times New Roman" w:hint="eastAsia"/>
          <w:color w:val="000000"/>
          <w:kern w:val="0"/>
          <w:sz w:val="26"/>
          <w:szCs w:val="26"/>
          <w:shd w:val="clear" w:color="auto" w:fill="FFFFFF"/>
          <w:lang w:eastAsia="ru-RU"/>
        </w:rPr>
        <w:t>Современные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проблемы</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вызовы</w:t>
      </w:r>
      <w:r w:rsidRPr="008B2653">
        <w:rPr>
          <w:rFonts w:ascii="Times New Roman" w:eastAsia="Times New Roman" w:hAnsi="Times New Roman" w:cs="Times New Roman"/>
          <w:color w:val="000000"/>
          <w:kern w:val="0"/>
          <w:sz w:val="26"/>
          <w:szCs w:val="26"/>
          <w:shd w:val="clear" w:color="auto" w:fill="FFFFFF"/>
          <w:lang w:eastAsia="ru-RU"/>
        </w:rPr>
        <w:t xml:space="preserve"> (1991-2010-</w:t>
      </w:r>
      <w:r w:rsidRPr="008B2653">
        <w:rPr>
          <w:rFonts w:ascii="Times New Roman" w:eastAsia="Times New Roman" w:hAnsi="Times New Roman" w:cs="Times New Roman" w:hint="eastAsia"/>
          <w:color w:val="000000"/>
          <w:kern w:val="0"/>
          <w:sz w:val="26"/>
          <w:szCs w:val="26"/>
          <w:shd w:val="clear" w:color="auto" w:fill="FFFFFF"/>
          <w:lang w:eastAsia="ru-RU"/>
        </w:rPr>
        <w:t>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гг</w:t>
      </w:r>
      <w:r w:rsidRPr="008B2653">
        <w:rPr>
          <w:rFonts w:ascii="Times New Roman" w:eastAsia="Times New Roman" w:hAnsi="Times New Roman" w:cs="Times New Roman"/>
          <w:color w:val="000000"/>
          <w:kern w:val="0"/>
          <w:sz w:val="26"/>
          <w:szCs w:val="26"/>
          <w:shd w:val="clear" w:color="auto" w:fill="FFFFFF"/>
          <w:lang w:eastAsia="ru-RU"/>
        </w:rPr>
        <w:t>.)</w:t>
      </w:r>
    </w:p>
    <w:p w14:paraId="2B658C0A"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3.2 </w:t>
      </w:r>
      <w:r w:rsidRPr="008B2653">
        <w:rPr>
          <w:rFonts w:ascii="Times New Roman" w:eastAsia="Times New Roman" w:hAnsi="Times New Roman" w:cs="Times New Roman" w:hint="eastAsia"/>
          <w:color w:val="000000"/>
          <w:kern w:val="0"/>
          <w:sz w:val="26"/>
          <w:szCs w:val="26"/>
          <w:shd w:val="clear" w:color="auto" w:fill="FFFFFF"/>
          <w:lang w:eastAsia="ru-RU"/>
        </w:rPr>
        <w:t>Концепция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безопасности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контексте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традиционных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нетрадиционных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угроз</w:t>
      </w:r>
    </w:p>
    <w:p w14:paraId="71BA1E17"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3.3 </w:t>
      </w:r>
      <w:r w:rsidRPr="008B2653">
        <w:rPr>
          <w:rFonts w:ascii="Times New Roman" w:eastAsia="Times New Roman" w:hAnsi="Times New Roman" w:cs="Times New Roman" w:hint="eastAsia"/>
          <w:color w:val="000000"/>
          <w:kern w:val="0"/>
          <w:sz w:val="26"/>
          <w:szCs w:val="26"/>
          <w:shd w:val="clear" w:color="auto" w:fill="FFFFFF"/>
          <w:lang w:eastAsia="ru-RU"/>
        </w:rPr>
        <w:t>От</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интервенции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к</w:t>
      </w:r>
      <w:r w:rsidRPr="008B2653">
        <w:rPr>
          <w:rFonts w:ascii="Times New Roman" w:eastAsia="Times New Roman" w:hAnsi="Times New Roman" w:cs="Times New Roman"/>
          <w:color w:val="000000"/>
          <w:kern w:val="0"/>
          <w:sz w:val="26"/>
          <w:szCs w:val="26"/>
          <w:shd w:val="clear" w:color="auto" w:fill="FFFFFF"/>
          <w:lang w:eastAsia="ru-RU"/>
        </w:rPr>
        <w:t xml:space="preserve"> &amp;laquo;</w:t>
      </w:r>
      <w:r w:rsidRPr="008B2653">
        <w:rPr>
          <w:rFonts w:ascii="Times New Roman" w:eastAsia="Times New Roman" w:hAnsi="Times New Roman" w:cs="Times New Roman" w:hint="eastAsia"/>
          <w:color w:val="000000"/>
          <w:kern w:val="0"/>
          <w:sz w:val="26"/>
          <w:szCs w:val="26"/>
          <w:shd w:val="clear" w:color="auto" w:fill="FFFFFF"/>
          <w:lang w:eastAsia="ru-RU"/>
        </w:rPr>
        <w:t>ответственности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защите</w:t>
      </w:r>
      <w:r w:rsidRPr="008B2653">
        <w:rPr>
          <w:rFonts w:ascii="Times New Roman" w:eastAsia="Times New Roman" w:hAnsi="Times New Roman" w:cs="Times New Roman"/>
          <w:color w:val="000000"/>
          <w:kern w:val="0"/>
          <w:sz w:val="26"/>
          <w:szCs w:val="26"/>
          <w:shd w:val="clear" w:color="auto" w:fill="FFFFFF"/>
          <w:lang w:eastAsia="ru-RU"/>
        </w:rPr>
        <w:t>&amp;raquo;</w:t>
      </w:r>
    </w:p>
    <w:p w14:paraId="0C215CFB"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Глава</w:t>
      </w:r>
      <w:r w:rsidRPr="008B2653">
        <w:rPr>
          <w:rFonts w:ascii="Times New Roman" w:eastAsia="Times New Roman" w:hAnsi="Times New Roman" w:cs="Times New Roman"/>
          <w:color w:val="000000"/>
          <w:kern w:val="0"/>
          <w:sz w:val="26"/>
          <w:szCs w:val="26"/>
          <w:shd w:val="clear" w:color="auto" w:fill="FFFFFF"/>
          <w:lang w:eastAsia="ru-RU"/>
        </w:rPr>
        <w:t xml:space="preserve"> IV.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направления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внешней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политике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современных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государств</w:t>
      </w:r>
      <w:r w:rsidRPr="008B2653">
        <w:rPr>
          <w:rFonts w:ascii="Times New Roman" w:eastAsia="Times New Roman" w:hAnsi="Times New Roman" w:cs="Times New Roman"/>
          <w:color w:val="000000"/>
          <w:kern w:val="0"/>
          <w:sz w:val="26"/>
          <w:szCs w:val="26"/>
          <w:shd w:val="clear" w:color="auto" w:fill="FFFFFF"/>
          <w:lang w:eastAsia="ru-RU"/>
        </w:rPr>
        <w:t xml:space="preserve"> (1991-2010-</w:t>
      </w:r>
      <w:r w:rsidRPr="008B2653">
        <w:rPr>
          <w:rFonts w:ascii="Times New Roman" w:eastAsia="Times New Roman" w:hAnsi="Times New Roman" w:cs="Times New Roman" w:hint="eastAsia"/>
          <w:color w:val="000000"/>
          <w:kern w:val="0"/>
          <w:sz w:val="26"/>
          <w:szCs w:val="26"/>
          <w:shd w:val="clear" w:color="auto" w:fill="FFFFFF"/>
          <w:lang w:eastAsia="ru-RU"/>
        </w:rPr>
        <w:t>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гг</w:t>
      </w:r>
      <w:r w:rsidRPr="008B2653">
        <w:rPr>
          <w:rFonts w:ascii="Times New Roman" w:eastAsia="Times New Roman" w:hAnsi="Times New Roman" w:cs="Times New Roman"/>
          <w:color w:val="000000"/>
          <w:kern w:val="0"/>
          <w:sz w:val="26"/>
          <w:szCs w:val="26"/>
          <w:shd w:val="clear" w:color="auto" w:fill="FFFFFF"/>
          <w:lang w:eastAsia="ru-RU"/>
        </w:rPr>
        <w:t>.)</w:t>
      </w:r>
    </w:p>
    <w:p w14:paraId="76F8D023"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lastRenderedPageBreak/>
        <w:t xml:space="preserve">4.1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направления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внешней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политике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США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ряда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государств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Евросоюза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Великобритании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Австралии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Японии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Канады</w:t>
      </w:r>
    </w:p>
    <w:p w14:paraId="4255CF71"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4.2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направления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внешней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политике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государств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группы</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БРИКС</w:t>
      </w:r>
    </w:p>
    <w:p w14:paraId="7103FE49"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4.3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направления</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во</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внешней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политике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новых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доноров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входящих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БРИКС</w:t>
      </w:r>
    </w:p>
    <w:p w14:paraId="413F275D"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4.4 </w:t>
      </w:r>
      <w:r w:rsidRPr="008B2653">
        <w:rPr>
          <w:rFonts w:ascii="Times New Roman" w:eastAsia="Times New Roman" w:hAnsi="Times New Roman" w:cs="Times New Roman" w:hint="eastAsia"/>
          <w:color w:val="000000"/>
          <w:kern w:val="0"/>
          <w:sz w:val="26"/>
          <w:szCs w:val="26"/>
          <w:shd w:val="clear" w:color="auto" w:fill="FFFFFF"/>
          <w:lang w:eastAsia="ru-RU"/>
        </w:rPr>
        <w:t>Государства</w:t>
      </w:r>
      <w:r w:rsidRPr="008B2653">
        <w:rPr>
          <w:rFonts w:ascii="Times New Roman" w:eastAsia="Times New Roman" w:hAnsi="Times New Roman" w:cs="Times New Roman"/>
          <w:color w:val="000000"/>
          <w:kern w:val="0"/>
          <w:sz w:val="26"/>
          <w:szCs w:val="26"/>
          <w:shd w:val="clear" w:color="auto" w:fill="FFFFFF"/>
          <w:lang w:eastAsia="ru-RU"/>
        </w:rPr>
        <w:t>-</w:t>
      </w:r>
      <w:r w:rsidRPr="008B2653">
        <w:rPr>
          <w:rFonts w:ascii="Times New Roman" w:eastAsia="Times New Roman" w:hAnsi="Times New Roman" w:cs="Times New Roman" w:hint="eastAsia"/>
          <w:color w:val="000000"/>
          <w:kern w:val="0"/>
          <w:sz w:val="26"/>
          <w:szCs w:val="26"/>
          <w:shd w:val="clear" w:color="auto" w:fill="FFFFFF"/>
          <w:lang w:eastAsia="ru-RU"/>
        </w:rPr>
        <w:t>реципиенты</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помощи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содействия</w:t>
      </w:r>
    </w:p>
    <w:p w14:paraId="2ED5E38B"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развитию</w:t>
      </w:r>
    </w:p>
    <w:p w14:paraId="5E870D48"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Глава</w:t>
      </w:r>
      <w:r w:rsidRPr="008B2653">
        <w:rPr>
          <w:rFonts w:ascii="Times New Roman" w:eastAsia="Times New Roman" w:hAnsi="Times New Roman" w:cs="Times New Roman"/>
          <w:color w:val="000000"/>
          <w:kern w:val="0"/>
          <w:sz w:val="26"/>
          <w:szCs w:val="26"/>
          <w:shd w:val="clear" w:color="auto" w:fill="FFFFFF"/>
          <w:lang w:eastAsia="ru-RU"/>
        </w:rPr>
        <w:t xml:space="preserve"> V. </w:t>
      </w:r>
      <w:r w:rsidRPr="008B2653">
        <w:rPr>
          <w:rFonts w:ascii="Times New Roman" w:eastAsia="Times New Roman" w:hAnsi="Times New Roman" w:cs="Times New Roman" w:hint="eastAsia"/>
          <w:color w:val="000000"/>
          <w:kern w:val="0"/>
          <w:sz w:val="26"/>
          <w:szCs w:val="26"/>
          <w:shd w:val="clear" w:color="auto" w:fill="FFFFFF"/>
          <w:lang w:eastAsia="ru-RU"/>
        </w:rPr>
        <w:t>Проблемы</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перспективы</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политики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государств</w:t>
      </w:r>
    </w:p>
    <w:p w14:paraId="7E156F6D"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контексте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современных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международных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отношений</w:t>
      </w:r>
    </w:p>
    <w:p w14:paraId="1760947F"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5.1 </w:t>
      </w:r>
      <w:r w:rsidRPr="008B2653">
        <w:rPr>
          <w:rFonts w:ascii="Times New Roman" w:eastAsia="Times New Roman" w:hAnsi="Times New Roman" w:cs="Times New Roman" w:hint="eastAsia"/>
          <w:color w:val="000000"/>
          <w:kern w:val="0"/>
          <w:sz w:val="26"/>
          <w:szCs w:val="26"/>
          <w:shd w:val="clear" w:color="auto" w:fill="FFFFFF"/>
          <w:lang w:eastAsia="ru-RU"/>
        </w:rPr>
        <w:t>Тенденции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к</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многополярности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сфере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политики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дискурса</w:t>
      </w:r>
    </w:p>
    <w:p w14:paraId="6F2D9530"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5.2 </w:t>
      </w:r>
      <w:r w:rsidRPr="008B2653">
        <w:rPr>
          <w:rFonts w:ascii="Times New Roman" w:eastAsia="Times New Roman" w:hAnsi="Times New Roman" w:cs="Times New Roman" w:hint="eastAsia"/>
          <w:color w:val="000000"/>
          <w:kern w:val="0"/>
          <w:sz w:val="26"/>
          <w:szCs w:val="26"/>
          <w:shd w:val="clear" w:color="auto" w:fill="FFFFFF"/>
          <w:lang w:eastAsia="ru-RU"/>
        </w:rPr>
        <w:t>Вклад</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бизнес</w:t>
      </w:r>
      <w:r w:rsidRPr="008B2653">
        <w:rPr>
          <w:rFonts w:ascii="Times New Roman" w:eastAsia="Times New Roman" w:hAnsi="Times New Roman" w:cs="Times New Roman"/>
          <w:color w:val="000000"/>
          <w:kern w:val="0"/>
          <w:sz w:val="26"/>
          <w:szCs w:val="26"/>
          <w:shd w:val="clear" w:color="auto" w:fill="FFFFFF"/>
          <w:lang w:eastAsia="ru-RU"/>
        </w:rPr>
        <w:t>-</w:t>
      </w:r>
      <w:r w:rsidRPr="008B2653">
        <w:rPr>
          <w:rFonts w:ascii="Times New Roman" w:eastAsia="Times New Roman" w:hAnsi="Times New Roman" w:cs="Times New Roman" w:hint="eastAsia"/>
          <w:color w:val="000000"/>
          <w:kern w:val="0"/>
          <w:sz w:val="26"/>
          <w:szCs w:val="26"/>
          <w:shd w:val="clear" w:color="auto" w:fill="FFFFFF"/>
          <w:lang w:eastAsia="ru-RU"/>
        </w:rPr>
        <w:t>структур</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финансовых</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институтов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в</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международное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гуманитарное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сотрудничество</w:t>
      </w:r>
    </w:p>
    <w:p w14:paraId="42C15676"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color w:val="000000"/>
          <w:kern w:val="0"/>
          <w:sz w:val="26"/>
          <w:szCs w:val="26"/>
          <w:shd w:val="clear" w:color="auto" w:fill="FFFFFF"/>
          <w:lang w:eastAsia="ru-RU"/>
        </w:rPr>
        <w:t xml:space="preserve">5.3 </w:t>
      </w:r>
      <w:r w:rsidRPr="008B2653">
        <w:rPr>
          <w:rFonts w:ascii="Times New Roman" w:eastAsia="Times New Roman" w:hAnsi="Times New Roman" w:cs="Times New Roman" w:hint="eastAsia"/>
          <w:color w:val="000000"/>
          <w:kern w:val="0"/>
          <w:sz w:val="26"/>
          <w:szCs w:val="26"/>
          <w:shd w:val="clear" w:color="auto" w:fill="FFFFFF"/>
          <w:lang w:eastAsia="ru-RU"/>
        </w:rPr>
        <w:t>Многосторонние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межправительственные</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ответы</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на</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гуманитарные</w:t>
      </w:r>
    </w:p>
    <w:p w14:paraId="0E1EC8CF"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вызовы</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глобальный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и</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региональный</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уровни</w:t>
      </w:r>
    </w:p>
    <w:p w14:paraId="4E0A5BCE" w14:textId="77777777" w:rsidR="008B2653" w:rsidRPr="008B2653"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Заключение</w:t>
      </w:r>
    </w:p>
    <w:p w14:paraId="16A26A56" w14:textId="138015B7" w:rsidR="002406CD" w:rsidRDefault="008B2653" w:rsidP="008B2653">
      <w:pPr>
        <w:rPr>
          <w:rFonts w:ascii="Times New Roman" w:eastAsia="Times New Roman" w:hAnsi="Times New Roman" w:cs="Times New Roman"/>
          <w:color w:val="000000"/>
          <w:kern w:val="0"/>
          <w:sz w:val="26"/>
          <w:szCs w:val="26"/>
          <w:shd w:val="clear" w:color="auto" w:fill="FFFFFF"/>
          <w:lang w:eastAsia="ru-RU"/>
        </w:rPr>
      </w:pPr>
      <w:r w:rsidRPr="008B2653">
        <w:rPr>
          <w:rFonts w:ascii="Times New Roman" w:eastAsia="Times New Roman" w:hAnsi="Times New Roman" w:cs="Times New Roman" w:hint="eastAsia"/>
          <w:color w:val="000000"/>
          <w:kern w:val="0"/>
          <w:sz w:val="26"/>
          <w:szCs w:val="26"/>
          <w:shd w:val="clear" w:color="auto" w:fill="FFFFFF"/>
          <w:lang w:eastAsia="ru-RU"/>
        </w:rPr>
        <w:t>Список</w:t>
      </w:r>
      <w:r w:rsidRPr="008B2653">
        <w:rPr>
          <w:rFonts w:ascii="Times New Roman" w:eastAsia="Times New Roman" w:hAnsi="Times New Roman" w:cs="Times New Roman"/>
          <w:color w:val="000000"/>
          <w:kern w:val="0"/>
          <w:sz w:val="26"/>
          <w:szCs w:val="26"/>
          <w:shd w:val="clear" w:color="auto" w:fill="FFFFFF"/>
          <w:lang w:eastAsia="ru-RU"/>
        </w:rPr>
        <w:t xml:space="preserve"> </w:t>
      </w:r>
      <w:r w:rsidRPr="008B2653">
        <w:rPr>
          <w:rFonts w:ascii="Times New Roman" w:eastAsia="Times New Roman" w:hAnsi="Times New Roman" w:cs="Times New Roman" w:hint="eastAsia"/>
          <w:color w:val="000000"/>
          <w:kern w:val="0"/>
          <w:sz w:val="26"/>
          <w:szCs w:val="26"/>
          <w:shd w:val="clear" w:color="auto" w:fill="FFFFFF"/>
          <w:lang w:eastAsia="ru-RU"/>
        </w:rPr>
        <w:t>литературы</w:t>
      </w:r>
    </w:p>
    <w:p w14:paraId="33CDBAF7" w14:textId="1607583E" w:rsidR="008B2653" w:rsidRDefault="008B2653" w:rsidP="008B2653">
      <w:pPr>
        <w:rPr>
          <w:rFonts w:ascii="Times New Roman" w:eastAsia="Times New Roman" w:hAnsi="Times New Roman" w:cs="Times New Roman"/>
          <w:color w:val="000000"/>
          <w:kern w:val="0"/>
          <w:sz w:val="26"/>
          <w:szCs w:val="26"/>
          <w:shd w:val="clear" w:color="auto" w:fill="FFFFFF"/>
          <w:lang w:eastAsia="ru-RU"/>
        </w:rPr>
      </w:pPr>
    </w:p>
    <w:p w14:paraId="32D0FC12" w14:textId="16630533" w:rsidR="008B2653" w:rsidRDefault="008B2653" w:rsidP="008B2653">
      <w:pPr>
        <w:rPr>
          <w:rFonts w:ascii="Times New Roman" w:eastAsia="Times New Roman" w:hAnsi="Times New Roman" w:cs="Times New Roman"/>
          <w:color w:val="000000"/>
          <w:kern w:val="0"/>
          <w:sz w:val="26"/>
          <w:szCs w:val="26"/>
          <w:shd w:val="clear" w:color="auto" w:fill="FFFFFF"/>
          <w:lang w:eastAsia="ru-RU"/>
        </w:rPr>
      </w:pPr>
    </w:p>
    <w:p w14:paraId="6CC1094C" w14:textId="77777777" w:rsidR="008B2653" w:rsidRPr="008B2653" w:rsidRDefault="008B2653" w:rsidP="008B2653">
      <w:pPr>
        <w:keepNext/>
        <w:keepLines/>
        <w:tabs>
          <w:tab w:val="clear" w:pos="709"/>
        </w:tabs>
        <w:suppressAutoHyphens w:val="0"/>
        <w:spacing w:after="482" w:line="280" w:lineRule="exact"/>
        <w:ind w:firstLine="0"/>
        <w:jc w:val="center"/>
        <w:outlineLvl w:val="0"/>
        <w:rPr>
          <w:rFonts w:ascii="Times New Roman" w:eastAsia="Times New Roman" w:hAnsi="Times New Roman" w:cs="Times New Roman"/>
          <w:b/>
          <w:bCs/>
          <w:kern w:val="0"/>
          <w:sz w:val="28"/>
          <w:szCs w:val="28"/>
          <w:lang w:eastAsia="ru-RU"/>
        </w:rPr>
      </w:pPr>
      <w:bookmarkStart w:id="0" w:name="bookmark65"/>
      <w:r w:rsidRPr="008B2653">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448E9D1F"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Настоящее исследование было посвящено изучению и осмыслению гуманитарной составляющей во внешней политике государства как системообразующего субъекта международных отношений. Как и любое исследование, сфокусированное на явлениях и процессах, которые можно определить как «гуманитарные», эта работа изначально потребовала выработки обоснованного взгляда на понятийные границы «гуманитарной сферы», которая выглядит поистине безбрежной. При этом необходимо было определить не столько ее границы в принципе, а применительно к политике, и политике внешней.</w:t>
      </w:r>
    </w:p>
    <w:p w14:paraId="2E2E997C"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 xml:space="preserve">В этой связи исследование на начальном этапе представляло собой анализ русско- и англоязычных научных публикаций, посвященных гуманитарным направлениям во внешней политике различных государств. Были также привлечены </w:t>
      </w:r>
      <w:r w:rsidRPr="008B2653">
        <w:rPr>
          <w:rFonts w:ascii="Times New Roman" w:eastAsia="Times New Roman" w:hAnsi="Times New Roman" w:cs="Times New Roman"/>
          <w:color w:val="000000"/>
          <w:kern w:val="0"/>
          <w:sz w:val="28"/>
          <w:szCs w:val="28"/>
          <w:shd w:val="clear" w:color="auto" w:fill="FFFFFF"/>
          <w:lang w:eastAsia="ru-RU"/>
        </w:rPr>
        <w:lastRenderedPageBreak/>
        <w:t>документы внешнеполитических ведомств, в которых излагались задачи в сфере международного гуманитарного сотрудничества. Значимое внимание было уделено анализу определения этого понятия в публикациях отечественных авторов и документах российского МИД.</w:t>
      </w:r>
    </w:p>
    <w:p w14:paraId="4CC3011D"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В целом, по итогам анализа русскоязычных источников и литературы можно было заключить, что в отечественном внешнеполитическом дискурсе закрепилось представление о международном гуманитарном сотрудничестве как механизме сглаживания противоречий и создания благоприятного «климата» для развития двусторонних и многосторонних отношений. Это направление в иерархии внешней политики государств, в том числе и российской, определялось скорее как сопроводительное, дополнительное, не первостепенное.</w:t>
      </w:r>
    </w:p>
    <w:p w14:paraId="700E91EB"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С другой стороны, само информационное пространство 2010- х гг. не дает повода усомниться в том, что срочные гуманитарные нужды в современном мире возросли, и в этих условиях возросла и ответственность международного сообщества за своевременное и полное их удовлетворение. Современная глобальная информационная среда создает предпосылки для утверждения более «объемного» и вместе с тем более экзистенциального / сущностного видения того, что представляет собой внешняя политика гуманитарной направленности в настоящее время. Ее можно определить как политику, ставящую во главу угла безопасность и благополучие человека. Такое понимание совпадает с дефини</w:t>
      </w:r>
      <w:r w:rsidRPr="008B2653">
        <w:rPr>
          <w:rFonts w:ascii="Times New Roman" w:eastAsia="Times New Roman" w:hAnsi="Times New Roman" w:cs="Times New Roman"/>
          <w:color w:val="000000"/>
          <w:kern w:val="0"/>
          <w:sz w:val="28"/>
          <w:szCs w:val="28"/>
          <w:u w:val="single"/>
          <w:shd w:val="clear" w:color="auto" w:fill="FFFFFF"/>
          <w:lang w:eastAsia="en-US"/>
        </w:rPr>
        <w:t>ц</w:t>
      </w:r>
      <w:r w:rsidRPr="008B2653">
        <w:rPr>
          <w:rFonts w:ascii="Times New Roman" w:eastAsia="Times New Roman" w:hAnsi="Times New Roman" w:cs="Times New Roman"/>
          <w:color w:val="000000"/>
          <w:kern w:val="0"/>
          <w:sz w:val="28"/>
          <w:szCs w:val="28"/>
          <w:shd w:val="clear" w:color="auto" w:fill="FFFFFF"/>
          <w:lang w:eastAsia="ru-RU"/>
        </w:rPr>
        <w:t>ией термина «гуманитарный» / 'humanitarian', т. е. относящийся к человеку и его правам.</w:t>
      </w:r>
    </w:p>
    <w:p w14:paraId="7A00E326"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Более «проблемно-ориентированный» подход к определению международного гуманитарного сотрудничества характерен для подавляющего большинства англоязычных публикаций и для ряда новейших отечественных исследований. Гуманитарная сфера становится одной из сфер глобального управления, построенного на основе сетевого взаимодействия разнородных участников и направленного на решения проблем, ставящих под угрозу жизнь и здоровье не только отдельных индивидов и небольших сообществ, но и крупных людских групп (беженцев, мирных жителей в конфликтных зонах и др.).</w:t>
      </w:r>
    </w:p>
    <w:p w14:paraId="0F170F89"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 xml:space="preserve">Таким образом, в основу проведенного исследования была положена идея о </w:t>
      </w:r>
      <w:r w:rsidRPr="008B2653">
        <w:rPr>
          <w:rFonts w:ascii="Times New Roman" w:eastAsia="Times New Roman" w:hAnsi="Times New Roman" w:cs="Times New Roman"/>
          <w:color w:val="000000"/>
          <w:kern w:val="0"/>
          <w:sz w:val="28"/>
          <w:szCs w:val="28"/>
          <w:shd w:val="clear" w:color="auto" w:fill="FFFFFF"/>
          <w:lang w:eastAsia="ru-RU"/>
        </w:rPr>
        <w:lastRenderedPageBreak/>
        <w:t>том, что гуманитарная составляющая во внешней политике государства не сводится к традиционно понимаемому международному гуманитарному сотрудничеству, включающему в себя налаживание контактов в сфере СМИ, науки, образования, туризма, культуры, молодежных обменов и т. д., а является более масштабным и сложным компонентом внешней политики современных государств. Например, ряд государств использовали военную силу и обосновывали свое поведение гуманитарными мотивами. Гуманитарные интервенции и военное вмешательство с апелляцией к концепции «ответственности по защите» стали заметным явлением в международных отношениях.</w:t>
      </w:r>
    </w:p>
    <w:p w14:paraId="02BBAF73"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Действительно, уже на начальном этапе исследования возникал естественный вопрос о том, может ли гуманитарное действие быть насильственным, или же применение силы превращает его в противоположность. Равным образом, были сомнения и в отношении способности государства как политического института, обладающего правом на легитимное насилие на подконтрольной ему территории, на альтруистические, движимые общечеловеческим интересом, шаги в сфере внешних отношений.</w:t>
      </w:r>
    </w:p>
    <w:p w14:paraId="7546767D"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Эти логические противоречия на фоне большого массива эмпирических данных о возросшем интересе государств к гуманитарным концепциям и их применению в сфере внешней политики потребовали разработки взвешенной теоретико-методологической модели исследования. Первый тезис, на котором строится эта модель, выделяет человеческие ресурсы как один из основных ресурсов развития в глобальном мире. Если территориальный ресурс уже исчерпан, то политика, адресатом которой является население других государств, открывает возможности для использования интеллектуальных, трудовых и потребительских способностей этого населения в интересах национального развития той страны, которая проводит гуманитарную политику во внешней сфере. Внешнеполитические шаги, которые на первый взгляд представляются альтруистическими, на самом деле могут быть «ключом», открывающим доступ к формально недоступным для государства ресурсам.</w:t>
      </w:r>
    </w:p>
    <w:p w14:paraId="2B3C7D98"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 xml:space="preserve">Второй тезис, положенный в основу теоретико-методологической модели </w:t>
      </w:r>
      <w:r w:rsidRPr="008B2653">
        <w:rPr>
          <w:rFonts w:ascii="Times New Roman" w:eastAsia="Times New Roman" w:hAnsi="Times New Roman" w:cs="Times New Roman"/>
          <w:color w:val="000000"/>
          <w:kern w:val="0"/>
          <w:sz w:val="28"/>
          <w:szCs w:val="28"/>
          <w:shd w:val="clear" w:color="auto" w:fill="FFFFFF"/>
          <w:lang w:eastAsia="ru-RU"/>
        </w:rPr>
        <w:lastRenderedPageBreak/>
        <w:t>работы, базируется на идеях, выдвинутых в разное время представителями критической школы в политологии. В частности, на предложенном К.Шмиттом понимании политики как сферы, возникающей в результате проведения различия между «друзьями» и «врагами». Такой подход позволяет увидеть, что любое различие (национальное, этническое, религиозное) может подвергнуться политизации и стать основой политики. В современном мире, как указывает в своей работе другой представитель критического направления Д.Батлер, существует различие между 'secured' или обеспеченной/застрахованной жизнью и 'unsecured' или незастрахованной / подверженной многим рискам жизнью</w:t>
      </w:r>
      <w:r w:rsidRPr="008B2653">
        <w:rPr>
          <w:rFonts w:ascii="Times New Roman" w:eastAsia="Times New Roman" w:hAnsi="Times New Roman" w:cs="Times New Roman"/>
          <w:color w:val="000000"/>
          <w:kern w:val="0"/>
          <w:sz w:val="28"/>
          <w:szCs w:val="28"/>
          <w:shd w:val="clear" w:color="auto" w:fill="FFFFFF"/>
          <w:vertAlign w:val="superscript"/>
          <w:lang w:eastAsia="ru-RU"/>
        </w:rPr>
        <w:footnoteReference w:id="1"/>
      </w:r>
      <w:r w:rsidRPr="008B2653">
        <w:rPr>
          <w:rFonts w:ascii="Times New Roman" w:eastAsia="Times New Roman" w:hAnsi="Times New Roman" w:cs="Times New Roman"/>
          <w:color w:val="000000"/>
          <w:kern w:val="0"/>
          <w:sz w:val="28"/>
          <w:szCs w:val="28"/>
          <w:shd w:val="clear" w:color="auto" w:fill="FFFFFF"/>
          <w:lang w:eastAsia="ru-RU"/>
        </w:rPr>
        <w:t>. 'Secured' или застрахованная жизнь — это жизни людей, как правило, в развитых странах, в которые были сделаны немалые инвестиции, и которые относительно надежно защищены. ‘Unsecured life’, напротив, — форма жизни, в которую было инвестировано мало образовательных, здравоохранительных и других усилий и которая фактически не имеет правовой и просто физической защиты. В такую форму жизни «загнаны» судьбы многих людей не только в кризисных зонах, но и в наименее и слабо развитых государствах.</w:t>
      </w:r>
    </w:p>
    <w:p w14:paraId="4AAAF514"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lastRenderedPageBreak/>
        <w:t>Именно это различие между 'secured' и 'unsecured' life определяет возникновение и развитие гуманитарной политики и объясняет возможность наличия у нее силового компонента. «Не обеспеченная» никакими гарантиями жизнь может становиться объектом насилия и использоваться вооруженными акторами, как государственной, так и негосударственной природы, как легко расходуемый ресурс. Такие кризисные состояния ставят вопрос о защите и обеспечении безопасности человеческих жизней, в том числе и с помощью военно-силовых средств. Именно наличие в современном мире такого массового явления, как не обеспеченная гарантиями, обесцененная жизнь, объясняет возникновение военно-силового компонента у гуманитарной политики. Между тем, это ее крайнее выражение, свидетельствующее скорее о том, что само гуманитарное действие в кризисных условиях может быть «поглощено» логикой «чрезвычайных» мер. В идеале, гуманитарная составляющая во внешней политике государства — это политика ненасильственного администрирования различий, существующих между современными социумами и в то же время предотвращающая процесс обесценивания человеческих жизней. Гуманитарная политика — эта политика инвестиций в 'unsecured' /необеспеченную /небезопасную жизнь, не стирающая при этом этническое, религиозное, национальное, культурное и цивилизационное многообразие современного мира и глобальной человеческой общности.</w:t>
      </w:r>
    </w:p>
    <w:p w14:paraId="1B88D756" w14:textId="77777777" w:rsidR="008B2653" w:rsidRPr="008B2653" w:rsidRDefault="008B2653" w:rsidP="008B265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B2653">
        <w:rPr>
          <w:rFonts w:ascii="Times New Roman" w:eastAsia="Times New Roman" w:hAnsi="Times New Roman" w:cs="Times New Roman"/>
          <w:color w:val="000000"/>
          <w:kern w:val="0"/>
          <w:sz w:val="28"/>
          <w:szCs w:val="28"/>
          <w:shd w:val="clear" w:color="auto" w:fill="FFFFFF"/>
          <w:lang w:eastAsia="ru-RU"/>
        </w:rPr>
        <w:t>Таким образом, в настоящей работе, с одной стороны, была исследована рациональная основа любых внешнеполитических действий и инициатив государств, реализуемых с апелляцией к гуманитарным ценностям. С другой стороны, была обоснована возможность последовательного развития международной политики с участием как государственных, так и негосударственных акторов, которая действительно отвечает общечеловеческим интересам и в этом смысле является гуманитарной по своему характеру.</w:t>
      </w:r>
    </w:p>
    <w:p w14:paraId="6FCB3404" w14:textId="6BB9B443" w:rsidR="008B2653" w:rsidRPr="008B2653" w:rsidRDefault="008B2653" w:rsidP="008B2653">
      <w:r w:rsidRPr="008B2653">
        <w:rPr>
          <w:rFonts w:ascii="Times New Roman" w:eastAsia="Times New Roman" w:hAnsi="Times New Roman" w:cs="Microsoft Sans Serif"/>
          <w:color w:val="000000"/>
          <w:kern w:val="0"/>
          <w:sz w:val="28"/>
          <w:szCs w:val="28"/>
          <w:shd w:val="clear" w:color="auto" w:fill="FFFFFF"/>
          <w:lang w:eastAsia="ru-RU"/>
        </w:rPr>
        <w:t xml:space="preserve">В качестве основной рекомендации по итогам проведенного исследования выдвинута идея о необходимости и важности поддержания постоянного глобального диалога / полилога по гуманитарной проблематике, в котором принимали бы участие представители международных организаций, государств, организаций гражданского общества. Его целью мог бы стать поиск новых подходов к тому, как препятствовать возникновению и расширению «чрезвычайных </w:t>
      </w:r>
      <w:r w:rsidRPr="008B2653">
        <w:rPr>
          <w:rFonts w:ascii="Times New Roman" w:eastAsia="Times New Roman" w:hAnsi="Times New Roman" w:cs="Microsoft Sans Serif"/>
          <w:color w:val="000000"/>
          <w:kern w:val="0"/>
          <w:sz w:val="28"/>
          <w:szCs w:val="28"/>
          <w:shd w:val="clear" w:color="auto" w:fill="FFFFFF"/>
          <w:lang w:eastAsia="ru-RU"/>
        </w:rPr>
        <w:lastRenderedPageBreak/>
        <w:t>пространств», где жизни людей перестают быть ценимы, как обеспечивать гуманитарную безопасность и вызволять людей из положения полной незащищенности.</w:t>
      </w:r>
    </w:p>
    <w:sectPr w:rsidR="008B2653" w:rsidRPr="008B26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97DC" w14:textId="77777777" w:rsidR="004E499F" w:rsidRDefault="004E499F">
      <w:pPr>
        <w:spacing w:after="0" w:line="240" w:lineRule="auto"/>
      </w:pPr>
      <w:r>
        <w:separator/>
      </w:r>
    </w:p>
  </w:endnote>
  <w:endnote w:type="continuationSeparator" w:id="0">
    <w:p w14:paraId="6988291D" w14:textId="77777777" w:rsidR="004E499F" w:rsidRDefault="004E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CD12" w14:textId="77777777" w:rsidR="004E499F" w:rsidRDefault="004E499F"/>
    <w:p w14:paraId="1FE2E53C" w14:textId="77777777" w:rsidR="004E499F" w:rsidRDefault="004E499F"/>
    <w:p w14:paraId="5E810364" w14:textId="77777777" w:rsidR="004E499F" w:rsidRDefault="004E499F"/>
    <w:p w14:paraId="166BEFF1" w14:textId="77777777" w:rsidR="004E499F" w:rsidRDefault="004E499F"/>
    <w:p w14:paraId="45E0B782" w14:textId="77777777" w:rsidR="004E499F" w:rsidRDefault="004E499F"/>
    <w:p w14:paraId="58ECD097" w14:textId="77777777" w:rsidR="004E499F" w:rsidRDefault="004E499F"/>
    <w:p w14:paraId="100B0CF2" w14:textId="77777777" w:rsidR="004E499F" w:rsidRDefault="004E49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094B0C" wp14:editId="7390B9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872CC" w14:textId="77777777" w:rsidR="004E499F" w:rsidRDefault="004E49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94B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2872CC" w14:textId="77777777" w:rsidR="004E499F" w:rsidRDefault="004E49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FC5C76" w14:textId="77777777" w:rsidR="004E499F" w:rsidRDefault="004E499F"/>
    <w:p w14:paraId="7673C559" w14:textId="77777777" w:rsidR="004E499F" w:rsidRDefault="004E499F"/>
    <w:p w14:paraId="5266E729" w14:textId="77777777" w:rsidR="004E499F" w:rsidRDefault="004E49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2F9257" wp14:editId="460DD6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167F6" w14:textId="77777777" w:rsidR="004E499F" w:rsidRDefault="004E499F"/>
                          <w:p w14:paraId="723E0714" w14:textId="77777777" w:rsidR="004E499F" w:rsidRDefault="004E49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F92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4167F6" w14:textId="77777777" w:rsidR="004E499F" w:rsidRDefault="004E499F"/>
                    <w:p w14:paraId="723E0714" w14:textId="77777777" w:rsidR="004E499F" w:rsidRDefault="004E49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BEE53D" w14:textId="77777777" w:rsidR="004E499F" w:rsidRDefault="004E499F"/>
    <w:p w14:paraId="466D2ABA" w14:textId="77777777" w:rsidR="004E499F" w:rsidRDefault="004E499F">
      <w:pPr>
        <w:rPr>
          <w:sz w:val="2"/>
          <w:szCs w:val="2"/>
        </w:rPr>
      </w:pPr>
    </w:p>
    <w:p w14:paraId="650D0C0B" w14:textId="77777777" w:rsidR="004E499F" w:rsidRDefault="004E499F"/>
    <w:p w14:paraId="4093E01B" w14:textId="77777777" w:rsidR="004E499F" w:rsidRDefault="004E499F">
      <w:pPr>
        <w:spacing w:after="0" w:line="240" w:lineRule="auto"/>
      </w:pPr>
    </w:p>
  </w:footnote>
  <w:footnote w:type="continuationSeparator" w:id="0">
    <w:p w14:paraId="30F492D7" w14:textId="77777777" w:rsidR="004E499F" w:rsidRDefault="004E499F">
      <w:pPr>
        <w:spacing w:after="0" w:line="240" w:lineRule="auto"/>
      </w:pPr>
      <w:r>
        <w:continuationSeparator/>
      </w:r>
    </w:p>
  </w:footnote>
  <w:footnote w:id="1">
    <w:p w14:paraId="4E456D1E" w14:textId="77777777" w:rsidR="008B2653" w:rsidRDefault="008B2653" w:rsidP="008B2653">
      <w:pPr>
        <w:pStyle w:val="afffff7"/>
        <w:shd w:val="clear" w:color="auto" w:fill="auto"/>
        <w:spacing w:line="180" w:lineRule="exact"/>
        <w:jc w:val="left"/>
      </w:pPr>
      <w:r>
        <w:rPr>
          <w:rStyle w:val="afffff6"/>
          <w:b/>
          <w:bCs/>
          <w:vertAlign w:val="superscript"/>
        </w:rPr>
        <w:footnoteRef/>
      </w:r>
      <w:r>
        <w:rPr>
          <w:rStyle w:val="afffff6"/>
          <w:b/>
          <w:bCs/>
        </w:rPr>
        <w:t xml:space="preserve"> </w:t>
      </w:r>
      <w:r>
        <w:rPr>
          <w:rStyle w:val="afffff6"/>
          <w:b/>
          <w:bCs/>
          <w:lang w:val="en-US" w:eastAsia="en-US"/>
        </w:rPr>
        <w:t>Butler J. Precarious Life: the Powers of Mourning and Violence. Verso. NY. 2006. 168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9F"/>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103876</TotalTime>
  <Pages>7</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1119</cp:revision>
  <cp:lastPrinted>2009-02-06T05:36:00Z</cp:lastPrinted>
  <dcterms:created xsi:type="dcterms:W3CDTF">2024-01-07T13:43:00Z</dcterms:created>
  <dcterms:modified xsi:type="dcterms:W3CDTF">2025-05-31T22:26:00Z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