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7C4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Перлович, Юрий Анатольевич.</w:t>
      </w:r>
    </w:p>
    <w:p w14:paraId="1C6FB85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Неоднородность структуры и процессов ее формирования в текстурованных металлических материалах : диссертация ... доктора физико-математических наук : 01.04.07. - Москва, 1999. - 336 с. : ил.</w:t>
      </w:r>
    </w:p>
    <w:p w14:paraId="050066B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Оглавление диссертациидоктор физико-математических наук Перлович, Юрий Анатольевич</w:t>
      </w:r>
    </w:p>
    <w:p w14:paraId="7B71EE7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1. ВВЕДЕНИЕ.</w:t>
      </w:r>
    </w:p>
    <w:p w14:paraId="5CD5757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1.1. Структурная неоднородность металлических материалов: постановка вопроса и принципы его рассмотрения.</w:t>
      </w:r>
    </w:p>
    <w:p w14:paraId="0407246E"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1.2. Новое научное направление, развиваемое в диссертации.</w:t>
      </w:r>
    </w:p>
    <w:p w14:paraId="210D422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1.3. Основные итоги диссертационной работы.</w:t>
      </w:r>
    </w:p>
    <w:p w14:paraId="14B0139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1.4. Практическая значимость полученных результатов.</w:t>
      </w:r>
    </w:p>
    <w:p w14:paraId="41EB27A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2. НОВЫЕ МЕТОДИЧЕСКИЕ РАЗРАБОТКИ В ОБЛАСТИ ДИФРАКТОМЕТРИЧЕСКОГО ИЗУЧЕНИЯ</w:t>
      </w:r>
    </w:p>
    <w:p w14:paraId="755DB95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ТЕКСТУРОВАННЫХ МАТЕРИАЛОВ.:.</w:t>
      </w:r>
    </w:p>
    <w:p w14:paraId="279C1FD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2.1. Принципы подхода к разработке рентгеновских методик изучения субструктурной неоднородности текстурованных материалов.</w:t>
      </w:r>
    </w:p>
    <w:p w14:paraId="2B7F326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2.2. Метод записи профиля рентгеновской линии при дефокусированном положении образца /15-23/.</w:t>
      </w:r>
    </w:p>
    <w:p w14:paraId="49BE9B4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2.3. Метод выявления структурной неоднородности путем повторной текстурной съемки образца при разных приемных щелях детектора.</w:t>
      </w:r>
    </w:p>
    <w:p w14:paraId="30589DA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2.4 Метод позиционно-чувствительного детектора.</w:t>
      </w:r>
    </w:p>
    <w:p w14:paraId="52A60BB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2.5 Экспрессный метод построения точных обратных полюсных фигур /47/.</w:t>
      </w:r>
    </w:p>
    <w:p w14:paraId="471BDD0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2.6 Ошибки дифрактометрического текстурного анализа/51-53,146/.</w:t>
      </w:r>
    </w:p>
    <w:p w14:paraId="12FAE07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2.6.1 Представление ошибки измерения текстуры в виде распределения на стереографической проекции образца.</w:t>
      </w:r>
    </w:p>
    <w:p w14:paraId="3D82BC7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2.6.2 Выявление ошибок, вносимых в текстурные измерения инструментальными факторами.</w:t>
      </w:r>
    </w:p>
    <w:p w14:paraId="5B848BF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2.6.3 Текстурная неоднородность как источник ошибок в описании текстуры материала (на примере изучения текстуры прокатанного сплава 2г-2.5%М&gt;).</w:t>
      </w:r>
    </w:p>
    <w:p w14:paraId="06F9D30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2.6.4 Систематизация текстурной неоднородности в листовом малолегированном молибдене.</w:t>
      </w:r>
    </w:p>
    <w:p w14:paraId="39208C2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30AD964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3. ЗАВИСИМОСТЬ ПОВЕДЕНИЯ ДЕФОРМИРУЕМЫХ МОНОКРИСТАЛЛОВ ОТ ИХ ИСХОДНОЙ</w:t>
      </w:r>
    </w:p>
    <w:p w14:paraId="0E69E62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КРИСТАЛЛОГРАФИЧЕСКОЙ ОРИЕНТАЦИИ.</w:t>
      </w:r>
    </w:p>
    <w:p w14:paraId="0FB0066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lastRenderedPageBreak/>
        <w:t>3.1 Переориентация монокристаллов при деформации.</w:t>
      </w:r>
    </w:p>
    <w:p w14:paraId="6EF307F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3.2 Ориентационная зависимость критического сдвигового напряжения монокристаллов.</w:t>
      </w:r>
    </w:p>
    <w:p w14:paraId="7C8496E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3.3 Деформационное упрочнение монокристаллов молибдена.</w:t>
      </w:r>
    </w:p>
    <w:p w14:paraId="059EA4A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3.4 Текстурообразование в монокристаллах молибдена при прокатке /60/.</w:t>
      </w:r>
    </w:p>
    <w:p w14:paraId="321EF76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3.5 Рекристаллизация прокатанных монокристаллов.</w:t>
      </w:r>
    </w:p>
    <w:p w14:paraId="690508D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3.6 Начальная стадия прокатки монокристалла как стадия распространения деформаации.</w:t>
      </w:r>
    </w:p>
    <w:p w14:paraId="01323B8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7F22DF8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4. СТРУКТУРНАЯ НЕОДНОРОДНОСТЬ</w:t>
      </w:r>
    </w:p>
    <w:p w14:paraId="77E5C89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ПРОКАТАННЫХ МЕТАЛЛИЧЕСКИХ МАТЕРИАЛОВ</w:t>
      </w:r>
    </w:p>
    <w:p w14:paraId="454DDF3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ПО ДАННЫМ РЕНТГЕНОВСКОЙ ДИФРАКТОМЕТРИИ.</w:t>
      </w:r>
    </w:p>
    <w:p w14:paraId="5779130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 Распределение наклепа в листовом малолегированном молибдене.</w:t>
      </w:r>
    </w:p>
    <w:p w14:paraId="5ADBC96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4.1.1 К методике построения диаграммы неоднородности наклепа.</w:t>
      </w:r>
    </w:p>
    <w:p w14:paraId="3CCAA12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4.1.2 Основные особенности распределения деформационного наклепа в зернах листового холоднокатаного молибдена /19/.</w:t>
      </w:r>
    </w:p>
    <w:p w14:paraId="44943C9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4.1.3 О воспроизводимости наблюдаемого распределения наклепа.</w:t>
      </w:r>
    </w:p>
    <w:p w14:paraId="05E633C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4.1.4 Изучение субструктурной анизотропии листа в плоскости прокатки: исследованные образцы и особенности методики.</w:t>
      </w:r>
    </w:p>
    <w:p w14:paraId="6B5CD32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4.1.5 Субструктурная анизотропия молибденовых листов, полученных прокаткой при повышенной температуре: анализ результатов.</w:t>
      </w:r>
    </w:p>
    <w:p w14:paraId="631D36B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4.2 Структурная неоднородность прокатанной ниобиевой фольги /44,113/.</w:t>
      </w:r>
    </w:p>
    <w:p w14:paraId="72C7EEB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4.2.1. Особенности экспериментальной процедуры и обработки данных.</w:t>
      </w:r>
    </w:p>
    <w:p w14:paraId="7B1D576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4.2.2. Анализ структурной неоднородности фольги № по полюсным фигурам истинной полуширины рентгеновских линий.</w:t>
      </w:r>
    </w:p>
    <w:p w14:paraId="2FAE75A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4.2.3. Выявление структурной неоднородности по диаграммам корреляции между полушириной и интенсивностью рентгеновских линий.</w:t>
      </w:r>
    </w:p>
    <w:p w14:paraId="52E4C89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4.2.4. Распределение микродеформации кристаллической решетки в зернах прокатанного М) в зависимости от их ориентации.</w:t>
      </w:r>
    </w:p>
    <w:p w14:paraId="2DF0D7F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4.3. Структурная неоднородность текстурованных фаз в сплаве 2г-20%№&gt;.</w:t>
      </w:r>
    </w:p>
    <w:p w14:paraId="0B993F8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4.3.1. Необходимые сведения о сплаве Хт-20%Ш&gt; и техника проведения рентгеновских измерений.</w:t>
      </w:r>
    </w:p>
    <w:p w14:paraId="1125CA2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4.3.2. Результаты текстурной съемки образцов сплава 2г-20%№) при использовании позиционно-чувствительного детектора.</w:t>
      </w:r>
    </w:p>
    <w:p w14:paraId="71C8D39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4.3.3. Однотипный характер структурной неоднородности р—, а- и со-фаз как проявление ее наследования.</w:t>
      </w:r>
    </w:p>
    <w:p w14:paraId="4069519E"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lastRenderedPageBreak/>
        <w:t>4.4. Варианты равновесия упругих микронапряжений в прокатанных металлических материалах с текстурами разных типов /121-122/.</w:t>
      </w:r>
    </w:p>
    <w:p w14:paraId="236D02A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4.4.1 Постановка задачи исследования и подходы к ее решению.</w:t>
      </w:r>
    </w:p>
    <w:p w14:paraId="280A810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4.4.2 Экспериментальное проявление неоднородного распределения остаточной упругой деформации.</w:t>
      </w:r>
    </w:p>
    <w:p w14:paraId="3603C4C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4.4.3 Однокомпонентная текстура: деление текстурных максимумов на две области с противоположными знаками упругой деформации.</w:t>
      </w:r>
    </w:p>
    <w:p w14:paraId="49A0CFB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4.4.4 Двухкомпонентная текстура: преобладание упругой деформации одного знака в пределах отдельных текстурных максимумов.</w:t>
      </w:r>
    </w:p>
    <w:p w14:paraId="394DC65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4.4.5 Острая многокомпонентная текстура с признаками аксиальности: зоны с противоположными знаками микронапряжений, вытянутые вдоль склонов текстурных максимумов.</w:t>
      </w:r>
    </w:p>
    <w:p w14:paraId="77BF0B8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4.4.6 Текстура с обширными областями рассеяния: чередование квадрантов с противоположными знаками упругой деформации.</w:t>
      </w:r>
    </w:p>
    <w:p w14:paraId="77298FD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4.4.7 Случай идентичного распределен™ упругой деформации во всех квадрантах полюсной фигуры.</w:t>
      </w:r>
    </w:p>
    <w:p w14:paraId="1080BAB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35880FE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5. НЕОДНОРОДНОСТЬ ПРОТЕКАНИЯ</w:t>
      </w:r>
    </w:p>
    <w:p w14:paraId="3FD7738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ТЕРМИЧЕСКИ АКТИВИРУЕМЫХ ПРОЦЕССОВ В МАТЕРИАЛАХ С РАЗВИТОЙ ТЕКСТУРОЙ ПРОКАТКИ.</w:t>
      </w:r>
    </w:p>
    <w:p w14:paraId="4776DA2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5.1 Кинетика возврата в листовом молибдене /19, 53,164/.</w:t>
      </w:r>
    </w:p>
    <w:p w14:paraId="359AFBA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5.2 Неоднородность возврата в фольге Nb по данным, полученным при использовании позиционно-чувствительного детектора /113/.</w:t>
      </w:r>
    </w:p>
    <w:p w14:paraId="15B5237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5.3 Сопоставление температурных зависимостей процессов совершенствования решетки в зернах листового Mo с плоскостями прокатки {001} и {111} /19, 27,173/.</w:t>
      </w:r>
    </w:p>
    <w:p w14:paraId="611D5D7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5.4 Различия в субструктуре областей, соответствующих главным компонентам текстуры листового молибдена, по данным электронной микроскопии /124-125/.</w:t>
      </w:r>
    </w:p>
    <w:p w14:paraId="3E98BAD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5.5 Неоднородная рекристаллизация прокатанного молибдена /17,19, 53,111,135,173,180/.</w:t>
      </w:r>
    </w:p>
    <w:p w14:paraId="04456F1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5.5.1 Неоднородность первичной рекристаллизации по данным фотометода.</w:t>
      </w:r>
    </w:p>
    <w:p w14:paraId="76C30DF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5.5.2 Кинетика формирования текстуры рекристаллизации.</w:t>
      </w:r>
    </w:p>
    <w:p w14:paraId="33FC4D7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5.5.3 Рекристаллизация и карбидообразование в листовом молибдене согласно анализу дифрактометрических кривых вращения образца.</w:t>
      </w:r>
    </w:p>
    <w:p w14:paraId="7134D50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5.6 Изменение субструктурной анизотропии листового молибдена при отжиге по данным текстурного анализа /53/.</w:t>
      </w:r>
    </w:p>
    <w:p w14:paraId="12DD3E9E"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4CB7FB8E"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6. НЕОДНОРОДНОСТЬ ПРОТЕКАНИЯ</w:t>
      </w:r>
    </w:p>
    <w:p w14:paraId="493A4D5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ФАЗОВЫХ ПРЕВРАЩЕНИЙ В ДЕФОРМИРОВАННЫХ ТЕКСТУРОВАННЫХ МАТЕРИАЛАХ.</w:t>
      </w:r>
    </w:p>
    <w:p w14:paraId="5CB65C9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lastRenderedPageBreak/>
        <w:t>6.1 Неоднородность фазовых переходов в закаленном прокатанном сплаве Zr-20%Nb /42,45-46,116,217/.</w:t>
      </w:r>
    </w:p>
    <w:p w14:paraId="5B0A35F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6.1.1 Методика исследования.</w:t>
      </w:r>
    </w:p>
    <w:p w14:paraId="31C41D6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6.1.2 Неоднородность Р=&gt;а превращения по данным текстурного исследования на отечественных дифрактометрах.</w:t>
      </w:r>
    </w:p>
    <w:p w14:paraId="4BA9548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6.1.3 Данные о неоднородности фазовых превращений, полученные при использовании позиционно-чувствительного детектора.</w:t>
      </w:r>
    </w:p>
    <w:p w14:paraId="3A1DBEC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6.1.4 Сопоставление особенностей фазовых превращений Р=&gt;ш и (3=&gt;а на основе анализа диаграмм корреляции между полюсными фигурами разных типов /217/.</w:t>
      </w:r>
    </w:p>
    <w:p w14:paraId="222BAC8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6.1.5 Основные результаты.</w:t>
      </w:r>
    </w:p>
    <w:p w14:paraId="0087B78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 Образование мартенсита деформации в прокатанном сплаве Fe-28%Ni-5%Mo, обладающем свойством памяти формы /204,227/.</w:t>
      </w:r>
    </w:p>
    <w:p w14:paraId="7197834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6.2.1 Приготовление образцов и измерение эффекта памяти формы.</w:t>
      </w:r>
    </w:p>
    <w:p w14:paraId="5C93926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6.2.2 Фазовые превращения в сплавах Fe-Ni по даннымЯГР- спектроскопии.</w:t>
      </w:r>
    </w:p>
    <w:p w14:paraId="246488E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6.2.3 Методика рентгеновского изучения неоднородности у=&gt;а мартенситного превращения в сплавах Fe-Ni.</w:t>
      </w:r>
    </w:p>
    <w:p w14:paraId="3FE5000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6.2.4 Основные результаты рентгеновского исследован™.</w:t>
      </w:r>
    </w:p>
    <w:p w14:paraId="4F3FCF6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6.2.5 Принципы ориентационной зависимости образования мартенсита деформации.</w:t>
      </w:r>
    </w:p>
    <w:p w14:paraId="5E04BD1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 Развитие мартенситного превращения в прокатанном сплаве Ti-50.3%Ni /215-216/.</w:t>
      </w:r>
    </w:p>
    <w:p w14:paraId="76D631C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6.3.1 Постановка задачи.</w:t>
      </w:r>
    </w:p>
    <w:p w14:paraId="1240A21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6.3.2 Характеристика выбранного сплава и приготовление образцов.</w:t>
      </w:r>
    </w:p>
    <w:p w14:paraId="5498386E"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6.3.3 Методика исследования.</w:t>
      </w:r>
    </w:p>
    <w:p w14:paraId="6EB9C48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6.3.4 Построение и особенности распределения температурных параметров обратного мартенситного превращения В19'^&gt;В2.</w:t>
      </w:r>
    </w:p>
    <w:p w14:paraId="67B45BF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6.3.5 Основные результаты изучения неоднородности МП.</w:t>
      </w:r>
    </w:p>
    <w:p w14:paraId="0D38B0C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52E295E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7. НЕОДНОРОДНОСТЬ ВОЗДЕЙСТВИЯ ИОННОГО ОБЛУЧЕНИЯ И ЛАЗЕРНОЙ ОБРАБОТКИ</w:t>
      </w:r>
    </w:p>
    <w:p w14:paraId="599E00C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НА ТЕКСТУРОВАННЫЕ МЕТАЛЛИЧЕСКИЕ МАТЕРИАЛЫ.</w:t>
      </w:r>
    </w:p>
    <w:p w14:paraId="1D8FE8A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 Рентгеновское изучение воздействия ионной бомбардировки на структуру прокатанных металлов /243-250/.</w:t>
      </w:r>
    </w:p>
    <w:p w14:paraId="34DCD77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7.1.1 Ионное облучение образцов и методика исследования.</w:t>
      </w:r>
    </w:p>
    <w:p w14:paraId="1741A0D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7.1.2 Эффект дальнодействия ионной бомбардировки.</w:t>
      </w:r>
    </w:p>
    <w:p w14:paraId="4BC3C73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7.1.3 Неоднородность воздействия ионного облучения на субструктуру отожженного поликристалла по результатам измерения параметров рентгеновских линий /248/.</w:t>
      </w:r>
    </w:p>
    <w:p w14:paraId="30BF9AB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lastRenderedPageBreak/>
        <w:t>7.1.4 Особенности субструктурных изменений в прокатанных металлах, вызываемые их ионным облучением /245,247,250/.</w:t>
      </w:r>
    </w:p>
    <w:p w14:paraId="41A06994"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7.1.5 Дозовая зависимость эффектов облучения прокатанного молибдена ионами гелия /246/.</w:t>
      </w:r>
    </w:p>
    <w:p w14:paraId="41FF249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7.1.6 Основные результаты.</w:t>
      </w:r>
    </w:p>
    <w:p w14:paraId="742B75D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 Механизмы лазерного азотирования титанового сплава по данным рентгеновского текстурного анализа /280/.</w:t>
      </w:r>
    </w:p>
    <w:p w14:paraId="4253BF4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7.2.1 Материал образцов и техника их обработки.</w:t>
      </w:r>
    </w:p>
    <w:p w14:paraId="21DDAD15"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7.2.2 Методика рентгеновского изучения азотированных образцов.</w:t>
      </w:r>
    </w:p>
    <w:p w14:paraId="5045D18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7.2.3 Структура и текстура нитрида титана, образующегося при лазерном азотировании.</w:t>
      </w:r>
    </w:p>
    <w:p w14:paraId="2182F14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7.2.4 Структура и текстура 0-Ti в зоне воздействия лазерной обработки.</w:t>
      </w:r>
    </w:p>
    <w:p w14:paraId="376FA34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7.2.5 Влияние лазерного азотирования на структурные особенности a-Ti.</w:t>
      </w:r>
    </w:p>
    <w:p w14:paraId="50D71316"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7.2.6 Основные результаты.</w:t>
      </w:r>
    </w:p>
    <w:p w14:paraId="6604135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Глава 8. ПРИМЕРЫ ПРАКТИЧЕСКОГО ИСПОЛЬЗОВАНИЯ СТРУКТУРНОЙ НЕОДНОРОДНОСТИ</w:t>
      </w:r>
    </w:p>
    <w:p w14:paraId="45672DC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ТЕКСТУРОВАННЫХ МЕТАЛЛОВ.</w:t>
      </w:r>
    </w:p>
    <w:p w14:paraId="2254DD9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 Формирование оптимальной структуры ниобиевых жил и слоя Nb3Sn в многожильных сверхпроводниках /320-321/.</w:t>
      </w:r>
    </w:p>
    <w:p w14:paraId="2CC6256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8.1.1 Принципы "бронзовой" технологии изготовления многожильных сверхпроводников на основе соединения ТМЪзБп.</w:t>
      </w:r>
    </w:p>
    <w:p w14:paraId="4895ACB2"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8.1.2 Влияние технологии плющения многожильного провода на текстуру и структуру ниобиевых жил.</w:t>
      </w:r>
    </w:p>
    <w:p w14:paraId="310EFF0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8.1.3 Наследование интерметаллидом Nb3Sn текстуры и структурной неоднородности ниобиевых жил.</w:t>
      </w:r>
    </w:p>
    <w:p w14:paraId="275BA67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8.1.4 Влияние структуры и текстуры Nt^Sn на токонесущую способность многожильного провода.</w:t>
      </w:r>
    </w:p>
    <w:p w14:paraId="020EBA3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8.1.5 Основные результаты.</w:t>
      </w:r>
    </w:p>
    <w:p w14:paraId="0A09A6CC"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 Текстурообразование в вольфрамовой проволоке при электропластическом волочении.</w:t>
      </w:r>
    </w:p>
    <w:p w14:paraId="2F508E0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8.2.1 Проявление и механизмы электропластического эффекта.</w:t>
      </w:r>
    </w:p>
    <w:p w14:paraId="406613BA"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8.2.2 Электропластическое волочение исследованной вольфрамовой проволоки.</w:t>
      </w:r>
    </w:p>
    <w:p w14:paraId="270FAC1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8.2.3 Дифрактометрическое изучение текстуры боковой поверхности проволоки по методу обратных полюсных фигур.</w:t>
      </w:r>
    </w:p>
    <w:p w14:paraId="1F48A9BF"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8.2.4 Влияние направления тока при электропластическом волочении на текстурные особенности вольфрамовой проволоки.</w:t>
      </w:r>
    </w:p>
    <w:p w14:paraId="41A4C64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8.2.5 Основные результаты.</w:t>
      </w:r>
    </w:p>
    <w:p w14:paraId="69565220"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lastRenderedPageBreak/>
        <w:t>Глава 9 МЕХАНИЗМЫ РАЗВИТИЯ СТРУКТУРНОЙ НЕОДНОРОДНОСТИ</w:t>
      </w:r>
    </w:p>
    <w:p w14:paraId="2F997D67"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 ПРОЦЕССЕ ТЕКСТУРООБРАЗОВАНИЯ /19,23,45/.</w:t>
      </w:r>
    </w:p>
    <w:p w14:paraId="2E6CA1D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 Фрагментация зерен при поддержании конечных устойчивых ориентаций.</w:t>
      </w:r>
    </w:p>
    <w:p w14:paraId="1889DBF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9.1.1 Стадии переориентации зерна при деформации.</w:t>
      </w:r>
    </w:p>
    <w:p w14:paraId="7BC8A6A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9.1.2 Уточнение понятия устойчивой ориентации.</w:t>
      </w:r>
    </w:p>
    <w:p w14:paraId="5BADAA7B"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9.1.3 Учет статистической природы процесса деформации.</w:t>
      </w:r>
    </w:p>
    <w:p w14:paraId="307226D9"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9.1.4 Введение физической модели деформированного металла в теорию текстурообразования.</w:t>
      </w:r>
    </w:p>
    <w:p w14:paraId="26491778"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9.1.5 Устойчивость асимметричных ориентаций.</w:t>
      </w:r>
    </w:p>
    <w:p w14:paraId="5D1618C1"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9.1.6 Образование зон повышенного наклепа.</w:t>
      </w:r>
    </w:p>
    <w:p w14:paraId="33C08CDD"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9.2 Несовместность деформации соседних зерен.</w:t>
      </w:r>
    </w:p>
    <w:p w14:paraId="7CE8D19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9.3 Механизм скольжения по квазиаморфным межзеренным слоям.</w:t>
      </w:r>
    </w:p>
    <w:p w14:paraId="0ABCE5B3" w14:textId="77777777" w:rsidR="0091191C" w:rsidRPr="0091191C" w:rsidRDefault="0091191C" w:rsidP="0091191C">
      <w:pPr>
        <w:rPr>
          <w:rFonts w:ascii="Helvetica" w:eastAsia="Symbol" w:hAnsi="Helvetica" w:cs="Helvetica"/>
          <w:b/>
          <w:bCs/>
          <w:color w:val="222222"/>
          <w:kern w:val="0"/>
          <w:sz w:val="21"/>
          <w:szCs w:val="21"/>
          <w:lang w:eastAsia="ru-RU"/>
        </w:rPr>
      </w:pPr>
      <w:r w:rsidRPr="0091191C">
        <w:rPr>
          <w:rFonts w:ascii="Helvetica" w:eastAsia="Symbol" w:hAnsi="Helvetica" w:cs="Helvetica"/>
          <w:b/>
          <w:bCs/>
          <w:color w:val="222222"/>
          <w:kern w:val="0"/>
          <w:sz w:val="21"/>
          <w:szCs w:val="21"/>
          <w:lang w:eastAsia="ru-RU"/>
        </w:rPr>
        <w:t>ВЫВОДЫ.</w:t>
      </w:r>
    </w:p>
    <w:p w14:paraId="071EBB05" w14:textId="008C00B6" w:rsidR="00E67B85" w:rsidRPr="0091191C" w:rsidRDefault="00E67B85" w:rsidP="0091191C"/>
    <w:sectPr w:rsidR="00E67B85" w:rsidRPr="009119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EAFC" w14:textId="77777777" w:rsidR="006F5C22" w:rsidRDefault="006F5C22">
      <w:pPr>
        <w:spacing w:after="0" w:line="240" w:lineRule="auto"/>
      </w:pPr>
      <w:r>
        <w:separator/>
      </w:r>
    </w:p>
  </w:endnote>
  <w:endnote w:type="continuationSeparator" w:id="0">
    <w:p w14:paraId="5ED1A4B0" w14:textId="77777777" w:rsidR="006F5C22" w:rsidRDefault="006F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60FE" w14:textId="77777777" w:rsidR="006F5C22" w:rsidRDefault="006F5C22"/>
    <w:p w14:paraId="7A48BFD8" w14:textId="77777777" w:rsidR="006F5C22" w:rsidRDefault="006F5C22"/>
    <w:p w14:paraId="53F4BDEC" w14:textId="77777777" w:rsidR="006F5C22" w:rsidRDefault="006F5C22"/>
    <w:p w14:paraId="6F26FBB2" w14:textId="77777777" w:rsidR="006F5C22" w:rsidRDefault="006F5C22"/>
    <w:p w14:paraId="4592CA42" w14:textId="77777777" w:rsidR="006F5C22" w:rsidRDefault="006F5C22"/>
    <w:p w14:paraId="2B6623B7" w14:textId="77777777" w:rsidR="006F5C22" w:rsidRDefault="006F5C22"/>
    <w:p w14:paraId="0874DFE0" w14:textId="77777777" w:rsidR="006F5C22" w:rsidRDefault="006F5C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2689E" wp14:editId="5A1437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BDC1" w14:textId="77777777" w:rsidR="006F5C22" w:rsidRDefault="006F5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26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93BDC1" w14:textId="77777777" w:rsidR="006F5C22" w:rsidRDefault="006F5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D574A" w14:textId="77777777" w:rsidR="006F5C22" w:rsidRDefault="006F5C22"/>
    <w:p w14:paraId="28CA6D3A" w14:textId="77777777" w:rsidR="006F5C22" w:rsidRDefault="006F5C22"/>
    <w:p w14:paraId="78CD1E83" w14:textId="77777777" w:rsidR="006F5C22" w:rsidRDefault="006F5C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A1171" wp14:editId="1B6C02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80B8" w14:textId="77777777" w:rsidR="006F5C22" w:rsidRDefault="006F5C22"/>
                          <w:p w14:paraId="727BEB8E" w14:textId="77777777" w:rsidR="006F5C22" w:rsidRDefault="006F5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A11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6980B8" w14:textId="77777777" w:rsidR="006F5C22" w:rsidRDefault="006F5C22"/>
                    <w:p w14:paraId="727BEB8E" w14:textId="77777777" w:rsidR="006F5C22" w:rsidRDefault="006F5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187CA0" w14:textId="77777777" w:rsidR="006F5C22" w:rsidRDefault="006F5C22"/>
    <w:p w14:paraId="7671FBD6" w14:textId="77777777" w:rsidR="006F5C22" w:rsidRDefault="006F5C22">
      <w:pPr>
        <w:rPr>
          <w:sz w:val="2"/>
          <w:szCs w:val="2"/>
        </w:rPr>
      </w:pPr>
    </w:p>
    <w:p w14:paraId="0DD7285F" w14:textId="77777777" w:rsidR="006F5C22" w:rsidRDefault="006F5C22"/>
    <w:p w14:paraId="12348015" w14:textId="77777777" w:rsidR="006F5C22" w:rsidRDefault="006F5C22">
      <w:pPr>
        <w:spacing w:after="0" w:line="240" w:lineRule="auto"/>
      </w:pPr>
    </w:p>
  </w:footnote>
  <w:footnote w:type="continuationSeparator" w:id="0">
    <w:p w14:paraId="32135D12" w14:textId="77777777" w:rsidR="006F5C22" w:rsidRDefault="006F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22"/>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112156</TotalTime>
  <Pages>6</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1846</cp:revision>
  <cp:lastPrinted>2009-02-06T05:36:00Z</cp:lastPrinted>
  <dcterms:created xsi:type="dcterms:W3CDTF">2024-01-07T13:43:00Z</dcterms:created>
  <dcterms:modified xsi:type="dcterms:W3CDTF">2025-06-11T08:31:00Z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