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36DC" w14:textId="5794A926" w:rsidR="007516AB" w:rsidRDefault="004F7CDF" w:rsidP="004F7C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Ковязин Олексій Сергійович. Обґрунтування конструктивно-технологічних параметрів лемішно-барабанного сепаратора ґрунту : Дис... канд. наук: 05.05.11 - 2007.</w:t>
      </w:r>
    </w:p>
    <w:p w14:paraId="0CEC8B49" w14:textId="77777777" w:rsidR="004F7CDF" w:rsidRDefault="004F7CDF" w:rsidP="004F7C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Фадеєва Ю.А. Мовні засоби втілення концептосфери роману В.В.Набокова “Дар”. – Рукопис.</w:t>
      </w:r>
    </w:p>
    <w:p w14:paraId="69A825C4" w14:textId="77777777" w:rsidR="004F7CDF" w:rsidRDefault="004F7CDF" w:rsidP="004F7C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філологічних наук зі спеціальності 10.02.02 – російська мова. – Харківський національний педагогічний університет ім. Г.С.Сковороди, Харків, 2006.</w:t>
      </w:r>
    </w:p>
    <w:p w14:paraId="72BDBD85" w14:textId="77777777" w:rsidR="004F7CDF" w:rsidRDefault="004F7CDF" w:rsidP="004F7CDF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Дисертаційне дослідження присвячено вивченню мовних засобів і прийомів втілення концептосфери роману В.В.Набокова “Дар”. У роботі характеризуються такі основні поняття когнітивної лінгвістики, як </w:t>
      </w:r>
      <w:r>
        <w:rPr>
          <w:b/>
          <w:bCs/>
          <w:color w:val="000000"/>
          <w:sz w:val="27"/>
          <w:szCs w:val="27"/>
        </w:rPr>
        <w:t>мовна картина світу, концептуальна картина світу, індивідуально-авторська картина світу, концепт, художній концепт, концептосфера.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Категорія </w:t>
      </w:r>
      <w:r>
        <w:rPr>
          <w:b/>
          <w:bCs/>
          <w:color w:val="000000"/>
          <w:sz w:val="27"/>
          <w:szCs w:val="27"/>
        </w:rPr>
        <w:t>концепт </w:t>
      </w:r>
      <w:r>
        <w:rPr>
          <w:color w:val="000000"/>
          <w:sz w:val="27"/>
          <w:szCs w:val="27"/>
        </w:rPr>
        <w:t>розглядається як інструмент лінгвістичного вивчення художнього тексту. Розроблено алгоритм аналізу концептуальних утворень. Для розгляду концептів використовуються такі текстові категорії: </w:t>
      </w:r>
      <w:r>
        <w:rPr>
          <w:b/>
          <w:bCs/>
          <w:color w:val="000000"/>
          <w:sz w:val="27"/>
          <w:szCs w:val="27"/>
        </w:rPr>
        <w:t>інтертекстуальність, образність, виразність, оказіональність/узуальність.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Використання методики інтеграційного підходу дозволило з’ясувати та докладно проаналізувати систему концептів, які формують єдину концептосферу твору В.Набокова “Дар”. Аналіз засобів і прийомів репрезентації концептів дає підстави для висновків про особливості ідіостилю В.В.Набокова.</w:t>
      </w:r>
    </w:p>
    <w:p w14:paraId="7D29ED7E" w14:textId="77777777" w:rsidR="004F7CDF" w:rsidRPr="004F7CDF" w:rsidRDefault="004F7CDF" w:rsidP="004F7CDF"/>
    <w:sectPr w:rsidR="004F7CDF" w:rsidRPr="004F7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182A" w14:textId="77777777" w:rsidR="00235DCC" w:rsidRDefault="00235DCC">
      <w:pPr>
        <w:spacing w:after="0" w:line="240" w:lineRule="auto"/>
      </w:pPr>
      <w:r>
        <w:separator/>
      </w:r>
    </w:p>
  </w:endnote>
  <w:endnote w:type="continuationSeparator" w:id="0">
    <w:p w14:paraId="09DD0A54" w14:textId="77777777" w:rsidR="00235DCC" w:rsidRDefault="0023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3F70" w14:textId="77777777" w:rsidR="00235DCC" w:rsidRDefault="00235DCC">
      <w:pPr>
        <w:spacing w:after="0" w:line="240" w:lineRule="auto"/>
      </w:pPr>
      <w:r>
        <w:separator/>
      </w:r>
    </w:p>
  </w:footnote>
  <w:footnote w:type="continuationSeparator" w:id="0">
    <w:p w14:paraId="7C8680E3" w14:textId="77777777" w:rsidR="00235DCC" w:rsidRDefault="0023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3"/>
  </w:num>
  <w:num w:numId="5">
    <w:abstractNumId w:val="27"/>
  </w:num>
  <w:num w:numId="6">
    <w:abstractNumId w:val="28"/>
  </w:num>
  <w:num w:numId="7">
    <w:abstractNumId w:val="6"/>
  </w:num>
  <w:num w:numId="8">
    <w:abstractNumId w:val="18"/>
  </w:num>
  <w:num w:numId="9">
    <w:abstractNumId w:val="0"/>
  </w:num>
  <w:num w:numId="10">
    <w:abstractNumId w:val="29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24"/>
  </w:num>
  <w:num w:numId="16">
    <w:abstractNumId w:val="7"/>
  </w:num>
  <w:num w:numId="17">
    <w:abstractNumId w:val="5"/>
  </w:num>
  <w:num w:numId="18">
    <w:abstractNumId w:val="15"/>
  </w:num>
  <w:num w:numId="19">
    <w:abstractNumId w:val="23"/>
  </w:num>
  <w:num w:numId="20">
    <w:abstractNumId w:val="8"/>
  </w:num>
  <w:num w:numId="21">
    <w:abstractNumId w:val="21"/>
  </w:num>
  <w:num w:numId="22">
    <w:abstractNumId w:val="25"/>
  </w:num>
  <w:num w:numId="23">
    <w:abstractNumId w:val="1"/>
  </w:num>
  <w:num w:numId="24">
    <w:abstractNumId w:val="30"/>
  </w:num>
  <w:num w:numId="25">
    <w:abstractNumId w:val="17"/>
  </w:num>
  <w:num w:numId="26">
    <w:abstractNumId w:val="20"/>
  </w:num>
  <w:num w:numId="27">
    <w:abstractNumId w:val="14"/>
  </w:num>
  <w:num w:numId="28">
    <w:abstractNumId w:val="19"/>
  </w:num>
  <w:num w:numId="29">
    <w:abstractNumId w:val="26"/>
  </w:num>
  <w:num w:numId="30">
    <w:abstractNumId w:val="4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DCC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79373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3173</cp:revision>
  <dcterms:created xsi:type="dcterms:W3CDTF">2024-06-20T08:51:00Z</dcterms:created>
  <dcterms:modified xsi:type="dcterms:W3CDTF">2024-11-24T19:22:00Z</dcterms:modified>
  <cp:category/>
</cp:coreProperties>
</file>