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007334" w:rsidRDefault="00007334" w:rsidP="00007334">
      <w:r w:rsidRPr="00C00FEC">
        <w:rPr>
          <w:rFonts w:ascii="Times New Roman" w:eastAsia="Times New Roman" w:hAnsi="Times New Roman" w:cs="Times New Roman"/>
          <w:b/>
          <w:bCs/>
          <w:snapToGrid w:val="0"/>
          <w:sz w:val="24"/>
          <w:szCs w:val="24"/>
          <w:lang w:eastAsia="ru-RU"/>
        </w:rPr>
        <w:t>Шуляр Аліна Леонідівна</w:t>
      </w:r>
      <w:r w:rsidRPr="00C00FEC">
        <w:rPr>
          <w:rFonts w:ascii="Times New Roman" w:eastAsia="Times New Roman" w:hAnsi="Times New Roman" w:cs="Times New Roman"/>
          <w:bCs/>
          <w:snapToGrid w:val="0"/>
          <w:sz w:val="24"/>
          <w:szCs w:val="24"/>
          <w:lang w:eastAsia="ru-RU"/>
        </w:rPr>
        <w:t xml:space="preserve">, асистент кафедри технологій виробництва продукції тваринництва Житомирського національного агроекологічного університету Міністерства освіти і науки </w:t>
      </w:r>
      <w:r w:rsidRPr="00C00FEC">
        <w:rPr>
          <w:rFonts w:ascii="Times New Roman" w:eastAsia="Times New Roman" w:hAnsi="Times New Roman" w:cs="Times New Roman"/>
          <w:snapToGrid w:val="0"/>
          <w:sz w:val="24"/>
          <w:szCs w:val="24"/>
          <w:lang w:eastAsia="ru-RU"/>
        </w:rPr>
        <w:t xml:space="preserve">України. </w:t>
      </w:r>
      <w:r w:rsidRPr="00C00FEC">
        <w:rPr>
          <w:rFonts w:ascii="Times New Roman" w:eastAsia="Times New Roman" w:hAnsi="Times New Roman" w:cs="Times New Roman"/>
          <w:bCs/>
          <w:snapToGrid w:val="0"/>
          <w:sz w:val="24"/>
          <w:szCs w:val="24"/>
          <w:lang w:eastAsia="ru-RU"/>
        </w:rPr>
        <w:t>Назва дисертації:</w:t>
      </w:r>
      <w:r w:rsidRPr="00C00FEC">
        <w:rPr>
          <w:rFonts w:ascii="Times New Roman" w:eastAsia="Times New Roman" w:hAnsi="Times New Roman" w:cs="Times New Roman"/>
          <w:bCs/>
          <w:i/>
          <w:snapToGrid w:val="0"/>
          <w:sz w:val="24"/>
          <w:szCs w:val="24"/>
          <w:lang w:eastAsia="ru-RU"/>
        </w:rPr>
        <w:t xml:space="preserve"> </w:t>
      </w:r>
      <w:r w:rsidRPr="00C00FEC">
        <w:rPr>
          <w:rFonts w:ascii="Times New Roman" w:eastAsia="Times New Roman" w:hAnsi="Times New Roman" w:cs="Times New Roman"/>
          <w:snapToGrid w:val="0"/>
          <w:sz w:val="24"/>
          <w:szCs w:val="24"/>
          <w:lang w:eastAsia="ru-RU"/>
        </w:rPr>
        <w:t xml:space="preserve">«Динаміка господарськи корисних ознак корів української чорно-рябої молочної породи за вбирного схрещування в умовах Полісся». </w:t>
      </w:r>
      <w:r w:rsidRPr="00C00FEC">
        <w:rPr>
          <w:rFonts w:ascii="Times New Roman" w:eastAsia="Times New Roman" w:hAnsi="Times New Roman" w:cs="Times New Roman"/>
          <w:bCs/>
          <w:snapToGrid w:val="0"/>
          <w:sz w:val="24"/>
          <w:szCs w:val="24"/>
          <w:lang w:eastAsia="ru-RU"/>
        </w:rPr>
        <w:t xml:space="preserve">Шифр та назва спеціальності </w:t>
      </w:r>
      <w:r w:rsidRPr="00C00FEC">
        <w:rPr>
          <w:rFonts w:ascii="Times New Roman" w:eastAsia="Times New Roman" w:hAnsi="Times New Roman" w:cs="Times New Roman"/>
          <w:bCs/>
          <w:i/>
          <w:snapToGrid w:val="0"/>
          <w:sz w:val="24"/>
          <w:szCs w:val="24"/>
          <w:lang w:eastAsia="ru-RU"/>
        </w:rPr>
        <w:t xml:space="preserve">– </w:t>
      </w:r>
      <w:r w:rsidRPr="00C00FEC">
        <w:rPr>
          <w:rFonts w:ascii="Times New Roman" w:eastAsia="Times New Roman" w:hAnsi="Times New Roman" w:cs="Times New Roman"/>
          <w:bCs/>
          <w:snapToGrid w:val="0"/>
          <w:sz w:val="24"/>
          <w:szCs w:val="24"/>
          <w:lang w:eastAsia="ru-RU"/>
        </w:rPr>
        <w:t>06.02.01 – розведення та селекція тварин. Спецрада Д 27.355.01 Інституту розведення і генетики тварин імені М.В.Зубця Національної академії аграрних наук України</w:t>
      </w:r>
    </w:p>
    <w:sectPr w:rsidR="00FC36B5" w:rsidRPr="00007334"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04C"/>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22F7D7-49A1-40DE-8975-28E0FF6A1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3608</TotalTime>
  <Pages>1</Pages>
  <Words>77</Words>
  <Characters>442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466</cp:revision>
  <cp:lastPrinted>2009-02-06T05:36:00Z</cp:lastPrinted>
  <dcterms:created xsi:type="dcterms:W3CDTF">2020-06-01T08:43:00Z</dcterms:created>
  <dcterms:modified xsi:type="dcterms:W3CDTF">2020-06-18T08:54:00Z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