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080C36B" w:rsidR="004D6C32" w:rsidRPr="00F35E9F" w:rsidRDefault="00F35E9F" w:rsidP="00F35E9F">
      <w:bookmarkStart w:id="0" w:name="_GoBack"/>
      <w:r>
        <w:rPr>
          <w:rFonts w:ascii="Verdana" w:hAnsi="Verdana"/>
          <w:b/>
          <w:bCs/>
          <w:color w:val="000000"/>
          <w:shd w:val="clear" w:color="auto" w:fill="FFFFFF"/>
        </w:rPr>
        <w:t xml:space="preserve">Самко Наталія Геннадіївна. Фінансово-кредитна система в умовах переходу від реальної до фінансової </w:t>
      </w:r>
      <w:proofErr w:type="gramStart"/>
      <w:r>
        <w:rPr>
          <w:rFonts w:ascii="Verdana" w:hAnsi="Verdana"/>
          <w:b/>
          <w:bCs/>
          <w:color w:val="000000"/>
          <w:shd w:val="clear" w:color="auto" w:fill="FFFFFF"/>
        </w:rPr>
        <w:t>економіки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08.00.01, Київ. нац. ун-т ім. Тараса Шевченка.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F35E9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2205C" w14:textId="77777777" w:rsidR="0047225F" w:rsidRDefault="0047225F">
      <w:pPr>
        <w:spacing w:after="0" w:line="240" w:lineRule="auto"/>
      </w:pPr>
      <w:r>
        <w:separator/>
      </w:r>
    </w:p>
  </w:endnote>
  <w:endnote w:type="continuationSeparator" w:id="0">
    <w:p w14:paraId="1CD40DCC" w14:textId="77777777" w:rsidR="0047225F" w:rsidRDefault="0047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5A324" w14:textId="77777777" w:rsidR="0047225F" w:rsidRDefault="0047225F">
      <w:pPr>
        <w:spacing w:after="0" w:line="240" w:lineRule="auto"/>
      </w:pPr>
      <w:r>
        <w:separator/>
      </w:r>
    </w:p>
  </w:footnote>
  <w:footnote w:type="continuationSeparator" w:id="0">
    <w:p w14:paraId="46A9F4C7" w14:textId="77777777" w:rsidR="0047225F" w:rsidRDefault="00472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5F"/>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14430</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3212</cp:revision>
  <cp:lastPrinted>2009-02-06T05:36:00Z</cp:lastPrinted>
  <dcterms:created xsi:type="dcterms:W3CDTF">2016-09-19T15:12:00Z</dcterms:created>
  <dcterms:modified xsi:type="dcterms:W3CDTF">2017-01-18T20:51:00Z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