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D8F97" w14:textId="77777777" w:rsidR="00C259BB" w:rsidRPr="00C259BB" w:rsidRDefault="00C259BB" w:rsidP="00C259BB">
      <w:pPr>
        <w:tabs>
          <w:tab w:val="clear" w:pos="709"/>
        </w:tabs>
        <w:suppressAutoHyphens w:val="0"/>
        <w:spacing w:after="0" w:line="240" w:lineRule="auto"/>
        <w:ind w:firstLine="0"/>
        <w:jc w:val="center"/>
        <w:rPr>
          <w:rFonts w:ascii="Times New Roman" w:eastAsia="Calibri" w:hAnsi="Times New Roman" w:cs="Times New Roman"/>
          <w:b/>
          <w:color w:val="00000A"/>
          <w:sz w:val="28"/>
          <w:szCs w:val="28"/>
          <w:lang w:val="uk-UA"/>
        </w:rPr>
      </w:pPr>
      <w:r w:rsidRPr="00C259BB">
        <w:rPr>
          <w:rFonts w:ascii="Times New Roman" w:eastAsia="Calibri" w:hAnsi="Times New Roman" w:cs="Times New Roman"/>
          <w:b/>
          <w:color w:val="00000A"/>
          <w:sz w:val="28"/>
          <w:szCs w:val="28"/>
          <w:lang w:val="uk-UA"/>
        </w:rPr>
        <w:t>МІНІСТЕРСТВО ОСВІТИ І НАУКИ УКРАЇНИ</w:t>
      </w:r>
    </w:p>
    <w:p w14:paraId="520A897E" w14:textId="77777777" w:rsidR="00C259BB" w:rsidRPr="00C259BB" w:rsidRDefault="00C259BB" w:rsidP="00C259BB">
      <w:pPr>
        <w:tabs>
          <w:tab w:val="clear" w:pos="709"/>
        </w:tabs>
        <w:suppressAutoHyphens w:val="0"/>
        <w:spacing w:after="0" w:line="240" w:lineRule="auto"/>
        <w:ind w:firstLine="0"/>
        <w:jc w:val="center"/>
        <w:rPr>
          <w:rFonts w:ascii="Times New Roman" w:eastAsia="Calibri" w:hAnsi="Times New Roman" w:cs="Times New Roman"/>
          <w:b/>
          <w:color w:val="00000A"/>
          <w:sz w:val="28"/>
          <w:szCs w:val="28"/>
          <w:lang w:val="uk-UA"/>
        </w:rPr>
      </w:pPr>
    </w:p>
    <w:p w14:paraId="79498781" w14:textId="77777777" w:rsidR="00C259BB" w:rsidRPr="00C259BB" w:rsidRDefault="00C259BB" w:rsidP="00C259BB">
      <w:pPr>
        <w:tabs>
          <w:tab w:val="clear" w:pos="709"/>
        </w:tabs>
        <w:suppressAutoHyphens w:val="0"/>
        <w:spacing w:after="0" w:line="240" w:lineRule="auto"/>
        <w:ind w:firstLine="0"/>
        <w:jc w:val="center"/>
        <w:rPr>
          <w:rFonts w:ascii="Times New Roman" w:eastAsia="Calibri" w:hAnsi="Times New Roman" w:cs="Times New Roman"/>
          <w:b/>
          <w:color w:val="00000A"/>
          <w:sz w:val="28"/>
          <w:szCs w:val="28"/>
          <w:lang w:val="uk-UA"/>
        </w:rPr>
      </w:pPr>
      <w:r w:rsidRPr="00C259BB">
        <w:rPr>
          <w:rFonts w:ascii="Times New Roman" w:eastAsia="Calibri" w:hAnsi="Times New Roman" w:cs="Times New Roman"/>
          <w:b/>
          <w:color w:val="00000A"/>
          <w:sz w:val="28"/>
          <w:szCs w:val="28"/>
          <w:lang w:val="uk-UA"/>
        </w:rPr>
        <w:t>НАЦІОНАЛЬНИЙ УНІВЕРСИТЕТ</w:t>
      </w:r>
    </w:p>
    <w:p w14:paraId="14E04CD0" w14:textId="77777777" w:rsidR="00C259BB" w:rsidRPr="00C259BB" w:rsidRDefault="00C259BB" w:rsidP="00C259BB">
      <w:pPr>
        <w:tabs>
          <w:tab w:val="clear" w:pos="709"/>
        </w:tabs>
        <w:suppressAutoHyphens w:val="0"/>
        <w:spacing w:after="0" w:line="240" w:lineRule="auto"/>
        <w:ind w:firstLine="0"/>
        <w:jc w:val="center"/>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t>«ОДЕСЬКА ЮРИДИЧНА АКАДЕМІЯ»</w:t>
      </w:r>
    </w:p>
    <w:p w14:paraId="7BEF7F3B" w14:textId="77777777" w:rsidR="00C259BB" w:rsidRPr="00C259BB" w:rsidRDefault="00C259BB" w:rsidP="00C259BB">
      <w:pPr>
        <w:tabs>
          <w:tab w:val="clear" w:pos="709"/>
        </w:tabs>
        <w:suppressAutoHyphens w:val="0"/>
        <w:spacing w:after="0" w:line="360" w:lineRule="auto"/>
        <w:ind w:firstLine="0"/>
        <w:jc w:val="left"/>
        <w:rPr>
          <w:rFonts w:ascii="Times New Roman" w:eastAsia="Calibri" w:hAnsi="Times New Roman" w:cs="Times New Roman"/>
          <w:color w:val="00000A"/>
          <w:sz w:val="28"/>
          <w:szCs w:val="28"/>
          <w:lang w:val="uk-UA"/>
        </w:rPr>
      </w:pPr>
    </w:p>
    <w:p w14:paraId="2DF0F910" w14:textId="77777777" w:rsidR="00C259BB" w:rsidRPr="00C259BB" w:rsidRDefault="00C259BB" w:rsidP="00C259BB">
      <w:pPr>
        <w:tabs>
          <w:tab w:val="clear" w:pos="709"/>
        </w:tabs>
        <w:suppressAutoHyphens w:val="0"/>
        <w:spacing w:after="0" w:line="360" w:lineRule="auto"/>
        <w:ind w:firstLine="709"/>
        <w:jc w:val="left"/>
        <w:rPr>
          <w:rFonts w:ascii="Times New Roman" w:eastAsia="Calibri" w:hAnsi="Times New Roman" w:cs="Times New Roman"/>
          <w:color w:val="00000A"/>
          <w:sz w:val="28"/>
          <w:szCs w:val="28"/>
          <w:lang w:val="uk-UA"/>
        </w:rPr>
      </w:pPr>
    </w:p>
    <w:p w14:paraId="108FB3C1" w14:textId="77777777" w:rsidR="00C259BB" w:rsidRPr="00C259BB" w:rsidRDefault="00C259BB" w:rsidP="00C259BB">
      <w:pPr>
        <w:tabs>
          <w:tab w:val="clear" w:pos="709"/>
        </w:tabs>
        <w:suppressAutoHyphens w:val="0"/>
        <w:spacing w:after="0" w:line="360" w:lineRule="auto"/>
        <w:ind w:firstLine="709"/>
        <w:jc w:val="righ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На правах рукопису</w:t>
      </w:r>
    </w:p>
    <w:p w14:paraId="73EFBDE4" w14:textId="77777777" w:rsidR="00C259BB" w:rsidRPr="00C259BB" w:rsidRDefault="00C259BB" w:rsidP="00C259BB">
      <w:pPr>
        <w:tabs>
          <w:tab w:val="clear" w:pos="709"/>
        </w:tabs>
        <w:suppressAutoHyphens w:val="0"/>
        <w:spacing w:after="0" w:line="360" w:lineRule="auto"/>
        <w:ind w:firstLine="709"/>
        <w:jc w:val="left"/>
        <w:rPr>
          <w:rFonts w:ascii="Times New Roman" w:eastAsia="Calibri" w:hAnsi="Times New Roman" w:cs="Times New Roman"/>
          <w:color w:val="00000A"/>
          <w:sz w:val="28"/>
          <w:szCs w:val="28"/>
          <w:lang w:val="uk-UA"/>
        </w:rPr>
      </w:pPr>
    </w:p>
    <w:p w14:paraId="4F54B84E" w14:textId="77777777" w:rsidR="00C259BB" w:rsidRPr="00C259BB" w:rsidRDefault="00C259BB" w:rsidP="00C259BB">
      <w:pPr>
        <w:tabs>
          <w:tab w:val="clear" w:pos="709"/>
        </w:tabs>
        <w:suppressAutoHyphens w:val="0"/>
        <w:spacing w:after="0" w:line="360" w:lineRule="auto"/>
        <w:ind w:firstLine="709"/>
        <w:jc w:val="center"/>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t>МОКІН Ігор Сергійович</w:t>
      </w:r>
    </w:p>
    <w:p w14:paraId="002F7882" w14:textId="77777777" w:rsidR="00C259BB" w:rsidRPr="00C259BB" w:rsidRDefault="00C259BB" w:rsidP="00C259BB">
      <w:pPr>
        <w:tabs>
          <w:tab w:val="clear" w:pos="709"/>
        </w:tabs>
        <w:suppressAutoHyphens w:val="0"/>
        <w:spacing w:after="0" w:line="360" w:lineRule="auto"/>
        <w:ind w:firstLine="709"/>
        <w:jc w:val="left"/>
        <w:rPr>
          <w:rFonts w:ascii="Times New Roman" w:eastAsia="Calibri" w:hAnsi="Times New Roman" w:cs="Times New Roman"/>
          <w:color w:val="00000A"/>
          <w:sz w:val="28"/>
          <w:szCs w:val="28"/>
          <w:lang w:val="uk-UA"/>
        </w:rPr>
      </w:pPr>
    </w:p>
    <w:p w14:paraId="382EC37B" w14:textId="77777777" w:rsidR="00C259BB" w:rsidRPr="00C259BB" w:rsidRDefault="00C259BB" w:rsidP="00C259BB">
      <w:pPr>
        <w:tabs>
          <w:tab w:val="clear" w:pos="709"/>
        </w:tabs>
        <w:suppressAutoHyphens w:val="0"/>
        <w:spacing w:after="0" w:line="360" w:lineRule="auto"/>
        <w:ind w:firstLine="709"/>
        <w:jc w:val="right"/>
        <w:rPr>
          <w:rFonts w:ascii="Times New Roman" w:eastAsia="Calibri" w:hAnsi="Times New Roman" w:cs="Times New Roman"/>
          <w:b/>
          <w:color w:val="00000A"/>
          <w:sz w:val="28"/>
          <w:szCs w:val="28"/>
          <w:lang w:val="uk-UA"/>
        </w:rPr>
      </w:pPr>
      <w:r w:rsidRPr="00C259BB">
        <w:rPr>
          <w:rFonts w:ascii="Times New Roman" w:eastAsia="Calibri" w:hAnsi="Times New Roman" w:cs="Times New Roman"/>
          <w:color w:val="00000A"/>
          <w:sz w:val="28"/>
          <w:szCs w:val="28"/>
          <w:lang w:val="uk-UA"/>
        </w:rPr>
        <w:t xml:space="preserve">УДК </w:t>
      </w:r>
      <w:r w:rsidRPr="00C259BB">
        <w:rPr>
          <w:rFonts w:ascii="Times New Roman" w:eastAsia="Calibri" w:hAnsi="Times New Roman" w:cs="Times New Roman"/>
          <w:color w:val="000000"/>
          <w:sz w:val="28"/>
          <w:szCs w:val="28"/>
          <w:lang w:val="uk-UA"/>
        </w:rPr>
        <w:t>340.15(477)«1917/21»</w:t>
      </w:r>
    </w:p>
    <w:p w14:paraId="750E1E9F" w14:textId="77777777" w:rsidR="00C259BB" w:rsidRPr="00C259BB" w:rsidRDefault="00C259BB" w:rsidP="00C259BB">
      <w:pPr>
        <w:tabs>
          <w:tab w:val="clear" w:pos="709"/>
        </w:tabs>
        <w:suppressAutoHyphens w:val="0"/>
        <w:spacing w:after="0" w:line="360" w:lineRule="auto"/>
        <w:ind w:firstLine="709"/>
        <w:jc w:val="center"/>
        <w:rPr>
          <w:rFonts w:ascii="Times New Roman" w:eastAsia="Calibri" w:hAnsi="Times New Roman" w:cs="Times New Roman"/>
          <w:b/>
          <w:color w:val="00000A"/>
          <w:sz w:val="28"/>
          <w:szCs w:val="28"/>
          <w:lang w:val="uk-UA"/>
        </w:rPr>
      </w:pPr>
    </w:p>
    <w:p w14:paraId="39B9B94A" w14:textId="77777777" w:rsidR="00C259BB" w:rsidRPr="00C259BB" w:rsidRDefault="00C259BB" w:rsidP="00C259BB">
      <w:pPr>
        <w:tabs>
          <w:tab w:val="clear" w:pos="709"/>
        </w:tabs>
        <w:suppressAutoHyphens w:val="0"/>
        <w:spacing w:after="0" w:line="360" w:lineRule="auto"/>
        <w:ind w:firstLine="0"/>
        <w:jc w:val="center"/>
        <w:rPr>
          <w:rFonts w:ascii="Times New Roman" w:eastAsia="Calibri" w:hAnsi="Times New Roman" w:cs="Times New Roman"/>
          <w:b/>
          <w:color w:val="00000A"/>
          <w:sz w:val="28"/>
          <w:szCs w:val="28"/>
          <w:lang w:val="uk-UA"/>
        </w:rPr>
      </w:pPr>
      <w:r w:rsidRPr="00C259BB">
        <w:rPr>
          <w:rFonts w:ascii="Times New Roman" w:eastAsia="Calibri" w:hAnsi="Times New Roman" w:cs="Times New Roman"/>
          <w:b/>
          <w:color w:val="00000A"/>
          <w:sz w:val="28"/>
          <w:szCs w:val="28"/>
          <w:lang w:val="uk-UA"/>
        </w:rPr>
        <w:t>ПРАВОВЕ ЖИТТЯ УКРАЇНСЬКОГО СУСПІЛЬСТВА ЗА ДОБИ СТАНОВЛЕННЯ НАЦІОНАЛЬНОЇ ДЕРЖАВНОСТІ (1917–1921 рр.)</w:t>
      </w:r>
    </w:p>
    <w:p w14:paraId="25062BB8" w14:textId="77777777" w:rsidR="00C259BB" w:rsidRPr="00C259BB" w:rsidRDefault="00C259BB" w:rsidP="00C259BB">
      <w:pPr>
        <w:tabs>
          <w:tab w:val="clear" w:pos="709"/>
        </w:tabs>
        <w:suppressAutoHyphens w:val="0"/>
        <w:spacing w:after="0" w:line="360" w:lineRule="auto"/>
        <w:ind w:firstLine="709"/>
        <w:jc w:val="center"/>
        <w:rPr>
          <w:rFonts w:ascii="Times New Roman" w:eastAsia="Calibri" w:hAnsi="Times New Roman" w:cs="Times New Roman"/>
          <w:b/>
          <w:color w:val="00000A"/>
          <w:sz w:val="28"/>
          <w:szCs w:val="28"/>
          <w:lang w:val="uk-UA"/>
        </w:rPr>
      </w:pPr>
    </w:p>
    <w:p w14:paraId="78C7F188" w14:textId="77777777" w:rsidR="00C259BB" w:rsidRPr="00C259BB" w:rsidRDefault="00C259BB" w:rsidP="00C259BB">
      <w:pPr>
        <w:tabs>
          <w:tab w:val="clear" w:pos="709"/>
        </w:tabs>
        <w:suppressAutoHyphens w:val="0"/>
        <w:spacing w:after="0" w:line="360" w:lineRule="auto"/>
        <w:ind w:firstLine="709"/>
        <w:jc w:val="center"/>
        <w:rPr>
          <w:rFonts w:ascii="Times New Roman" w:eastAsia="Calibri" w:hAnsi="Times New Roman" w:cs="Times New Roman"/>
          <w:b/>
          <w:color w:val="00000A"/>
          <w:sz w:val="28"/>
          <w:szCs w:val="28"/>
          <w:lang w:val="uk-UA"/>
        </w:rPr>
      </w:pPr>
    </w:p>
    <w:p w14:paraId="2989D762" w14:textId="77777777" w:rsidR="00C259BB" w:rsidRPr="00C259BB" w:rsidRDefault="00C259BB" w:rsidP="00C259BB">
      <w:pPr>
        <w:tabs>
          <w:tab w:val="clear" w:pos="709"/>
        </w:tabs>
        <w:suppressAutoHyphens w:val="0"/>
        <w:spacing w:after="0" w:line="240" w:lineRule="auto"/>
        <w:ind w:firstLine="709"/>
        <w:jc w:val="center"/>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Спеціальність 12.00.01 – теорія та історія держави і права;</w:t>
      </w:r>
    </w:p>
    <w:p w14:paraId="28189083" w14:textId="77777777" w:rsidR="00C259BB" w:rsidRPr="00C259BB" w:rsidRDefault="00C259BB" w:rsidP="00C259BB">
      <w:pPr>
        <w:tabs>
          <w:tab w:val="clear" w:pos="709"/>
        </w:tabs>
        <w:suppressAutoHyphens w:val="0"/>
        <w:spacing w:after="0" w:line="240" w:lineRule="auto"/>
        <w:ind w:firstLine="709"/>
        <w:jc w:val="center"/>
        <w:rPr>
          <w:rFonts w:ascii="Times New Roman" w:eastAsia="Calibri" w:hAnsi="Times New Roman" w:cs="Times New Roman"/>
          <w:b/>
          <w:color w:val="00000A"/>
          <w:sz w:val="28"/>
          <w:szCs w:val="28"/>
          <w:lang w:val="uk-UA"/>
        </w:rPr>
      </w:pPr>
      <w:r w:rsidRPr="00C259BB">
        <w:rPr>
          <w:rFonts w:ascii="Times New Roman" w:eastAsia="Calibri" w:hAnsi="Times New Roman" w:cs="Times New Roman"/>
          <w:color w:val="00000A"/>
          <w:sz w:val="28"/>
          <w:szCs w:val="28"/>
          <w:lang w:val="uk-UA"/>
        </w:rPr>
        <w:t>історія політичних і правових учень</w:t>
      </w:r>
    </w:p>
    <w:p w14:paraId="516CB71F" w14:textId="77777777" w:rsidR="00C259BB" w:rsidRPr="00C259BB" w:rsidRDefault="00C259BB" w:rsidP="00C259BB">
      <w:pPr>
        <w:tabs>
          <w:tab w:val="clear" w:pos="709"/>
        </w:tabs>
        <w:suppressAutoHyphens w:val="0"/>
        <w:spacing w:after="0" w:line="240" w:lineRule="auto"/>
        <w:ind w:firstLine="709"/>
        <w:jc w:val="center"/>
        <w:rPr>
          <w:rFonts w:ascii="Times New Roman" w:eastAsia="Calibri" w:hAnsi="Times New Roman" w:cs="Times New Roman"/>
          <w:b/>
          <w:color w:val="00000A"/>
          <w:sz w:val="28"/>
          <w:szCs w:val="28"/>
          <w:lang w:val="uk-UA"/>
        </w:rPr>
      </w:pPr>
    </w:p>
    <w:p w14:paraId="52BA0FAE" w14:textId="77777777" w:rsidR="00C259BB" w:rsidRPr="00C259BB" w:rsidRDefault="00C259BB" w:rsidP="00C259BB">
      <w:pPr>
        <w:tabs>
          <w:tab w:val="clear" w:pos="709"/>
        </w:tabs>
        <w:suppressAutoHyphens w:val="0"/>
        <w:spacing w:after="0" w:line="240" w:lineRule="auto"/>
        <w:ind w:firstLine="709"/>
        <w:jc w:val="center"/>
        <w:rPr>
          <w:rFonts w:ascii="Times New Roman" w:eastAsia="Calibri" w:hAnsi="Times New Roman" w:cs="Times New Roman"/>
          <w:b/>
          <w:color w:val="00000A"/>
          <w:sz w:val="28"/>
          <w:szCs w:val="28"/>
          <w:lang w:val="uk-UA"/>
        </w:rPr>
      </w:pPr>
    </w:p>
    <w:p w14:paraId="46F863DF" w14:textId="77777777" w:rsidR="00C259BB" w:rsidRPr="00C259BB" w:rsidRDefault="00C259BB" w:rsidP="00C259BB">
      <w:pPr>
        <w:tabs>
          <w:tab w:val="clear" w:pos="709"/>
        </w:tabs>
        <w:suppressAutoHyphens w:val="0"/>
        <w:spacing w:after="0" w:line="240" w:lineRule="auto"/>
        <w:ind w:firstLine="709"/>
        <w:jc w:val="center"/>
        <w:rPr>
          <w:rFonts w:ascii="Times New Roman" w:eastAsia="Calibri" w:hAnsi="Times New Roman" w:cs="Times New Roman"/>
          <w:b/>
          <w:color w:val="00000A"/>
          <w:sz w:val="28"/>
          <w:szCs w:val="28"/>
          <w:lang w:val="uk-UA"/>
        </w:rPr>
      </w:pPr>
    </w:p>
    <w:p w14:paraId="421C3DCD" w14:textId="77777777" w:rsidR="00C259BB" w:rsidRPr="00C259BB" w:rsidRDefault="00C259BB" w:rsidP="00C259BB">
      <w:pPr>
        <w:tabs>
          <w:tab w:val="clear" w:pos="709"/>
        </w:tabs>
        <w:suppressAutoHyphens w:val="0"/>
        <w:spacing w:after="0" w:line="240" w:lineRule="auto"/>
        <w:ind w:firstLine="709"/>
        <w:jc w:val="center"/>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Дисертація на здобуття наукового ступеня</w:t>
      </w:r>
    </w:p>
    <w:p w14:paraId="507BA881" w14:textId="77777777" w:rsidR="00C259BB" w:rsidRPr="00C259BB" w:rsidRDefault="00C259BB" w:rsidP="00C259BB">
      <w:pPr>
        <w:tabs>
          <w:tab w:val="clear" w:pos="709"/>
        </w:tabs>
        <w:suppressAutoHyphens w:val="0"/>
        <w:spacing w:after="0" w:line="240" w:lineRule="auto"/>
        <w:ind w:firstLine="709"/>
        <w:jc w:val="center"/>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кандидата юридичних наук</w:t>
      </w:r>
    </w:p>
    <w:p w14:paraId="32FC3E32" w14:textId="77777777" w:rsidR="00C259BB" w:rsidRPr="00C259BB" w:rsidRDefault="00C259BB" w:rsidP="00C259BB">
      <w:pPr>
        <w:tabs>
          <w:tab w:val="clear" w:pos="709"/>
        </w:tabs>
        <w:suppressAutoHyphens w:val="0"/>
        <w:spacing w:after="0" w:line="360" w:lineRule="auto"/>
        <w:ind w:firstLine="709"/>
        <w:jc w:val="center"/>
        <w:rPr>
          <w:rFonts w:ascii="Times New Roman" w:eastAsia="Calibri" w:hAnsi="Times New Roman" w:cs="Times New Roman"/>
          <w:color w:val="00000A"/>
          <w:sz w:val="28"/>
          <w:szCs w:val="28"/>
          <w:lang w:val="uk-UA"/>
        </w:rPr>
      </w:pPr>
    </w:p>
    <w:p w14:paraId="11EADC22" w14:textId="77777777" w:rsidR="00C259BB" w:rsidRPr="00C259BB" w:rsidRDefault="00C259BB" w:rsidP="00C259BB">
      <w:pPr>
        <w:tabs>
          <w:tab w:val="clear" w:pos="709"/>
        </w:tabs>
        <w:suppressAutoHyphens w:val="0"/>
        <w:spacing w:after="0" w:line="360" w:lineRule="auto"/>
        <w:ind w:firstLine="709"/>
        <w:jc w:val="center"/>
        <w:rPr>
          <w:rFonts w:ascii="Times New Roman" w:eastAsia="Calibri" w:hAnsi="Times New Roman" w:cs="Times New Roman"/>
          <w:color w:val="00000A"/>
          <w:sz w:val="28"/>
          <w:szCs w:val="28"/>
          <w:lang w:val="uk-UA"/>
        </w:rPr>
      </w:pPr>
    </w:p>
    <w:p w14:paraId="7A0BC144" w14:textId="77777777" w:rsidR="00C259BB" w:rsidRPr="00C259BB" w:rsidRDefault="00C259BB" w:rsidP="00C259BB">
      <w:pPr>
        <w:tabs>
          <w:tab w:val="clear" w:pos="709"/>
        </w:tabs>
        <w:suppressAutoHyphens w:val="0"/>
        <w:spacing w:after="0" w:line="360" w:lineRule="auto"/>
        <w:ind w:firstLine="709"/>
        <w:jc w:val="center"/>
        <w:rPr>
          <w:rFonts w:ascii="Times New Roman" w:eastAsia="Calibri" w:hAnsi="Times New Roman" w:cs="Times New Roman"/>
          <w:color w:val="00000A"/>
          <w:sz w:val="28"/>
          <w:szCs w:val="28"/>
          <w:lang w:val="uk-UA"/>
        </w:rPr>
      </w:pPr>
    </w:p>
    <w:p w14:paraId="30024165" w14:textId="77777777" w:rsidR="00C259BB" w:rsidRPr="00C259BB" w:rsidRDefault="00C259BB" w:rsidP="00C259BB">
      <w:pPr>
        <w:tabs>
          <w:tab w:val="clear" w:pos="709"/>
        </w:tabs>
        <w:suppressAutoHyphens w:val="0"/>
        <w:spacing w:after="0" w:line="240" w:lineRule="auto"/>
        <w:ind w:left="4920" w:firstLine="0"/>
        <w:jc w:val="left"/>
        <w:rPr>
          <w:rFonts w:ascii="Times New Roman" w:eastAsia="Calibri" w:hAnsi="Times New Roman" w:cs="Times New Roman"/>
          <w:b/>
          <w:color w:val="00000A"/>
          <w:sz w:val="28"/>
          <w:szCs w:val="28"/>
          <w:lang w:val="uk-UA"/>
        </w:rPr>
      </w:pPr>
      <w:r w:rsidRPr="00C259BB">
        <w:rPr>
          <w:rFonts w:ascii="Times New Roman" w:eastAsia="Calibri" w:hAnsi="Times New Roman" w:cs="Times New Roman"/>
          <w:color w:val="00000A"/>
          <w:sz w:val="28"/>
          <w:szCs w:val="28"/>
          <w:lang w:val="uk-UA"/>
        </w:rPr>
        <w:t>Науковий керівник:</w:t>
      </w:r>
    </w:p>
    <w:p w14:paraId="6193848C" w14:textId="77777777" w:rsidR="00C259BB" w:rsidRPr="00C259BB" w:rsidRDefault="00C259BB" w:rsidP="00C259BB">
      <w:pPr>
        <w:tabs>
          <w:tab w:val="clear" w:pos="709"/>
        </w:tabs>
        <w:suppressAutoHyphens w:val="0"/>
        <w:spacing w:after="0" w:line="240" w:lineRule="auto"/>
        <w:ind w:left="4920" w:firstLine="0"/>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t>Аракелян Мінас Рамзесович,</w:t>
      </w:r>
    </w:p>
    <w:p w14:paraId="7350EC49" w14:textId="77777777" w:rsidR="00C259BB" w:rsidRPr="00C259BB" w:rsidRDefault="00C259BB" w:rsidP="00C259BB">
      <w:pPr>
        <w:tabs>
          <w:tab w:val="clear" w:pos="709"/>
        </w:tabs>
        <w:suppressAutoHyphens w:val="0"/>
        <w:spacing w:after="0" w:line="240" w:lineRule="auto"/>
        <w:ind w:left="4920" w:firstLine="0"/>
        <w:jc w:val="right"/>
        <w:rPr>
          <w:rFonts w:ascii="Times New Roman" w:eastAsia="Calibri" w:hAnsi="Times New Roman" w:cs="Times New Roman"/>
          <w:b/>
          <w:color w:val="00000A"/>
          <w:sz w:val="28"/>
          <w:szCs w:val="28"/>
          <w:lang w:val="uk-UA"/>
        </w:rPr>
      </w:pPr>
      <w:r w:rsidRPr="00C259BB">
        <w:rPr>
          <w:rFonts w:ascii="Times New Roman" w:eastAsia="Calibri" w:hAnsi="Times New Roman" w:cs="Times New Roman"/>
          <w:color w:val="00000A"/>
          <w:sz w:val="28"/>
          <w:szCs w:val="28"/>
          <w:lang w:val="uk-UA"/>
        </w:rPr>
        <w:t>кандидат юридичних наук, професор</w:t>
      </w:r>
    </w:p>
    <w:p w14:paraId="0285AF46" w14:textId="77777777" w:rsidR="00C259BB" w:rsidRPr="00C259BB" w:rsidRDefault="00C259BB" w:rsidP="00C259BB">
      <w:pPr>
        <w:tabs>
          <w:tab w:val="clear" w:pos="709"/>
        </w:tabs>
        <w:suppressAutoHyphens w:val="0"/>
        <w:spacing w:after="0" w:line="360" w:lineRule="auto"/>
        <w:ind w:firstLine="709"/>
        <w:jc w:val="right"/>
        <w:rPr>
          <w:rFonts w:ascii="Times New Roman" w:eastAsia="Calibri" w:hAnsi="Times New Roman" w:cs="Times New Roman"/>
          <w:b/>
          <w:color w:val="00000A"/>
          <w:sz w:val="28"/>
          <w:szCs w:val="28"/>
          <w:lang w:val="uk-UA"/>
        </w:rPr>
      </w:pPr>
    </w:p>
    <w:p w14:paraId="5DA1C28E" w14:textId="77777777" w:rsidR="00C259BB" w:rsidRPr="00C259BB" w:rsidRDefault="00C259BB" w:rsidP="00C259BB">
      <w:pPr>
        <w:tabs>
          <w:tab w:val="clear" w:pos="709"/>
        </w:tabs>
        <w:suppressAutoHyphens w:val="0"/>
        <w:spacing w:after="0" w:line="360" w:lineRule="auto"/>
        <w:ind w:firstLine="709"/>
        <w:jc w:val="right"/>
        <w:rPr>
          <w:rFonts w:ascii="Times New Roman" w:eastAsia="Calibri" w:hAnsi="Times New Roman" w:cs="Times New Roman"/>
          <w:b/>
          <w:color w:val="00000A"/>
          <w:sz w:val="28"/>
          <w:szCs w:val="28"/>
          <w:lang w:val="uk-UA"/>
        </w:rPr>
      </w:pPr>
    </w:p>
    <w:p w14:paraId="21B1AF49" w14:textId="77777777" w:rsidR="00C259BB" w:rsidRPr="00C259BB" w:rsidRDefault="00C259BB" w:rsidP="00C259BB">
      <w:pPr>
        <w:tabs>
          <w:tab w:val="clear" w:pos="709"/>
        </w:tabs>
        <w:suppressAutoHyphens w:val="0"/>
        <w:spacing w:after="0" w:line="360" w:lineRule="auto"/>
        <w:ind w:firstLine="709"/>
        <w:jc w:val="right"/>
        <w:rPr>
          <w:rFonts w:ascii="Times New Roman" w:eastAsia="Calibri" w:hAnsi="Times New Roman" w:cs="Times New Roman"/>
          <w:b/>
          <w:color w:val="00000A"/>
          <w:sz w:val="28"/>
          <w:szCs w:val="28"/>
          <w:lang w:val="uk-UA"/>
        </w:rPr>
      </w:pPr>
    </w:p>
    <w:p w14:paraId="389E4B00" w14:textId="77777777" w:rsidR="00C259BB" w:rsidRPr="00C259BB" w:rsidRDefault="00C259BB" w:rsidP="00C259BB">
      <w:pPr>
        <w:tabs>
          <w:tab w:val="clear" w:pos="709"/>
        </w:tabs>
        <w:suppressAutoHyphens w:val="0"/>
        <w:spacing w:after="0" w:line="360" w:lineRule="auto"/>
        <w:ind w:firstLine="709"/>
        <w:jc w:val="right"/>
        <w:rPr>
          <w:rFonts w:ascii="Times New Roman" w:eastAsia="Calibri" w:hAnsi="Times New Roman" w:cs="Times New Roman"/>
          <w:b/>
          <w:color w:val="00000A"/>
          <w:sz w:val="28"/>
          <w:szCs w:val="28"/>
          <w:lang w:val="uk-UA"/>
        </w:rPr>
      </w:pPr>
    </w:p>
    <w:p w14:paraId="2BB023C8" w14:textId="77777777" w:rsidR="00C259BB" w:rsidRPr="00C259BB" w:rsidRDefault="00C259BB" w:rsidP="00C259BB">
      <w:pPr>
        <w:tabs>
          <w:tab w:val="clear" w:pos="709"/>
        </w:tabs>
        <w:suppressAutoHyphens w:val="0"/>
        <w:spacing w:after="0" w:line="276" w:lineRule="auto"/>
        <w:ind w:firstLine="709"/>
        <w:jc w:val="center"/>
        <w:rPr>
          <w:rFonts w:ascii="Times New Roman" w:eastAsia="Calibri" w:hAnsi="Times New Roman" w:cs="Times New Roman"/>
          <w:b/>
          <w:color w:val="00000A"/>
          <w:sz w:val="28"/>
          <w:szCs w:val="28"/>
          <w:lang w:val="uk-UA"/>
        </w:rPr>
      </w:pPr>
      <w:r w:rsidRPr="00C259BB">
        <w:rPr>
          <w:rFonts w:ascii="Times New Roman" w:eastAsia="Calibri" w:hAnsi="Times New Roman" w:cs="Times New Roman"/>
          <w:b/>
          <w:color w:val="00000A"/>
          <w:sz w:val="28"/>
          <w:szCs w:val="28"/>
          <w:lang w:val="uk-UA"/>
        </w:rPr>
        <w:t>Одеса – 2015</w:t>
      </w:r>
    </w:p>
    <w:p w14:paraId="1F596EE6" w14:textId="77777777" w:rsidR="00C259BB" w:rsidRPr="00C259BB" w:rsidRDefault="00C259BB" w:rsidP="00C259BB">
      <w:pPr>
        <w:pageBreakBefore/>
        <w:tabs>
          <w:tab w:val="clear" w:pos="709"/>
        </w:tabs>
        <w:suppressAutoHyphens w:val="0"/>
        <w:spacing w:after="0" w:line="276" w:lineRule="auto"/>
        <w:ind w:firstLine="709"/>
        <w:jc w:val="center"/>
        <w:rPr>
          <w:rFonts w:ascii="Times New Roman" w:eastAsia="Calibri" w:hAnsi="Times New Roman" w:cs="Times New Roman"/>
          <w:b/>
          <w:color w:val="00000A"/>
          <w:sz w:val="28"/>
          <w:szCs w:val="28"/>
          <w:lang w:val="uk-UA"/>
        </w:rPr>
      </w:pPr>
      <w:r w:rsidRPr="00C259BB">
        <w:rPr>
          <w:rFonts w:ascii="Times New Roman" w:eastAsia="Calibri" w:hAnsi="Times New Roman" w:cs="Times New Roman"/>
          <w:b/>
          <w:color w:val="00000A"/>
          <w:sz w:val="28"/>
          <w:szCs w:val="28"/>
          <w:lang w:val="uk-UA"/>
        </w:rPr>
        <w:lastRenderedPageBreak/>
        <w:t>ЗМІСТ</w:t>
      </w:r>
    </w:p>
    <w:p w14:paraId="45002CB8" w14:textId="77777777" w:rsidR="00C259BB" w:rsidRPr="00C259BB" w:rsidRDefault="00C259BB" w:rsidP="00C259BB">
      <w:pPr>
        <w:tabs>
          <w:tab w:val="clear" w:pos="709"/>
        </w:tabs>
        <w:suppressAutoHyphens w:val="0"/>
        <w:spacing w:after="0" w:line="276" w:lineRule="auto"/>
        <w:ind w:firstLine="709"/>
        <w:jc w:val="center"/>
        <w:rPr>
          <w:rFonts w:ascii="Times New Roman" w:eastAsia="Calibri" w:hAnsi="Times New Roman" w:cs="Times New Roman"/>
          <w:b/>
          <w:color w:val="00000A"/>
          <w:sz w:val="28"/>
          <w:szCs w:val="28"/>
          <w:lang w:val="uk-UA"/>
        </w:rPr>
      </w:pPr>
    </w:p>
    <w:tbl>
      <w:tblPr>
        <w:tblW w:w="0" w:type="auto"/>
        <w:tblLayout w:type="fixed"/>
        <w:tblLook w:val="0000" w:firstRow="0" w:lastRow="0" w:firstColumn="0" w:lastColumn="0" w:noHBand="0" w:noVBand="0"/>
      </w:tblPr>
      <w:tblGrid>
        <w:gridCol w:w="8611"/>
        <w:gridCol w:w="959"/>
      </w:tblGrid>
      <w:tr w:rsidR="00C259BB" w:rsidRPr="00C259BB" w14:paraId="65150063" w14:textId="77777777" w:rsidTr="00DE0B8B">
        <w:tc>
          <w:tcPr>
            <w:tcW w:w="8611" w:type="dxa"/>
            <w:shd w:val="clear" w:color="auto" w:fill="auto"/>
          </w:tcPr>
          <w:p w14:paraId="32C06D68" w14:textId="77777777" w:rsidR="00C259BB" w:rsidRPr="00C259BB" w:rsidRDefault="00C259BB" w:rsidP="00C259BB">
            <w:pPr>
              <w:tabs>
                <w:tab w:val="clear" w:pos="709"/>
              </w:tabs>
              <w:spacing w:after="0" w:line="360" w:lineRule="auto"/>
              <w:ind w:firstLine="0"/>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t>ВСТУП</w:t>
            </w:r>
          </w:p>
        </w:tc>
        <w:tc>
          <w:tcPr>
            <w:tcW w:w="959" w:type="dxa"/>
            <w:shd w:val="clear" w:color="auto" w:fill="auto"/>
          </w:tcPr>
          <w:p w14:paraId="1B31EB1A"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4"/>
                <w:szCs w:val="24"/>
              </w:rPr>
            </w:pPr>
            <w:r w:rsidRPr="00C259BB">
              <w:rPr>
                <w:rFonts w:ascii="Times New Roman" w:eastAsia="Calibri" w:hAnsi="Times New Roman" w:cs="Times New Roman"/>
                <w:color w:val="00000A"/>
                <w:sz w:val="28"/>
                <w:szCs w:val="28"/>
                <w:lang w:val="uk-UA"/>
              </w:rPr>
              <w:t xml:space="preserve">  4</w:t>
            </w:r>
          </w:p>
        </w:tc>
      </w:tr>
      <w:tr w:rsidR="00C259BB" w:rsidRPr="00C259BB" w14:paraId="0D79DA47" w14:textId="77777777" w:rsidTr="00DE0B8B">
        <w:tc>
          <w:tcPr>
            <w:tcW w:w="8611" w:type="dxa"/>
            <w:shd w:val="clear" w:color="auto" w:fill="auto"/>
          </w:tcPr>
          <w:p w14:paraId="71BCBBCA" w14:textId="77777777" w:rsidR="00C259BB" w:rsidRPr="00C259BB" w:rsidRDefault="00C259BB" w:rsidP="00C259BB">
            <w:pPr>
              <w:tabs>
                <w:tab w:val="clear" w:pos="709"/>
              </w:tabs>
              <w:spacing w:after="0" w:line="360" w:lineRule="auto"/>
              <w:ind w:firstLine="0"/>
              <w:rPr>
                <w:rFonts w:ascii="Times New Roman" w:eastAsia="Calibri" w:hAnsi="Times New Roman" w:cs="Times New Roman"/>
                <w:b/>
                <w:color w:val="00000A"/>
                <w:sz w:val="28"/>
                <w:szCs w:val="28"/>
                <w:lang w:val="uk-UA"/>
              </w:rPr>
            </w:pPr>
          </w:p>
        </w:tc>
        <w:tc>
          <w:tcPr>
            <w:tcW w:w="959" w:type="dxa"/>
            <w:shd w:val="clear" w:color="auto" w:fill="auto"/>
          </w:tcPr>
          <w:p w14:paraId="707D2ED0"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8"/>
                <w:szCs w:val="28"/>
                <w:lang w:val="uk-UA"/>
              </w:rPr>
            </w:pPr>
          </w:p>
        </w:tc>
      </w:tr>
      <w:tr w:rsidR="00C259BB" w:rsidRPr="00C259BB" w14:paraId="11A3AB05" w14:textId="77777777" w:rsidTr="00DE0B8B">
        <w:trPr>
          <w:trHeight w:val="966"/>
        </w:trPr>
        <w:tc>
          <w:tcPr>
            <w:tcW w:w="8611" w:type="dxa"/>
            <w:shd w:val="clear" w:color="auto" w:fill="auto"/>
          </w:tcPr>
          <w:p w14:paraId="16B77AE3" w14:textId="77777777" w:rsidR="00C259BB" w:rsidRPr="00C259BB" w:rsidRDefault="00C259BB" w:rsidP="00C259BB">
            <w:pPr>
              <w:tabs>
                <w:tab w:val="clear" w:pos="709"/>
              </w:tabs>
              <w:spacing w:after="0" w:line="360" w:lineRule="auto"/>
              <w:ind w:firstLine="0"/>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t xml:space="preserve">РОЗДІЛ 1. ТЕОРЕТИЧНІ ЗАСАДИ ДОСЛІДЖЕННЯ ТА ІСТОРІОГРАФІЯ ПРОБЛЕМИ </w:t>
            </w:r>
          </w:p>
        </w:tc>
        <w:tc>
          <w:tcPr>
            <w:tcW w:w="959" w:type="dxa"/>
            <w:shd w:val="clear" w:color="auto" w:fill="auto"/>
          </w:tcPr>
          <w:p w14:paraId="17F20692" w14:textId="77777777" w:rsidR="00C259BB" w:rsidRPr="00C259BB" w:rsidRDefault="00C259BB" w:rsidP="00C259BB">
            <w:pPr>
              <w:tabs>
                <w:tab w:val="clear" w:pos="709"/>
              </w:tabs>
              <w:spacing w:after="0" w:line="360" w:lineRule="auto"/>
              <w:ind w:firstLine="0"/>
              <w:rPr>
                <w:rFonts w:ascii="Times New Roman" w:eastAsia="Calibri" w:hAnsi="Times New Roman" w:cs="Times New Roman"/>
                <w:color w:val="00000A"/>
                <w:sz w:val="28"/>
                <w:szCs w:val="28"/>
                <w:lang w:val="uk-UA"/>
              </w:rPr>
            </w:pPr>
          </w:p>
          <w:p w14:paraId="3AF2DA0B" w14:textId="77777777" w:rsidR="00C259BB" w:rsidRPr="00C259BB" w:rsidRDefault="00C259BB" w:rsidP="00C259BB">
            <w:pPr>
              <w:tabs>
                <w:tab w:val="clear" w:pos="709"/>
              </w:tabs>
              <w:spacing w:after="0" w:line="360" w:lineRule="auto"/>
              <w:ind w:firstLine="0"/>
              <w:rPr>
                <w:rFonts w:ascii="Times New Roman" w:eastAsia="Calibri" w:hAnsi="Times New Roman" w:cs="Times New Roman"/>
                <w:color w:val="00000A"/>
                <w:sz w:val="24"/>
                <w:szCs w:val="24"/>
              </w:rPr>
            </w:pPr>
            <w:r w:rsidRPr="00C259BB">
              <w:rPr>
                <w:rFonts w:ascii="Times New Roman" w:eastAsia="Calibri" w:hAnsi="Times New Roman" w:cs="Times New Roman"/>
                <w:color w:val="00000A"/>
                <w:sz w:val="28"/>
                <w:szCs w:val="28"/>
                <w:lang w:val="uk-UA"/>
              </w:rPr>
              <w:t xml:space="preserve"> 11</w:t>
            </w:r>
          </w:p>
        </w:tc>
      </w:tr>
      <w:tr w:rsidR="00C259BB" w:rsidRPr="00C259BB" w14:paraId="00906255" w14:textId="77777777" w:rsidTr="00DE0B8B">
        <w:tc>
          <w:tcPr>
            <w:tcW w:w="8611" w:type="dxa"/>
            <w:shd w:val="clear" w:color="auto" w:fill="auto"/>
          </w:tcPr>
          <w:p w14:paraId="4EE49C2F" w14:textId="77777777" w:rsidR="00C259BB" w:rsidRPr="00C259BB" w:rsidRDefault="00C259BB" w:rsidP="00C259BB">
            <w:pPr>
              <w:tabs>
                <w:tab w:val="clear" w:pos="709"/>
              </w:tabs>
              <w:spacing w:after="0" w:line="360" w:lineRule="auto"/>
              <w:ind w:firstLine="0"/>
              <w:rPr>
                <w:rFonts w:ascii="Times New Roman" w:eastAsia="Calibri" w:hAnsi="Times New Roman" w:cs="Times New Roman"/>
                <w:b/>
                <w:color w:val="00000A"/>
                <w:sz w:val="28"/>
                <w:szCs w:val="28"/>
                <w:lang w:val="uk-UA"/>
              </w:rPr>
            </w:pPr>
          </w:p>
        </w:tc>
        <w:tc>
          <w:tcPr>
            <w:tcW w:w="959" w:type="dxa"/>
            <w:shd w:val="clear" w:color="auto" w:fill="auto"/>
          </w:tcPr>
          <w:p w14:paraId="334887D9"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8"/>
                <w:szCs w:val="28"/>
                <w:lang w:val="uk-UA"/>
              </w:rPr>
            </w:pPr>
          </w:p>
        </w:tc>
      </w:tr>
      <w:tr w:rsidR="00C259BB" w:rsidRPr="00C259BB" w14:paraId="111B038E" w14:textId="77777777" w:rsidTr="00DE0B8B">
        <w:tc>
          <w:tcPr>
            <w:tcW w:w="8611" w:type="dxa"/>
            <w:shd w:val="clear" w:color="auto" w:fill="auto"/>
          </w:tcPr>
          <w:p w14:paraId="3E1909D5" w14:textId="77777777" w:rsidR="00C259BB" w:rsidRPr="00C259BB" w:rsidRDefault="00C259BB" w:rsidP="00C259BB">
            <w:pPr>
              <w:tabs>
                <w:tab w:val="clear" w:pos="709"/>
              </w:tabs>
              <w:spacing w:after="0" w:line="360" w:lineRule="auto"/>
              <w:ind w:firstLine="0"/>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t>1.1. Стан наукової розробки теми</w:t>
            </w:r>
          </w:p>
        </w:tc>
        <w:tc>
          <w:tcPr>
            <w:tcW w:w="959" w:type="dxa"/>
            <w:shd w:val="clear" w:color="auto" w:fill="auto"/>
          </w:tcPr>
          <w:p w14:paraId="619AF7A3"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4"/>
                <w:szCs w:val="24"/>
              </w:rPr>
            </w:pPr>
            <w:r w:rsidRPr="00C259BB">
              <w:rPr>
                <w:rFonts w:ascii="Times New Roman" w:eastAsia="Calibri" w:hAnsi="Times New Roman" w:cs="Times New Roman"/>
                <w:color w:val="00000A"/>
                <w:sz w:val="28"/>
                <w:szCs w:val="28"/>
                <w:lang w:val="uk-UA"/>
              </w:rPr>
              <w:t xml:space="preserve"> 11</w:t>
            </w:r>
          </w:p>
        </w:tc>
      </w:tr>
      <w:tr w:rsidR="00C259BB" w:rsidRPr="00C259BB" w14:paraId="60CF79ED" w14:textId="77777777" w:rsidTr="00DE0B8B">
        <w:tc>
          <w:tcPr>
            <w:tcW w:w="8611" w:type="dxa"/>
            <w:shd w:val="clear" w:color="auto" w:fill="auto"/>
          </w:tcPr>
          <w:p w14:paraId="5464222C" w14:textId="77777777" w:rsidR="00C259BB" w:rsidRPr="00C259BB" w:rsidRDefault="00C259BB" w:rsidP="00C259BB">
            <w:pPr>
              <w:tabs>
                <w:tab w:val="clear" w:pos="709"/>
              </w:tabs>
              <w:spacing w:after="0" w:line="360" w:lineRule="auto"/>
              <w:ind w:firstLine="0"/>
              <w:rPr>
                <w:rFonts w:ascii="Liberation Mono" w:eastAsia="Times New Roman" w:hAnsi="Liberation Mono" w:cs="Times New Roman"/>
                <w:color w:val="00000A"/>
                <w:sz w:val="28"/>
                <w:szCs w:val="28"/>
                <w:lang w:val="uk-UA"/>
              </w:rPr>
            </w:pPr>
            <w:r w:rsidRPr="00C259BB">
              <w:rPr>
                <w:rFonts w:ascii="Times New Roman" w:eastAsia="Times New Roman" w:hAnsi="Times New Roman" w:cs="Times New Roman"/>
                <w:b/>
                <w:color w:val="00000A"/>
                <w:sz w:val="28"/>
                <w:szCs w:val="28"/>
                <w:lang w:val="uk-UA"/>
              </w:rPr>
              <w:t xml:space="preserve">1.2. Понятійно-категорійний апарат дослідження </w:t>
            </w:r>
          </w:p>
        </w:tc>
        <w:tc>
          <w:tcPr>
            <w:tcW w:w="959" w:type="dxa"/>
            <w:shd w:val="clear" w:color="auto" w:fill="auto"/>
          </w:tcPr>
          <w:p w14:paraId="207FC5AE"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4"/>
                <w:szCs w:val="24"/>
              </w:rPr>
            </w:pPr>
            <w:r w:rsidRPr="00C259BB">
              <w:rPr>
                <w:rFonts w:ascii="Times New Roman" w:eastAsia="Calibri" w:hAnsi="Times New Roman" w:cs="Times New Roman"/>
                <w:color w:val="00000A"/>
                <w:sz w:val="28"/>
                <w:szCs w:val="28"/>
                <w:lang w:val="uk-UA"/>
              </w:rPr>
              <w:t xml:space="preserve"> 20</w:t>
            </w:r>
          </w:p>
        </w:tc>
      </w:tr>
      <w:tr w:rsidR="00C259BB" w:rsidRPr="00C259BB" w14:paraId="20069EB4" w14:textId="77777777" w:rsidTr="00DE0B8B">
        <w:tc>
          <w:tcPr>
            <w:tcW w:w="8611" w:type="dxa"/>
            <w:shd w:val="clear" w:color="auto" w:fill="auto"/>
          </w:tcPr>
          <w:p w14:paraId="12857183" w14:textId="77777777" w:rsidR="00C259BB" w:rsidRPr="00C259BB" w:rsidRDefault="00C259BB" w:rsidP="00C259BB">
            <w:pPr>
              <w:tabs>
                <w:tab w:val="clear" w:pos="709"/>
              </w:tabs>
              <w:spacing w:after="0" w:line="360" w:lineRule="auto"/>
              <w:ind w:firstLine="0"/>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t>Висновки до розділу 1</w:t>
            </w:r>
          </w:p>
        </w:tc>
        <w:tc>
          <w:tcPr>
            <w:tcW w:w="959" w:type="dxa"/>
            <w:shd w:val="clear" w:color="auto" w:fill="auto"/>
          </w:tcPr>
          <w:p w14:paraId="24605E19"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4"/>
                <w:szCs w:val="24"/>
              </w:rPr>
            </w:pPr>
            <w:r w:rsidRPr="00C259BB">
              <w:rPr>
                <w:rFonts w:ascii="Times New Roman" w:eastAsia="Calibri" w:hAnsi="Times New Roman" w:cs="Times New Roman"/>
                <w:color w:val="00000A"/>
                <w:sz w:val="28"/>
                <w:szCs w:val="28"/>
                <w:lang w:val="uk-UA"/>
              </w:rPr>
              <w:t xml:space="preserve"> 41</w:t>
            </w:r>
          </w:p>
        </w:tc>
      </w:tr>
      <w:tr w:rsidR="00C259BB" w:rsidRPr="00C259BB" w14:paraId="1DCC9F06" w14:textId="77777777" w:rsidTr="00DE0B8B">
        <w:tc>
          <w:tcPr>
            <w:tcW w:w="8611" w:type="dxa"/>
            <w:shd w:val="clear" w:color="auto" w:fill="auto"/>
          </w:tcPr>
          <w:p w14:paraId="39032D04" w14:textId="77777777" w:rsidR="00C259BB" w:rsidRPr="00C259BB" w:rsidRDefault="00C259BB" w:rsidP="00C259BB">
            <w:pPr>
              <w:tabs>
                <w:tab w:val="clear" w:pos="709"/>
              </w:tabs>
              <w:spacing w:after="0" w:line="360" w:lineRule="auto"/>
              <w:ind w:firstLine="0"/>
              <w:rPr>
                <w:rFonts w:ascii="Times New Roman" w:eastAsia="Calibri" w:hAnsi="Times New Roman" w:cs="Times New Roman"/>
                <w:color w:val="00000A"/>
                <w:sz w:val="28"/>
                <w:szCs w:val="28"/>
                <w:lang w:val="uk-UA"/>
              </w:rPr>
            </w:pPr>
          </w:p>
        </w:tc>
        <w:tc>
          <w:tcPr>
            <w:tcW w:w="959" w:type="dxa"/>
            <w:shd w:val="clear" w:color="auto" w:fill="auto"/>
          </w:tcPr>
          <w:p w14:paraId="49E2D32F"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8"/>
                <w:szCs w:val="28"/>
                <w:lang w:val="uk-UA"/>
              </w:rPr>
            </w:pPr>
          </w:p>
        </w:tc>
      </w:tr>
      <w:tr w:rsidR="00C259BB" w:rsidRPr="00C259BB" w14:paraId="3D1435D5" w14:textId="77777777" w:rsidTr="00DE0B8B">
        <w:trPr>
          <w:trHeight w:val="966"/>
        </w:trPr>
        <w:tc>
          <w:tcPr>
            <w:tcW w:w="8611" w:type="dxa"/>
            <w:shd w:val="clear" w:color="auto" w:fill="auto"/>
          </w:tcPr>
          <w:p w14:paraId="4DFD60B3" w14:textId="77777777" w:rsidR="00C259BB" w:rsidRPr="00C259BB" w:rsidRDefault="00C259BB" w:rsidP="00C259BB">
            <w:pPr>
              <w:tabs>
                <w:tab w:val="clear" w:pos="709"/>
              </w:tabs>
              <w:spacing w:after="0" w:line="360" w:lineRule="auto"/>
              <w:ind w:firstLine="0"/>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t>РОЗДІЛ 2. ЛЕГІТИМНІСТЬ ВЛАДИ ЯК ЧИННИК ПРАВОВОГО ЖИТТЯ УКРАЇНИ В 1917–1921 РОКАХ</w:t>
            </w:r>
          </w:p>
        </w:tc>
        <w:tc>
          <w:tcPr>
            <w:tcW w:w="959" w:type="dxa"/>
            <w:shd w:val="clear" w:color="auto" w:fill="auto"/>
          </w:tcPr>
          <w:p w14:paraId="0C73A3B9"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8"/>
                <w:szCs w:val="28"/>
                <w:lang w:val="uk-UA"/>
              </w:rPr>
            </w:pPr>
          </w:p>
          <w:p w14:paraId="4B5CAAE0"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4"/>
                <w:szCs w:val="24"/>
              </w:rPr>
            </w:pPr>
            <w:r w:rsidRPr="00C259BB">
              <w:rPr>
                <w:rFonts w:ascii="Times New Roman" w:eastAsia="Calibri" w:hAnsi="Times New Roman" w:cs="Times New Roman"/>
                <w:color w:val="00000A"/>
                <w:sz w:val="28"/>
                <w:szCs w:val="28"/>
                <w:lang w:val="uk-UA"/>
              </w:rPr>
              <w:t xml:space="preserve"> 44</w:t>
            </w:r>
          </w:p>
        </w:tc>
      </w:tr>
      <w:tr w:rsidR="00C259BB" w:rsidRPr="00C259BB" w14:paraId="1E821CFF" w14:textId="77777777" w:rsidTr="00DE0B8B">
        <w:tc>
          <w:tcPr>
            <w:tcW w:w="8611" w:type="dxa"/>
            <w:shd w:val="clear" w:color="auto" w:fill="auto"/>
          </w:tcPr>
          <w:p w14:paraId="4B61F9C8" w14:textId="77777777" w:rsidR="00C259BB" w:rsidRPr="00C259BB" w:rsidRDefault="00C259BB" w:rsidP="00C259BB">
            <w:pPr>
              <w:tabs>
                <w:tab w:val="clear" w:pos="709"/>
              </w:tabs>
              <w:spacing w:after="0" w:line="360" w:lineRule="auto"/>
              <w:ind w:firstLine="0"/>
              <w:rPr>
                <w:rFonts w:ascii="Times New Roman" w:eastAsia="Calibri" w:hAnsi="Times New Roman" w:cs="Times New Roman"/>
                <w:b/>
                <w:color w:val="00000A"/>
                <w:sz w:val="28"/>
                <w:szCs w:val="28"/>
                <w:lang w:val="uk-UA"/>
              </w:rPr>
            </w:pPr>
          </w:p>
        </w:tc>
        <w:tc>
          <w:tcPr>
            <w:tcW w:w="959" w:type="dxa"/>
            <w:shd w:val="clear" w:color="auto" w:fill="auto"/>
          </w:tcPr>
          <w:p w14:paraId="08B8397D"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8"/>
                <w:szCs w:val="28"/>
                <w:lang w:val="uk-UA"/>
              </w:rPr>
            </w:pPr>
          </w:p>
        </w:tc>
      </w:tr>
      <w:tr w:rsidR="00C259BB" w:rsidRPr="00C259BB" w14:paraId="3916959D" w14:textId="77777777" w:rsidTr="00DE0B8B">
        <w:tc>
          <w:tcPr>
            <w:tcW w:w="8611" w:type="dxa"/>
            <w:shd w:val="clear" w:color="auto" w:fill="auto"/>
          </w:tcPr>
          <w:p w14:paraId="009F190A" w14:textId="77777777" w:rsidR="00C259BB" w:rsidRPr="00C259BB" w:rsidRDefault="00C259BB" w:rsidP="00C259BB">
            <w:pPr>
              <w:tabs>
                <w:tab w:val="clear" w:pos="709"/>
              </w:tabs>
              <w:spacing w:after="0" w:line="360" w:lineRule="auto"/>
              <w:ind w:firstLine="0"/>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t xml:space="preserve">2.1. </w:t>
            </w:r>
            <w:r w:rsidRPr="00C259BB">
              <w:rPr>
                <w:rFonts w:ascii="Times New Roman" w:eastAsia="Calibri" w:hAnsi="Times New Roman" w:cs="Times New Roman"/>
                <w:b/>
                <w:iCs/>
                <w:color w:val="00000A"/>
                <w:sz w:val="28"/>
                <w:szCs w:val="28"/>
                <w:lang w:val="uk-UA"/>
              </w:rPr>
              <w:t>Правонаступність Тимчасового уряду та «революційна законність» місцевих органів влади</w:t>
            </w:r>
          </w:p>
        </w:tc>
        <w:tc>
          <w:tcPr>
            <w:tcW w:w="959" w:type="dxa"/>
            <w:shd w:val="clear" w:color="auto" w:fill="auto"/>
          </w:tcPr>
          <w:p w14:paraId="72904329"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8"/>
                <w:szCs w:val="28"/>
                <w:lang w:val="uk-UA"/>
              </w:rPr>
            </w:pPr>
          </w:p>
          <w:p w14:paraId="236D7462"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4"/>
                <w:szCs w:val="24"/>
              </w:rPr>
            </w:pPr>
            <w:r w:rsidRPr="00C259BB">
              <w:rPr>
                <w:rFonts w:ascii="Times New Roman" w:eastAsia="Calibri" w:hAnsi="Times New Roman" w:cs="Times New Roman"/>
                <w:color w:val="00000A"/>
                <w:sz w:val="28"/>
                <w:szCs w:val="28"/>
                <w:lang w:val="uk-UA"/>
              </w:rPr>
              <w:t xml:space="preserve"> 44</w:t>
            </w:r>
          </w:p>
        </w:tc>
      </w:tr>
      <w:tr w:rsidR="00C259BB" w:rsidRPr="00C259BB" w14:paraId="52764654" w14:textId="77777777" w:rsidTr="00DE0B8B">
        <w:tc>
          <w:tcPr>
            <w:tcW w:w="8611" w:type="dxa"/>
            <w:shd w:val="clear" w:color="auto" w:fill="auto"/>
          </w:tcPr>
          <w:p w14:paraId="327682D9" w14:textId="77777777" w:rsidR="00C259BB" w:rsidRPr="00C259BB" w:rsidRDefault="00C259BB" w:rsidP="00C259BB">
            <w:pPr>
              <w:tabs>
                <w:tab w:val="clear" w:pos="709"/>
              </w:tabs>
              <w:spacing w:after="0" w:line="360" w:lineRule="auto"/>
              <w:ind w:firstLine="0"/>
              <w:rPr>
                <w:rFonts w:ascii="Times New Roman" w:eastAsia="Calibri" w:hAnsi="Times New Roman" w:cs="Times New Roman"/>
                <w:color w:val="00000A"/>
                <w:sz w:val="28"/>
                <w:szCs w:val="28"/>
                <w:lang w:val="uk-UA"/>
              </w:rPr>
            </w:pPr>
            <w:r w:rsidRPr="00C259BB">
              <w:rPr>
                <w:rFonts w:ascii="Times New Roman" w:eastAsia="Calibri" w:hAnsi="Times New Roman" w:cs="Times New Roman"/>
                <w:b/>
                <w:iCs/>
                <w:color w:val="00000A"/>
                <w:sz w:val="28"/>
                <w:szCs w:val="28"/>
                <w:lang w:val="uk-UA"/>
              </w:rPr>
              <w:t>2.2. Легітимність органів української влади 1917</w:t>
            </w:r>
            <w:r w:rsidRPr="00C259BB">
              <w:rPr>
                <w:rFonts w:ascii="Times New Roman" w:eastAsia="Calibri" w:hAnsi="Times New Roman" w:cs="Times New Roman"/>
                <w:b/>
                <w:color w:val="00000A"/>
                <w:sz w:val="28"/>
                <w:szCs w:val="28"/>
                <w:lang w:val="uk-UA"/>
              </w:rPr>
              <w:t>–</w:t>
            </w:r>
            <w:r w:rsidRPr="00C259BB">
              <w:rPr>
                <w:rFonts w:ascii="Times New Roman" w:eastAsia="Calibri" w:hAnsi="Times New Roman" w:cs="Times New Roman"/>
                <w:b/>
                <w:iCs/>
                <w:color w:val="00000A"/>
                <w:sz w:val="28"/>
                <w:szCs w:val="28"/>
                <w:lang w:val="uk-UA"/>
              </w:rPr>
              <w:t>1921 рр.</w:t>
            </w:r>
          </w:p>
        </w:tc>
        <w:tc>
          <w:tcPr>
            <w:tcW w:w="959" w:type="dxa"/>
            <w:shd w:val="clear" w:color="auto" w:fill="auto"/>
          </w:tcPr>
          <w:p w14:paraId="07869E5F"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4"/>
                <w:szCs w:val="24"/>
              </w:rPr>
            </w:pPr>
            <w:r w:rsidRPr="00C259BB">
              <w:rPr>
                <w:rFonts w:ascii="Times New Roman" w:eastAsia="Calibri" w:hAnsi="Times New Roman" w:cs="Times New Roman"/>
                <w:color w:val="00000A"/>
                <w:sz w:val="28"/>
                <w:szCs w:val="28"/>
                <w:lang w:val="uk-UA"/>
              </w:rPr>
              <w:t xml:space="preserve"> 58</w:t>
            </w:r>
          </w:p>
        </w:tc>
      </w:tr>
      <w:tr w:rsidR="00C259BB" w:rsidRPr="00C259BB" w14:paraId="6FE41729" w14:textId="77777777" w:rsidTr="00DE0B8B">
        <w:tc>
          <w:tcPr>
            <w:tcW w:w="8611" w:type="dxa"/>
            <w:shd w:val="clear" w:color="auto" w:fill="auto"/>
          </w:tcPr>
          <w:p w14:paraId="1E74D79D" w14:textId="77777777" w:rsidR="00C259BB" w:rsidRPr="00C259BB" w:rsidRDefault="00C259BB" w:rsidP="00C259BB">
            <w:pPr>
              <w:tabs>
                <w:tab w:val="clear" w:pos="709"/>
              </w:tabs>
              <w:spacing w:after="0" w:line="360" w:lineRule="auto"/>
              <w:ind w:firstLine="0"/>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t>Висновки до розділу 2</w:t>
            </w:r>
          </w:p>
        </w:tc>
        <w:tc>
          <w:tcPr>
            <w:tcW w:w="959" w:type="dxa"/>
            <w:shd w:val="clear" w:color="auto" w:fill="auto"/>
          </w:tcPr>
          <w:p w14:paraId="03806660"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4"/>
                <w:szCs w:val="24"/>
              </w:rPr>
            </w:pPr>
            <w:r w:rsidRPr="00C259BB">
              <w:rPr>
                <w:rFonts w:ascii="Times New Roman" w:eastAsia="Calibri" w:hAnsi="Times New Roman" w:cs="Times New Roman"/>
                <w:color w:val="00000A"/>
                <w:sz w:val="28"/>
                <w:szCs w:val="28"/>
                <w:lang w:val="uk-UA"/>
              </w:rPr>
              <w:t xml:space="preserve"> 74</w:t>
            </w:r>
          </w:p>
        </w:tc>
      </w:tr>
      <w:tr w:rsidR="00C259BB" w:rsidRPr="00C259BB" w14:paraId="2BC4DD6A" w14:textId="77777777" w:rsidTr="00DE0B8B">
        <w:tc>
          <w:tcPr>
            <w:tcW w:w="8611" w:type="dxa"/>
            <w:shd w:val="clear" w:color="auto" w:fill="auto"/>
          </w:tcPr>
          <w:p w14:paraId="1C597922" w14:textId="77777777" w:rsidR="00C259BB" w:rsidRPr="00C259BB" w:rsidRDefault="00C259BB" w:rsidP="00C259BB">
            <w:pPr>
              <w:tabs>
                <w:tab w:val="clear" w:pos="709"/>
              </w:tabs>
              <w:spacing w:after="0" w:line="360" w:lineRule="auto"/>
              <w:ind w:firstLine="0"/>
              <w:rPr>
                <w:rFonts w:ascii="Times New Roman" w:eastAsia="Calibri" w:hAnsi="Times New Roman" w:cs="Times New Roman"/>
                <w:color w:val="00000A"/>
                <w:sz w:val="28"/>
                <w:szCs w:val="28"/>
                <w:lang w:val="uk-UA"/>
              </w:rPr>
            </w:pPr>
          </w:p>
        </w:tc>
        <w:tc>
          <w:tcPr>
            <w:tcW w:w="959" w:type="dxa"/>
            <w:shd w:val="clear" w:color="auto" w:fill="auto"/>
          </w:tcPr>
          <w:p w14:paraId="2F88BCEF"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8"/>
                <w:szCs w:val="28"/>
                <w:lang w:val="uk-UA"/>
              </w:rPr>
            </w:pPr>
          </w:p>
        </w:tc>
      </w:tr>
      <w:tr w:rsidR="00C259BB" w:rsidRPr="00C259BB" w14:paraId="7BE49222" w14:textId="77777777" w:rsidTr="00DE0B8B">
        <w:trPr>
          <w:trHeight w:val="966"/>
        </w:trPr>
        <w:tc>
          <w:tcPr>
            <w:tcW w:w="8611" w:type="dxa"/>
            <w:shd w:val="clear" w:color="auto" w:fill="auto"/>
          </w:tcPr>
          <w:p w14:paraId="3A6EF503" w14:textId="77777777" w:rsidR="00C259BB" w:rsidRPr="00C259BB" w:rsidRDefault="00C259BB" w:rsidP="00C259BB">
            <w:pPr>
              <w:tabs>
                <w:tab w:val="clear" w:pos="709"/>
              </w:tabs>
              <w:spacing w:after="0" w:line="360" w:lineRule="auto"/>
              <w:ind w:firstLine="0"/>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t>РОЗДІЛ 3. ПОЗИТИВНА СТОРОНА ПРАВОВОГО ЖИТТЯ УКРАЇНИ У 1917–1921 РР.</w:t>
            </w:r>
          </w:p>
        </w:tc>
        <w:tc>
          <w:tcPr>
            <w:tcW w:w="959" w:type="dxa"/>
            <w:shd w:val="clear" w:color="auto" w:fill="auto"/>
          </w:tcPr>
          <w:p w14:paraId="4DBA5532"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8"/>
                <w:szCs w:val="28"/>
                <w:lang w:val="uk-UA"/>
              </w:rPr>
            </w:pPr>
          </w:p>
          <w:p w14:paraId="00634898"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4"/>
                <w:szCs w:val="24"/>
              </w:rPr>
            </w:pPr>
            <w:r w:rsidRPr="00C259BB">
              <w:rPr>
                <w:rFonts w:ascii="Times New Roman" w:eastAsia="Calibri" w:hAnsi="Times New Roman" w:cs="Times New Roman"/>
                <w:color w:val="00000A"/>
                <w:sz w:val="28"/>
                <w:szCs w:val="28"/>
                <w:lang w:val="uk-UA"/>
              </w:rPr>
              <w:t xml:space="preserve"> 80</w:t>
            </w:r>
          </w:p>
        </w:tc>
      </w:tr>
      <w:tr w:rsidR="00C259BB" w:rsidRPr="00C259BB" w14:paraId="7ABF034D" w14:textId="77777777" w:rsidTr="00DE0B8B">
        <w:tc>
          <w:tcPr>
            <w:tcW w:w="8611" w:type="dxa"/>
            <w:shd w:val="clear" w:color="auto" w:fill="auto"/>
          </w:tcPr>
          <w:p w14:paraId="0AC714EC" w14:textId="77777777" w:rsidR="00C259BB" w:rsidRPr="00C259BB" w:rsidRDefault="00C259BB" w:rsidP="00C259BB">
            <w:pPr>
              <w:tabs>
                <w:tab w:val="clear" w:pos="709"/>
              </w:tabs>
              <w:spacing w:after="0" w:line="360" w:lineRule="auto"/>
              <w:ind w:firstLine="0"/>
              <w:rPr>
                <w:rFonts w:ascii="Times New Roman" w:eastAsia="Calibri" w:hAnsi="Times New Roman" w:cs="Times New Roman"/>
                <w:b/>
                <w:color w:val="00000A"/>
                <w:sz w:val="28"/>
                <w:szCs w:val="28"/>
                <w:lang w:val="uk-UA"/>
              </w:rPr>
            </w:pPr>
          </w:p>
        </w:tc>
        <w:tc>
          <w:tcPr>
            <w:tcW w:w="959" w:type="dxa"/>
            <w:shd w:val="clear" w:color="auto" w:fill="auto"/>
          </w:tcPr>
          <w:p w14:paraId="127A5942"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8"/>
                <w:szCs w:val="28"/>
                <w:lang w:val="uk-UA"/>
              </w:rPr>
            </w:pPr>
          </w:p>
        </w:tc>
      </w:tr>
      <w:tr w:rsidR="00C259BB" w:rsidRPr="00C259BB" w14:paraId="23BD06D6" w14:textId="77777777" w:rsidTr="00DE0B8B">
        <w:tc>
          <w:tcPr>
            <w:tcW w:w="8611" w:type="dxa"/>
            <w:shd w:val="clear" w:color="auto" w:fill="auto"/>
          </w:tcPr>
          <w:p w14:paraId="0CEEA85F" w14:textId="77777777" w:rsidR="00C259BB" w:rsidRPr="00C259BB" w:rsidRDefault="00C259BB" w:rsidP="00C259BB">
            <w:pPr>
              <w:tabs>
                <w:tab w:val="clear" w:pos="709"/>
              </w:tabs>
              <w:spacing w:after="0" w:line="360" w:lineRule="auto"/>
              <w:ind w:firstLine="0"/>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t>3.1. Конституційні акти України 1917–1921 рр. як основа правової системи</w:t>
            </w:r>
          </w:p>
        </w:tc>
        <w:tc>
          <w:tcPr>
            <w:tcW w:w="959" w:type="dxa"/>
            <w:shd w:val="clear" w:color="auto" w:fill="auto"/>
          </w:tcPr>
          <w:p w14:paraId="3ABE00AE"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8"/>
                <w:szCs w:val="28"/>
                <w:lang w:val="uk-UA"/>
              </w:rPr>
            </w:pPr>
          </w:p>
          <w:p w14:paraId="262CE795"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4"/>
                <w:szCs w:val="24"/>
              </w:rPr>
            </w:pPr>
            <w:r w:rsidRPr="00C259BB">
              <w:rPr>
                <w:rFonts w:ascii="Times New Roman" w:eastAsia="Calibri" w:hAnsi="Times New Roman" w:cs="Times New Roman"/>
                <w:color w:val="00000A"/>
                <w:sz w:val="28"/>
                <w:szCs w:val="28"/>
                <w:lang w:val="uk-UA"/>
              </w:rPr>
              <w:t xml:space="preserve"> 80</w:t>
            </w:r>
          </w:p>
        </w:tc>
      </w:tr>
      <w:tr w:rsidR="00C259BB" w:rsidRPr="00C259BB" w14:paraId="5AA4A760" w14:textId="77777777" w:rsidTr="00DE0B8B">
        <w:tc>
          <w:tcPr>
            <w:tcW w:w="8611" w:type="dxa"/>
            <w:shd w:val="clear" w:color="auto" w:fill="auto"/>
          </w:tcPr>
          <w:p w14:paraId="25BC1310" w14:textId="77777777" w:rsidR="00C259BB" w:rsidRPr="00C259BB" w:rsidRDefault="00C259BB" w:rsidP="00C259BB">
            <w:pPr>
              <w:tabs>
                <w:tab w:val="clear" w:pos="709"/>
              </w:tabs>
              <w:spacing w:after="0" w:line="360" w:lineRule="auto"/>
              <w:ind w:firstLine="0"/>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t>3.2. Нормативна основа правового життя України у 1917–1921 рр.</w:t>
            </w:r>
          </w:p>
        </w:tc>
        <w:tc>
          <w:tcPr>
            <w:tcW w:w="959" w:type="dxa"/>
            <w:shd w:val="clear" w:color="auto" w:fill="auto"/>
          </w:tcPr>
          <w:p w14:paraId="3B34260D"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4"/>
                <w:szCs w:val="24"/>
              </w:rPr>
            </w:pPr>
            <w:r w:rsidRPr="00C259BB">
              <w:rPr>
                <w:rFonts w:ascii="Times New Roman" w:eastAsia="Calibri" w:hAnsi="Times New Roman" w:cs="Times New Roman"/>
                <w:color w:val="00000A"/>
                <w:sz w:val="28"/>
                <w:szCs w:val="28"/>
                <w:lang w:val="uk-UA"/>
              </w:rPr>
              <w:t xml:space="preserve"> 95</w:t>
            </w:r>
          </w:p>
        </w:tc>
      </w:tr>
      <w:tr w:rsidR="00C259BB" w:rsidRPr="00C259BB" w14:paraId="62564A5B" w14:textId="77777777" w:rsidTr="00DE0B8B">
        <w:tc>
          <w:tcPr>
            <w:tcW w:w="8611" w:type="dxa"/>
            <w:shd w:val="clear" w:color="auto" w:fill="auto"/>
          </w:tcPr>
          <w:p w14:paraId="79B5E1DE" w14:textId="77777777" w:rsidR="00C259BB" w:rsidRPr="00C259BB" w:rsidRDefault="00C259BB" w:rsidP="00C259BB">
            <w:pPr>
              <w:tabs>
                <w:tab w:val="clear" w:pos="709"/>
              </w:tabs>
              <w:spacing w:after="0" w:line="360" w:lineRule="auto"/>
              <w:ind w:firstLine="0"/>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t>3.3. Реалізація права в умовах зміни державних режимів у 1917–1921 рр.</w:t>
            </w:r>
          </w:p>
        </w:tc>
        <w:tc>
          <w:tcPr>
            <w:tcW w:w="959" w:type="dxa"/>
            <w:shd w:val="clear" w:color="auto" w:fill="auto"/>
          </w:tcPr>
          <w:p w14:paraId="51A6F33D"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8"/>
                <w:szCs w:val="28"/>
                <w:lang w:val="uk-UA"/>
              </w:rPr>
            </w:pPr>
          </w:p>
          <w:p w14:paraId="0CCE5317"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4"/>
                <w:szCs w:val="24"/>
              </w:rPr>
            </w:pPr>
            <w:r w:rsidRPr="00C259BB">
              <w:rPr>
                <w:rFonts w:ascii="Times New Roman" w:eastAsia="Calibri" w:hAnsi="Times New Roman" w:cs="Times New Roman"/>
                <w:color w:val="00000A"/>
                <w:sz w:val="28"/>
                <w:szCs w:val="28"/>
                <w:lang w:val="uk-UA"/>
              </w:rPr>
              <w:t>113</w:t>
            </w:r>
          </w:p>
        </w:tc>
      </w:tr>
      <w:tr w:rsidR="00C259BB" w:rsidRPr="00C259BB" w14:paraId="109BCD12" w14:textId="77777777" w:rsidTr="00DE0B8B">
        <w:tc>
          <w:tcPr>
            <w:tcW w:w="8611" w:type="dxa"/>
            <w:shd w:val="clear" w:color="auto" w:fill="auto"/>
          </w:tcPr>
          <w:p w14:paraId="236F7D52" w14:textId="77777777" w:rsidR="00C259BB" w:rsidRPr="00C259BB" w:rsidRDefault="00C259BB" w:rsidP="00C259BB">
            <w:pPr>
              <w:tabs>
                <w:tab w:val="clear" w:pos="709"/>
              </w:tabs>
              <w:spacing w:after="0" w:line="360" w:lineRule="auto"/>
              <w:ind w:firstLine="0"/>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t>Висновки до розділу 3</w:t>
            </w:r>
          </w:p>
        </w:tc>
        <w:tc>
          <w:tcPr>
            <w:tcW w:w="959" w:type="dxa"/>
            <w:shd w:val="clear" w:color="auto" w:fill="auto"/>
          </w:tcPr>
          <w:p w14:paraId="07277AB9"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4"/>
                <w:szCs w:val="24"/>
              </w:rPr>
            </w:pPr>
            <w:r w:rsidRPr="00C259BB">
              <w:rPr>
                <w:rFonts w:ascii="Times New Roman" w:eastAsia="Calibri" w:hAnsi="Times New Roman" w:cs="Times New Roman"/>
                <w:color w:val="00000A"/>
                <w:sz w:val="28"/>
                <w:szCs w:val="28"/>
                <w:lang w:val="uk-UA"/>
              </w:rPr>
              <w:t>125</w:t>
            </w:r>
          </w:p>
        </w:tc>
      </w:tr>
      <w:tr w:rsidR="00C259BB" w:rsidRPr="00C259BB" w14:paraId="6734EB6A" w14:textId="77777777" w:rsidTr="00DE0B8B">
        <w:tc>
          <w:tcPr>
            <w:tcW w:w="8611" w:type="dxa"/>
            <w:shd w:val="clear" w:color="auto" w:fill="auto"/>
          </w:tcPr>
          <w:p w14:paraId="4416F86A" w14:textId="77777777" w:rsidR="00C259BB" w:rsidRPr="00C259BB" w:rsidRDefault="00C259BB" w:rsidP="00C259BB">
            <w:pPr>
              <w:tabs>
                <w:tab w:val="clear" w:pos="709"/>
              </w:tabs>
              <w:spacing w:after="0" w:line="360" w:lineRule="auto"/>
              <w:ind w:firstLine="0"/>
              <w:rPr>
                <w:rFonts w:ascii="Times New Roman" w:eastAsia="Calibri" w:hAnsi="Times New Roman" w:cs="Times New Roman"/>
                <w:b/>
                <w:color w:val="00000A"/>
                <w:sz w:val="28"/>
                <w:szCs w:val="28"/>
                <w:lang w:val="uk-UA"/>
              </w:rPr>
            </w:pPr>
          </w:p>
          <w:p w14:paraId="4044E249" w14:textId="77777777" w:rsidR="00C259BB" w:rsidRPr="00C259BB" w:rsidRDefault="00C259BB" w:rsidP="00C259BB">
            <w:pPr>
              <w:tabs>
                <w:tab w:val="clear" w:pos="709"/>
              </w:tabs>
              <w:spacing w:after="0" w:line="360" w:lineRule="auto"/>
              <w:ind w:firstLine="0"/>
              <w:rPr>
                <w:rFonts w:ascii="Times New Roman" w:eastAsia="Calibri" w:hAnsi="Times New Roman" w:cs="Times New Roman"/>
                <w:b/>
                <w:color w:val="00000A"/>
                <w:sz w:val="28"/>
                <w:szCs w:val="28"/>
                <w:lang w:val="uk-UA"/>
              </w:rPr>
            </w:pPr>
          </w:p>
        </w:tc>
        <w:tc>
          <w:tcPr>
            <w:tcW w:w="959" w:type="dxa"/>
            <w:shd w:val="clear" w:color="auto" w:fill="auto"/>
          </w:tcPr>
          <w:p w14:paraId="2DA9D3F3"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8"/>
                <w:szCs w:val="28"/>
                <w:lang w:val="uk-UA"/>
              </w:rPr>
            </w:pPr>
          </w:p>
        </w:tc>
      </w:tr>
      <w:tr w:rsidR="00C259BB" w:rsidRPr="00C259BB" w14:paraId="0A67918A" w14:textId="77777777" w:rsidTr="00DE0B8B">
        <w:tc>
          <w:tcPr>
            <w:tcW w:w="8611" w:type="dxa"/>
            <w:shd w:val="clear" w:color="auto" w:fill="auto"/>
          </w:tcPr>
          <w:p w14:paraId="74382F0D" w14:textId="77777777" w:rsidR="00C259BB" w:rsidRPr="00C259BB" w:rsidRDefault="00C259BB" w:rsidP="00C259BB">
            <w:pPr>
              <w:tabs>
                <w:tab w:val="clear" w:pos="709"/>
              </w:tabs>
              <w:spacing w:after="0" w:line="360" w:lineRule="auto"/>
              <w:ind w:firstLine="0"/>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t>РОЗДІЛ 4. НЕГАТИВНІ ПРОЯВИ ПРАВОВОГО ЖИТТЯ УКРАЇНИ У 1917–1921 рр.</w:t>
            </w:r>
          </w:p>
        </w:tc>
        <w:tc>
          <w:tcPr>
            <w:tcW w:w="959" w:type="dxa"/>
            <w:shd w:val="clear" w:color="auto" w:fill="auto"/>
          </w:tcPr>
          <w:p w14:paraId="2A71F4FE"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8"/>
                <w:szCs w:val="28"/>
                <w:lang w:val="uk-UA"/>
              </w:rPr>
            </w:pPr>
          </w:p>
          <w:p w14:paraId="70D08412"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4"/>
                <w:szCs w:val="24"/>
              </w:rPr>
            </w:pPr>
            <w:r w:rsidRPr="00C259BB">
              <w:rPr>
                <w:rFonts w:ascii="Times New Roman" w:eastAsia="Calibri" w:hAnsi="Times New Roman" w:cs="Times New Roman"/>
                <w:color w:val="00000A"/>
                <w:sz w:val="28"/>
                <w:szCs w:val="28"/>
                <w:lang w:val="uk-UA"/>
              </w:rPr>
              <w:t>128</w:t>
            </w:r>
          </w:p>
        </w:tc>
      </w:tr>
      <w:tr w:rsidR="00C259BB" w:rsidRPr="00C259BB" w14:paraId="35B543EE" w14:textId="77777777" w:rsidTr="00DE0B8B">
        <w:tc>
          <w:tcPr>
            <w:tcW w:w="8611" w:type="dxa"/>
            <w:shd w:val="clear" w:color="auto" w:fill="auto"/>
          </w:tcPr>
          <w:p w14:paraId="42471D4B" w14:textId="77777777" w:rsidR="00C259BB" w:rsidRPr="00C259BB" w:rsidRDefault="00C259BB" w:rsidP="00C259BB">
            <w:pPr>
              <w:tabs>
                <w:tab w:val="clear" w:pos="709"/>
              </w:tabs>
              <w:spacing w:after="0" w:line="360" w:lineRule="auto"/>
              <w:ind w:firstLine="0"/>
              <w:rPr>
                <w:rFonts w:ascii="Times New Roman" w:eastAsia="Calibri" w:hAnsi="Times New Roman" w:cs="Times New Roman"/>
                <w:b/>
                <w:color w:val="00000A"/>
                <w:sz w:val="28"/>
                <w:szCs w:val="28"/>
                <w:lang w:val="uk-UA"/>
              </w:rPr>
            </w:pPr>
          </w:p>
        </w:tc>
        <w:tc>
          <w:tcPr>
            <w:tcW w:w="959" w:type="dxa"/>
            <w:shd w:val="clear" w:color="auto" w:fill="auto"/>
          </w:tcPr>
          <w:p w14:paraId="3D3BAEFF"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8"/>
                <w:szCs w:val="28"/>
                <w:lang w:val="uk-UA"/>
              </w:rPr>
            </w:pPr>
          </w:p>
        </w:tc>
      </w:tr>
      <w:tr w:rsidR="00C259BB" w:rsidRPr="00C259BB" w14:paraId="7946E921" w14:textId="77777777" w:rsidTr="00DE0B8B">
        <w:tc>
          <w:tcPr>
            <w:tcW w:w="8611" w:type="dxa"/>
            <w:shd w:val="clear" w:color="auto" w:fill="auto"/>
          </w:tcPr>
          <w:p w14:paraId="05FBCC65" w14:textId="77777777" w:rsidR="00C259BB" w:rsidRPr="00C259BB" w:rsidRDefault="00C259BB" w:rsidP="00C259BB">
            <w:pPr>
              <w:tabs>
                <w:tab w:val="clear" w:pos="709"/>
              </w:tabs>
              <w:spacing w:after="0" w:line="360" w:lineRule="auto"/>
              <w:ind w:firstLine="0"/>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t>4.1. Особливості правопорушуваності за умов колізії державних режимів Тимчасового уряду та Української Центральної Ради (лютий-жовтень 1917 рр.)</w:t>
            </w:r>
          </w:p>
        </w:tc>
        <w:tc>
          <w:tcPr>
            <w:tcW w:w="959" w:type="dxa"/>
            <w:shd w:val="clear" w:color="auto" w:fill="auto"/>
          </w:tcPr>
          <w:p w14:paraId="27DCE462"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8"/>
                <w:szCs w:val="28"/>
                <w:lang w:val="uk-UA"/>
              </w:rPr>
            </w:pPr>
          </w:p>
          <w:p w14:paraId="60324516"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8"/>
                <w:szCs w:val="28"/>
                <w:lang w:val="uk-UA"/>
              </w:rPr>
            </w:pPr>
          </w:p>
          <w:p w14:paraId="039153C2"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4"/>
                <w:szCs w:val="24"/>
              </w:rPr>
            </w:pPr>
            <w:r w:rsidRPr="00C259BB">
              <w:rPr>
                <w:rFonts w:ascii="Times New Roman" w:eastAsia="Calibri" w:hAnsi="Times New Roman" w:cs="Times New Roman"/>
                <w:color w:val="00000A"/>
                <w:sz w:val="28"/>
                <w:szCs w:val="28"/>
                <w:lang w:val="uk-UA"/>
              </w:rPr>
              <w:t>128</w:t>
            </w:r>
          </w:p>
        </w:tc>
      </w:tr>
      <w:tr w:rsidR="00C259BB" w:rsidRPr="00C259BB" w14:paraId="414D6FF9" w14:textId="77777777" w:rsidTr="00DE0B8B">
        <w:tc>
          <w:tcPr>
            <w:tcW w:w="8611" w:type="dxa"/>
            <w:shd w:val="clear" w:color="auto" w:fill="auto"/>
          </w:tcPr>
          <w:p w14:paraId="306A84E9" w14:textId="77777777" w:rsidR="00C259BB" w:rsidRPr="00C259BB" w:rsidRDefault="00C259BB" w:rsidP="00C259BB">
            <w:pPr>
              <w:tabs>
                <w:tab w:val="clear" w:pos="709"/>
              </w:tabs>
              <w:spacing w:after="0" w:line="360" w:lineRule="auto"/>
              <w:ind w:firstLine="0"/>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t>4.2. Терор як чинник руйнації права та державності на теренах України (1918–1921 рр.).</w:t>
            </w:r>
          </w:p>
        </w:tc>
        <w:tc>
          <w:tcPr>
            <w:tcW w:w="959" w:type="dxa"/>
            <w:shd w:val="clear" w:color="auto" w:fill="auto"/>
          </w:tcPr>
          <w:p w14:paraId="0179A41B"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8"/>
                <w:szCs w:val="28"/>
                <w:lang w:val="uk-UA"/>
              </w:rPr>
            </w:pPr>
          </w:p>
          <w:p w14:paraId="329961E6"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4"/>
                <w:szCs w:val="24"/>
              </w:rPr>
            </w:pPr>
            <w:r w:rsidRPr="00C259BB">
              <w:rPr>
                <w:rFonts w:ascii="Times New Roman" w:eastAsia="Calibri" w:hAnsi="Times New Roman" w:cs="Times New Roman"/>
                <w:color w:val="00000A"/>
                <w:sz w:val="28"/>
                <w:szCs w:val="28"/>
                <w:lang w:val="uk-UA"/>
              </w:rPr>
              <w:t>141</w:t>
            </w:r>
          </w:p>
        </w:tc>
      </w:tr>
      <w:tr w:rsidR="00C259BB" w:rsidRPr="00C259BB" w14:paraId="1C198486" w14:textId="77777777" w:rsidTr="00DE0B8B">
        <w:tc>
          <w:tcPr>
            <w:tcW w:w="8611" w:type="dxa"/>
            <w:shd w:val="clear" w:color="auto" w:fill="auto"/>
          </w:tcPr>
          <w:p w14:paraId="52CD8A5F" w14:textId="77777777" w:rsidR="00C259BB" w:rsidRPr="00C259BB" w:rsidRDefault="00C259BB" w:rsidP="00C259BB">
            <w:pPr>
              <w:tabs>
                <w:tab w:val="clear" w:pos="709"/>
              </w:tabs>
              <w:spacing w:after="0" w:line="360" w:lineRule="auto"/>
              <w:ind w:firstLine="0"/>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t xml:space="preserve">4.3. Особливості правопорушуваності в умовах зміни державних режимів в Україні (березень 1918 – березень 1921 рр.). </w:t>
            </w:r>
          </w:p>
        </w:tc>
        <w:tc>
          <w:tcPr>
            <w:tcW w:w="959" w:type="dxa"/>
            <w:shd w:val="clear" w:color="auto" w:fill="auto"/>
          </w:tcPr>
          <w:p w14:paraId="324237AD"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8"/>
                <w:szCs w:val="28"/>
                <w:lang w:val="uk-UA"/>
              </w:rPr>
            </w:pPr>
          </w:p>
          <w:p w14:paraId="315EC788"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4"/>
                <w:szCs w:val="24"/>
              </w:rPr>
            </w:pPr>
            <w:r w:rsidRPr="00C259BB">
              <w:rPr>
                <w:rFonts w:ascii="Times New Roman" w:eastAsia="Calibri" w:hAnsi="Times New Roman" w:cs="Times New Roman"/>
                <w:color w:val="00000A"/>
                <w:sz w:val="28"/>
                <w:szCs w:val="28"/>
                <w:lang w:val="uk-UA"/>
              </w:rPr>
              <w:t>153</w:t>
            </w:r>
          </w:p>
        </w:tc>
      </w:tr>
      <w:tr w:rsidR="00C259BB" w:rsidRPr="00C259BB" w14:paraId="219FDE2B" w14:textId="77777777" w:rsidTr="00DE0B8B">
        <w:tc>
          <w:tcPr>
            <w:tcW w:w="8611" w:type="dxa"/>
            <w:shd w:val="clear" w:color="auto" w:fill="auto"/>
          </w:tcPr>
          <w:p w14:paraId="19FDD389" w14:textId="77777777" w:rsidR="00C259BB" w:rsidRPr="00C259BB" w:rsidRDefault="00C259BB" w:rsidP="00C259BB">
            <w:pPr>
              <w:tabs>
                <w:tab w:val="clear" w:pos="709"/>
              </w:tabs>
              <w:spacing w:after="0" w:line="360" w:lineRule="auto"/>
              <w:ind w:firstLine="0"/>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t>Висновки до розділу 4</w:t>
            </w:r>
          </w:p>
        </w:tc>
        <w:tc>
          <w:tcPr>
            <w:tcW w:w="959" w:type="dxa"/>
            <w:shd w:val="clear" w:color="auto" w:fill="auto"/>
          </w:tcPr>
          <w:p w14:paraId="39A8F3DB"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4"/>
                <w:szCs w:val="24"/>
              </w:rPr>
            </w:pPr>
            <w:r w:rsidRPr="00C259BB">
              <w:rPr>
                <w:rFonts w:ascii="Times New Roman" w:eastAsia="Calibri" w:hAnsi="Times New Roman" w:cs="Times New Roman"/>
                <w:color w:val="00000A"/>
                <w:sz w:val="28"/>
                <w:szCs w:val="28"/>
                <w:lang w:val="uk-UA"/>
              </w:rPr>
              <w:t>167</w:t>
            </w:r>
          </w:p>
        </w:tc>
      </w:tr>
      <w:tr w:rsidR="00C259BB" w:rsidRPr="00C259BB" w14:paraId="0B4210D9" w14:textId="77777777" w:rsidTr="00DE0B8B">
        <w:tc>
          <w:tcPr>
            <w:tcW w:w="8611" w:type="dxa"/>
            <w:shd w:val="clear" w:color="auto" w:fill="auto"/>
          </w:tcPr>
          <w:p w14:paraId="0D1AE7A6" w14:textId="77777777" w:rsidR="00C259BB" w:rsidRPr="00C259BB" w:rsidRDefault="00C259BB" w:rsidP="00C259BB">
            <w:pPr>
              <w:tabs>
                <w:tab w:val="clear" w:pos="709"/>
              </w:tabs>
              <w:spacing w:after="0" w:line="360" w:lineRule="auto"/>
              <w:ind w:firstLine="0"/>
              <w:rPr>
                <w:rFonts w:ascii="Times New Roman" w:eastAsia="Calibri" w:hAnsi="Times New Roman" w:cs="Times New Roman"/>
                <w:b/>
                <w:color w:val="00000A"/>
                <w:sz w:val="28"/>
                <w:szCs w:val="28"/>
                <w:lang w:val="uk-UA"/>
              </w:rPr>
            </w:pPr>
          </w:p>
        </w:tc>
        <w:tc>
          <w:tcPr>
            <w:tcW w:w="959" w:type="dxa"/>
            <w:shd w:val="clear" w:color="auto" w:fill="auto"/>
          </w:tcPr>
          <w:p w14:paraId="5C357E7B"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8"/>
                <w:szCs w:val="28"/>
                <w:lang w:val="uk-UA"/>
              </w:rPr>
            </w:pPr>
          </w:p>
        </w:tc>
      </w:tr>
      <w:tr w:rsidR="00C259BB" w:rsidRPr="00C259BB" w14:paraId="507FEA81" w14:textId="77777777" w:rsidTr="00DE0B8B">
        <w:tc>
          <w:tcPr>
            <w:tcW w:w="8611" w:type="dxa"/>
            <w:shd w:val="clear" w:color="auto" w:fill="auto"/>
          </w:tcPr>
          <w:p w14:paraId="008D1859"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t>ВИСНОВКИ</w:t>
            </w:r>
          </w:p>
        </w:tc>
        <w:tc>
          <w:tcPr>
            <w:tcW w:w="959" w:type="dxa"/>
            <w:shd w:val="clear" w:color="auto" w:fill="auto"/>
          </w:tcPr>
          <w:p w14:paraId="3FEBB4B2"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4"/>
                <w:szCs w:val="24"/>
              </w:rPr>
            </w:pPr>
            <w:r w:rsidRPr="00C259BB">
              <w:rPr>
                <w:rFonts w:ascii="Times New Roman" w:eastAsia="Calibri" w:hAnsi="Times New Roman" w:cs="Times New Roman"/>
                <w:color w:val="00000A"/>
                <w:sz w:val="28"/>
                <w:szCs w:val="28"/>
                <w:lang w:val="uk-UA"/>
              </w:rPr>
              <w:t>171</w:t>
            </w:r>
          </w:p>
        </w:tc>
      </w:tr>
      <w:tr w:rsidR="00C259BB" w:rsidRPr="00C259BB" w14:paraId="1449E165" w14:textId="77777777" w:rsidTr="00DE0B8B">
        <w:tc>
          <w:tcPr>
            <w:tcW w:w="8611" w:type="dxa"/>
            <w:shd w:val="clear" w:color="auto" w:fill="auto"/>
          </w:tcPr>
          <w:p w14:paraId="56543400"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b/>
                <w:color w:val="00000A"/>
                <w:sz w:val="28"/>
                <w:szCs w:val="28"/>
                <w:lang w:val="uk-UA"/>
              </w:rPr>
            </w:pPr>
          </w:p>
        </w:tc>
        <w:tc>
          <w:tcPr>
            <w:tcW w:w="959" w:type="dxa"/>
            <w:shd w:val="clear" w:color="auto" w:fill="auto"/>
          </w:tcPr>
          <w:p w14:paraId="775BB55E"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8"/>
                <w:szCs w:val="28"/>
                <w:lang w:val="uk-UA"/>
              </w:rPr>
            </w:pPr>
          </w:p>
        </w:tc>
      </w:tr>
      <w:tr w:rsidR="00C259BB" w:rsidRPr="00C259BB" w14:paraId="4B43256B" w14:textId="77777777" w:rsidTr="00DE0B8B">
        <w:tc>
          <w:tcPr>
            <w:tcW w:w="8611" w:type="dxa"/>
            <w:shd w:val="clear" w:color="auto" w:fill="auto"/>
          </w:tcPr>
          <w:p w14:paraId="7158981C"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t xml:space="preserve">СПИСОК ВИКОРИСТАНИХ ДЖЕРЕЛ </w:t>
            </w:r>
          </w:p>
        </w:tc>
        <w:tc>
          <w:tcPr>
            <w:tcW w:w="959" w:type="dxa"/>
            <w:shd w:val="clear" w:color="auto" w:fill="auto"/>
          </w:tcPr>
          <w:p w14:paraId="6ED061C1" w14:textId="77777777" w:rsidR="00C259BB" w:rsidRPr="00C259BB" w:rsidRDefault="00C259BB" w:rsidP="00C259BB">
            <w:pPr>
              <w:tabs>
                <w:tab w:val="clear" w:pos="709"/>
              </w:tabs>
              <w:suppressAutoHyphens w:val="0"/>
              <w:spacing w:after="0" w:line="360" w:lineRule="auto"/>
              <w:ind w:firstLine="0"/>
              <w:rPr>
                <w:rFonts w:ascii="Times New Roman" w:eastAsia="Calibri" w:hAnsi="Times New Roman" w:cs="Times New Roman"/>
                <w:color w:val="00000A"/>
                <w:sz w:val="24"/>
                <w:szCs w:val="24"/>
              </w:rPr>
            </w:pPr>
            <w:r w:rsidRPr="00C259BB">
              <w:rPr>
                <w:rFonts w:ascii="Times New Roman" w:eastAsia="Calibri" w:hAnsi="Times New Roman" w:cs="Times New Roman"/>
                <w:color w:val="00000A"/>
                <w:sz w:val="28"/>
                <w:szCs w:val="28"/>
                <w:lang w:val="uk-UA"/>
              </w:rPr>
              <w:t>179</w:t>
            </w:r>
          </w:p>
        </w:tc>
      </w:tr>
    </w:tbl>
    <w:p w14:paraId="69FF60E5"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color w:val="00000A"/>
          <w:sz w:val="28"/>
          <w:szCs w:val="28"/>
          <w:lang w:val="uk-UA"/>
        </w:rPr>
      </w:pPr>
    </w:p>
    <w:p w14:paraId="05352808" w14:textId="77777777" w:rsidR="00C259BB" w:rsidRPr="00C259BB" w:rsidRDefault="00C259BB" w:rsidP="00C259BB">
      <w:pPr>
        <w:pageBreakBefore/>
        <w:tabs>
          <w:tab w:val="clear" w:pos="709"/>
        </w:tabs>
        <w:suppressAutoHyphens w:val="0"/>
        <w:spacing w:after="0" w:line="276" w:lineRule="auto"/>
        <w:ind w:firstLine="0"/>
        <w:jc w:val="center"/>
        <w:rPr>
          <w:rFonts w:ascii="Times New Roman" w:eastAsia="Calibri" w:hAnsi="Times New Roman" w:cs="Times New Roman"/>
          <w:b/>
          <w:color w:val="00000A"/>
          <w:sz w:val="28"/>
          <w:szCs w:val="28"/>
          <w:lang w:val="uk-UA"/>
        </w:rPr>
      </w:pPr>
      <w:r w:rsidRPr="00C259BB">
        <w:rPr>
          <w:rFonts w:ascii="Times New Roman" w:eastAsia="Calibri" w:hAnsi="Times New Roman" w:cs="Times New Roman"/>
          <w:b/>
          <w:color w:val="00000A"/>
          <w:sz w:val="28"/>
          <w:szCs w:val="28"/>
          <w:lang w:val="uk-UA"/>
        </w:rPr>
        <w:lastRenderedPageBreak/>
        <w:t>ВСТУП</w:t>
      </w:r>
    </w:p>
    <w:p w14:paraId="634D7187"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b/>
          <w:color w:val="00000A"/>
          <w:sz w:val="28"/>
          <w:szCs w:val="28"/>
          <w:lang w:val="uk-UA"/>
        </w:rPr>
      </w:pPr>
    </w:p>
    <w:p w14:paraId="2D0931D8"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t xml:space="preserve">Актуальність теми. </w:t>
      </w:r>
      <w:r w:rsidRPr="00C259BB">
        <w:rPr>
          <w:rFonts w:ascii="Times New Roman" w:eastAsia="Calibri" w:hAnsi="Times New Roman" w:cs="Times New Roman"/>
          <w:color w:val="00000A"/>
          <w:sz w:val="28"/>
          <w:szCs w:val="28"/>
          <w:lang w:val="uk-UA"/>
        </w:rPr>
        <w:t>Українське суспільство, його державність та правова система зараз перебувають у стані переходу від посттоталітаризму до демократії з конкурентною економікою, розвинутими інститутами громадянського суспільства, правовладдям як фундаментальним принципом організації держави та правового життя суспільства. Діалектичне розуміння природи та перспектив розвитку транзитивного суспільства полягає у виявленні історичних, зокрема історико-правових передумов сучасних суспільних процесів. Так, проблематику правового життя сучасного суспільства неможливо повною мірою осягнути і зрозуміти без вивчення історії правового життя українського суспільства у попередні транзитивні періоди. Чи не найважливішим серед них є період, який по суті став першим етапом формування національної державності України – доби становлення національної державності 1917</w:t>
      </w:r>
      <w:r w:rsidRPr="00C259BB">
        <w:rPr>
          <w:rFonts w:ascii="Times New Roman" w:eastAsia="Calibri" w:hAnsi="Times New Roman" w:cs="Times New Roman"/>
          <w:color w:val="00000A"/>
          <w:spacing w:val="-2"/>
          <w:sz w:val="28"/>
          <w:szCs w:val="28"/>
          <w:lang w:val="uk-UA"/>
        </w:rPr>
        <w:t>–</w:t>
      </w:r>
      <w:r w:rsidRPr="00C259BB">
        <w:rPr>
          <w:rFonts w:ascii="Times New Roman" w:eastAsia="Calibri" w:hAnsi="Times New Roman" w:cs="Times New Roman"/>
          <w:color w:val="00000A"/>
          <w:sz w:val="28"/>
          <w:szCs w:val="28"/>
          <w:lang w:val="uk-UA"/>
        </w:rPr>
        <w:t xml:space="preserve">1921 рр. Зазначимо паралелі його з сучасним етапом історії України, коли триває боротьба за збереження національної державності, зокрема, зараз так само має місце є величезний вплив зовнішньополітичного фактору розвитку, у тому числі – необхідність протидії іноземній агресії. </w:t>
      </w:r>
    </w:p>
    <w:p w14:paraId="54C9F13A"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b/>
          <w:color w:val="00000A"/>
          <w:sz w:val="28"/>
          <w:szCs w:val="28"/>
          <w:lang w:val="uk-UA"/>
        </w:rPr>
      </w:pPr>
      <w:r w:rsidRPr="00C259BB">
        <w:rPr>
          <w:rFonts w:ascii="Times New Roman" w:eastAsia="Calibri" w:hAnsi="Times New Roman" w:cs="Times New Roman"/>
          <w:color w:val="00000A"/>
          <w:sz w:val="28"/>
          <w:szCs w:val="28"/>
          <w:lang w:val="uk-UA"/>
        </w:rPr>
        <w:t>Хоча державні та правові інститути доби становлення національної державності 1917</w:t>
      </w:r>
      <w:r w:rsidRPr="00C259BB">
        <w:rPr>
          <w:rFonts w:ascii="Times New Roman" w:eastAsia="Calibri" w:hAnsi="Times New Roman" w:cs="Times New Roman"/>
          <w:color w:val="00000A"/>
          <w:spacing w:val="-2"/>
          <w:sz w:val="28"/>
          <w:szCs w:val="28"/>
          <w:lang w:val="uk-UA"/>
        </w:rPr>
        <w:t>–</w:t>
      </w:r>
      <w:r w:rsidRPr="00C259BB">
        <w:rPr>
          <w:rFonts w:ascii="Times New Roman" w:eastAsia="Calibri" w:hAnsi="Times New Roman" w:cs="Times New Roman"/>
          <w:color w:val="00000A"/>
          <w:sz w:val="28"/>
          <w:szCs w:val="28"/>
          <w:lang w:val="uk-UA"/>
        </w:rPr>
        <w:t xml:space="preserve">1921 рр. не раз ставали предметом дослідження українських та зарубіжних істориків та правознавців (П.П. Гай-Нижник, </w:t>
      </w:r>
      <w:r w:rsidRPr="00C259BB">
        <w:rPr>
          <w:rFonts w:ascii="Times New Roman" w:eastAsia="Calibri" w:hAnsi="Times New Roman" w:cs="Times New Roman"/>
          <w:bCs/>
          <w:color w:val="00000A"/>
          <w:sz w:val="28"/>
          <w:szCs w:val="28"/>
          <w:lang w:val="uk-UA"/>
        </w:rPr>
        <w:t xml:space="preserve">І.М. Заріцька, Н.В. Єфремова, О.Л. Копиленко, О.М. Мироненко, Т.О. Подковенко, Б.Й. Тищик, О.В. Тимощук, </w:t>
      </w:r>
      <w:r w:rsidRPr="00C259BB">
        <w:rPr>
          <w:rFonts w:ascii="Times New Roman" w:eastAsia="Calibri" w:hAnsi="Times New Roman" w:cs="Times New Roman"/>
          <w:color w:val="00000A"/>
          <w:sz w:val="28"/>
          <w:szCs w:val="28"/>
          <w:lang w:val="uk-UA"/>
        </w:rPr>
        <w:t>Д.Б. Яневський), як правило, їхні дослідження стосувалися нормативної, але не діяльнісної сторони правового життя. У зв’язку з цим картина становлення національної державності 1917</w:t>
      </w:r>
      <w:r w:rsidRPr="00C259BB">
        <w:rPr>
          <w:rFonts w:ascii="Times New Roman" w:eastAsia="Calibri" w:hAnsi="Times New Roman" w:cs="Times New Roman"/>
          <w:color w:val="00000A"/>
          <w:spacing w:val="-2"/>
          <w:sz w:val="28"/>
          <w:szCs w:val="28"/>
          <w:lang w:val="uk-UA"/>
        </w:rPr>
        <w:t>–</w:t>
      </w:r>
      <w:r w:rsidRPr="00C259BB">
        <w:rPr>
          <w:rFonts w:ascii="Times New Roman" w:eastAsia="Calibri" w:hAnsi="Times New Roman" w:cs="Times New Roman"/>
          <w:color w:val="00000A"/>
          <w:sz w:val="28"/>
          <w:szCs w:val="28"/>
          <w:lang w:val="uk-UA"/>
        </w:rPr>
        <w:t>1921 рр. є односторонньою, а причини поразки боротьби українців за власну державність та самостійне визначення напрямів свого розвитку не виявлено повною мірою. Зазначене зумовлює актуальність обраної теми дисертаційного дослідження.</w:t>
      </w:r>
    </w:p>
    <w:p w14:paraId="62381C07"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lastRenderedPageBreak/>
        <w:t>Мета і задачі дослідження.</w:t>
      </w:r>
      <w:r w:rsidRPr="00C259BB">
        <w:rPr>
          <w:rFonts w:ascii="Times New Roman" w:eastAsia="Calibri" w:hAnsi="Times New Roman" w:cs="Times New Roman"/>
          <w:color w:val="00000A"/>
          <w:sz w:val="28"/>
          <w:szCs w:val="28"/>
          <w:lang w:val="uk-UA"/>
        </w:rPr>
        <w:t xml:space="preserve"> Метою дослідження є виявлення закономірностей та особливостей правового життя українського суспільства за доби становлення національної державності 1917</w:t>
      </w:r>
      <w:r w:rsidRPr="00C259BB">
        <w:rPr>
          <w:rFonts w:ascii="Times New Roman" w:eastAsia="Calibri" w:hAnsi="Times New Roman" w:cs="Times New Roman"/>
          <w:color w:val="00000A"/>
          <w:spacing w:val="-2"/>
          <w:sz w:val="28"/>
          <w:szCs w:val="28"/>
          <w:lang w:val="uk-UA"/>
        </w:rPr>
        <w:t>–</w:t>
      </w:r>
      <w:r w:rsidRPr="00C259BB">
        <w:rPr>
          <w:rFonts w:ascii="Times New Roman" w:eastAsia="Calibri" w:hAnsi="Times New Roman" w:cs="Times New Roman"/>
          <w:color w:val="00000A"/>
          <w:sz w:val="28"/>
          <w:szCs w:val="28"/>
          <w:lang w:val="uk-UA"/>
        </w:rPr>
        <w:t>1921 рр. Реалізація поставленої мети спрямовується на розв’язання таких задач:</w:t>
      </w:r>
    </w:p>
    <w:p w14:paraId="1D983035"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оцінити стан наукової розробки теми;</w:t>
      </w:r>
    </w:p>
    <w:p w14:paraId="727E17CD" w14:textId="77777777" w:rsidR="00C259BB" w:rsidRPr="00C259BB" w:rsidRDefault="00C259BB" w:rsidP="00C259BB">
      <w:pPr>
        <w:tabs>
          <w:tab w:val="clear" w:pos="709"/>
        </w:tabs>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охарактеризувати правове життя як категорію історико-правової науки;</w:t>
      </w:r>
    </w:p>
    <w:p w14:paraId="6A63F64D"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 xml:space="preserve">оцінити рівень легітимності національних органів державної влади в Україні та їх відповідність задачам формування сталої основи правового життя; </w:t>
      </w:r>
    </w:p>
    <w:p w14:paraId="17ECD84B"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виявити роль терору різної політичної спрямованості як особливого чинника руйнації права на теренах України.</w:t>
      </w:r>
    </w:p>
    <w:p w14:paraId="7432736F" w14:textId="77777777" w:rsidR="00C259BB" w:rsidRPr="00C259BB" w:rsidRDefault="00C259BB" w:rsidP="00C259BB">
      <w:pPr>
        <w:tabs>
          <w:tab w:val="clear" w:pos="709"/>
        </w:tabs>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охарактеризувати нормативну основу правового життя України у 1917</w:t>
      </w:r>
      <w:r w:rsidRPr="00C259BB">
        <w:rPr>
          <w:rFonts w:ascii="Times New Roman" w:eastAsia="Calibri" w:hAnsi="Times New Roman" w:cs="Times New Roman"/>
          <w:color w:val="00000A"/>
          <w:spacing w:val="-2"/>
          <w:sz w:val="28"/>
          <w:szCs w:val="28"/>
          <w:lang w:val="uk-UA"/>
        </w:rPr>
        <w:t>–</w:t>
      </w:r>
      <w:r w:rsidRPr="00C259BB">
        <w:rPr>
          <w:rFonts w:ascii="Times New Roman" w:eastAsia="Calibri" w:hAnsi="Times New Roman" w:cs="Times New Roman"/>
          <w:color w:val="00000A"/>
          <w:sz w:val="28"/>
          <w:szCs w:val="28"/>
          <w:lang w:val="uk-UA"/>
        </w:rPr>
        <w:t>1921 рр.;</w:t>
      </w:r>
    </w:p>
    <w:p w14:paraId="4E836062"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виявити особливості реалізації права в умовах зміни та суперечності правових режимів, які існували на території України у 1917</w:t>
      </w:r>
      <w:r w:rsidRPr="00C259BB">
        <w:rPr>
          <w:rFonts w:ascii="Times New Roman" w:eastAsia="Calibri" w:hAnsi="Times New Roman" w:cs="Times New Roman"/>
          <w:color w:val="00000A"/>
          <w:spacing w:val="-2"/>
          <w:sz w:val="28"/>
          <w:szCs w:val="28"/>
          <w:lang w:val="uk-UA"/>
        </w:rPr>
        <w:t>–</w:t>
      </w:r>
      <w:r w:rsidRPr="00C259BB">
        <w:rPr>
          <w:rFonts w:ascii="Times New Roman" w:eastAsia="Calibri" w:hAnsi="Times New Roman" w:cs="Times New Roman"/>
          <w:color w:val="00000A"/>
          <w:sz w:val="28"/>
          <w:szCs w:val="28"/>
          <w:lang w:val="uk-UA"/>
        </w:rPr>
        <w:t>1921 рр.;</w:t>
      </w:r>
    </w:p>
    <w:p w14:paraId="21158192"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i/>
          <w:color w:val="00000A"/>
          <w:sz w:val="28"/>
          <w:szCs w:val="28"/>
          <w:lang w:val="uk-UA"/>
        </w:rPr>
      </w:pPr>
      <w:r w:rsidRPr="00C259BB">
        <w:rPr>
          <w:rFonts w:ascii="Times New Roman" w:eastAsia="Calibri" w:hAnsi="Times New Roman" w:cs="Times New Roman"/>
          <w:color w:val="00000A"/>
          <w:sz w:val="28"/>
          <w:szCs w:val="28"/>
          <w:lang w:val="uk-UA"/>
        </w:rPr>
        <w:t>з’ясувати особливості правопорушуваності за умов зміни правових режимів в Україні у 1917</w:t>
      </w:r>
      <w:r w:rsidRPr="00C259BB">
        <w:rPr>
          <w:rFonts w:ascii="Times New Roman" w:eastAsia="Calibri" w:hAnsi="Times New Roman" w:cs="Times New Roman"/>
          <w:color w:val="00000A"/>
          <w:spacing w:val="-2"/>
          <w:sz w:val="28"/>
          <w:szCs w:val="28"/>
          <w:lang w:val="uk-UA"/>
        </w:rPr>
        <w:t>–</w:t>
      </w:r>
      <w:r w:rsidRPr="00C259BB">
        <w:rPr>
          <w:rFonts w:ascii="Times New Roman" w:eastAsia="Calibri" w:hAnsi="Times New Roman" w:cs="Times New Roman"/>
          <w:color w:val="00000A"/>
          <w:sz w:val="28"/>
          <w:szCs w:val="28"/>
          <w:lang w:val="uk-UA"/>
        </w:rPr>
        <w:t xml:space="preserve">1921 рр. </w:t>
      </w:r>
    </w:p>
    <w:p w14:paraId="51187C14"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i/>
          <w:color w:val="00000A"/>
          <w:sz w:val="28"/>
          <w:szCs w:val="28"/>
          <w:lang w:val="uk-UA"/>
        </w:rPr>
      </w:pPr>
      <w:r w:rsidRPr="00C259BB">
        <w:rPr>
          <w:rFonts w:ascii="Times New Roman" w:eastAsia="Calibri" w:hAnsi="Times New Roman" w:cs="Times New Roman"/>
          <w:i/>
          <w:color w:val="00000A"/>
          <w:sz w:val="28"/>
          <w:szCs w:val="28"/>
          <w:lang w:val="uk-UA"/>
        </w:rPr>
        <w:t>Об’єктом дослідження</w:t>
      </w:r>
      <w:r w:rsidRPr="00C259BB">
        <w:rPr>
          <w:rFonts w:ascii="Times New Roman" w:eastAsia="Calibri" w:hAnsi="Times New Roman" w:cs="Times New Roman"/>
          <w:color w:val="00000A"/>
          <w:sz w:val="28"/>
          <w:szCs w:val="28"/>
          <w:lang w:val="uk-UA"/>
        </w:rPr>
        <w:t xml:space="preserve"> є правове життя українського суспільства в його історичному вимірі.</w:t>
      </w:r>
    </w:p>
    <w:p w14:paraId="335CF464"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bCs/>
          <w:i/>
          <w:color w:val="00000A"/>
          <w:sz w:val="28"/>
          <w:szCs w:val="28"/>
          <w:lang w:val="uk-UA"/>
        </w:rPr>
      </w:pPr>
      <w:r w:rsidRPr="00C259BB">
        <w:rPr>
          <w:rFonts w:ascii="Times New Roman" w:eastAsia="Calibri" w:hAnsi="Times New Roman" w:cs="Times New Roman"/>
          <w:i/>
          <w:color w:val="00000A"/>
          <w:sz w:val="28"/>
          <w:szCs w:val="28"/>
          <w:lang w:val="uk-UA"/>
        </w:rPr>
        <w:t>Предметом дослідження</w:t>
      </w:r>
      <w:r w:rsidRPr="00C259BB">
        <w:rPr>
          <w:rFonts w:ascii="Times New Roman" w:eastAsia="Calibri" w:hAnsi="Times New Roman" w:cs="Times New Roman"/>
          <w:color w:val="00000A"/>
          <w:sz w:val="28"/>
          <w:szCs w:val="28"/>
          <w:lang w:val="uk-UA"/>
        </w:rPr>
        <w:t xml:space="preserve"> є правове життя українського суспільства за доби становлення національної державності 1917</w:t>
      </w:r>
      <w:r w:rsidRPr="00C259BB">
        <w:rPr>
          <w:rFonts w:ascii="Times New Roman" w:eastAsia="Calibri" w:hAnsi="Times New Roman" w:cs="Times New Roman"/>
          <w:color w:val="00000A"/>
          <w:spacing w:val="-2"/>
          <w:sz w:val="28"/>
          <w:szCs w:val="28"/>
          <w:lang w:val="uk-UA"/>
        </w:rPr>
        <w:t>–</w:t>
      </w:r>
      <w:r w:rsidRPr="00C259BB">
        <w:rPr>
          <w:rFonts w:ascii="Times New Roman" w:eastAsia="Calibri" w:hAnsi="Times New Roman" w:cs="Times New Roman"/>
          <w:color w:val="00000A"/>
          <w:sz w:val="28"/>
          <w:szCs w:val="28"/>
          <w:lang w:val="uk-UA"/>
        </w:rPr>
        <w:t>1921 рр.</w:t>
      </w:r>
    </w:p>
    <w:p w14:paraId="1018741A"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bCs/>
          <w:i/>
          <w:color w:val="00000A"/>
          <w:sz w:val="28"/>
          <w:szCs w:val="28"/>
          <w:lang w:val="uk-UA"/>
        </w:rPr>
        <w:t>Методи дослідження</w:t>
      </w:r>
      <w:r w:rsidRPr="00C259BB">
        <w:rPr>
          <w:rFonts w:ascii="Times New Roman" w:eastAsia="Calibri" w:hAnsi="Times New Roman" w:cs="Times New Roman"/>
          <w:bCs/>
          <w:color w:val="00000A"/>
          <w:sz w:val="28"/>
          <w:szCs w:val="28"/>
          <w:lang w:val="uk-UA"/>
        </w:rPr>
        <w:t>.</w:t>
      </w:r>
      <w:r w:rsidRPr="00C259BB">
        <w:rPr>
          <w:rFonts w:ascii="Times New Roman" w:eastAsia="Calibri" w:hAnsi="Times New Roman" w:cs="Times New Roman"/>
          <w:color w:val="00000A"/>
          <w:sz w:val="28"/>
          <w:szCs w:val="28"/>
          <w:lang w:val="uk-UA"/>
        </w:rPr>
        <w:t xml:space="preserve"> Методологічною основою дослідження є комплекс загальнонаукових і спеціально-наукових методів і принципів. Зокрема, застосовано методологічні положенні соціології революції П. Сорокіна (підрозділ 1.3), теорії легітимності влади М. Вебера (підрозділи 1.3, 2.2), теорії національно-державного будівництва М. Гроха </w:t>
      </w:r>
      <w:r w:rsidRPr="00C259BB">
        <w:rPr>
          <w:rFonts w:ascii="Times New Roman" w:eastAsia="Calibri" w:hAnsi="Times New Roman" w:cs="Times New Roman"/>
          <w:iCs/>
          <w:color w:val="00000A"/>
          <w:sz w:val="28"/>
          <w:szCs w:val="28"/>
          <w:lang w:val="uk-UA"/>
        </w:rPr>
        <w:t>щодо формування національної державності через</w:t>
      </w:r>
      <w:r w:rsidRPr="00C259BB">
        <w:rPr>
          <w:rFonts w:ascii="Times New Roman" w:eastAsia="Calibri" w:hAnsi="Times New Roman" w:cs="Times New Roman"/>
          <w:color w:val="00000A"/>
          <w:sz w:val="28"/>
          <w:szCs w:val="28"/>
          <w:lang w:val="uk-UA"/>
        </w:rPr>
        <w:t xml:space="preserve"> національний рух (фаза «А»), автономію (фаза «В») до незалежної держави (фаза «С») (підрозділи 1.3, 2.1, 2.2, 3.1), теорії соціального виключення Ф. Паркіна (підрозділи 2.2, 3.1).</w:t>
      </w:r>
    </w:p>
    <w:p w14:paraId="152ABFC5"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 xml:space="preserve">За допомогою діалектичного методу, який використано в усіх розділах </w:t>
      </w:r>
      <w:r w:rsidRPr="00C259BB">
        <w:rPr>
          <w:rFonts w:ascii="Times New Roman" w:eastAsia="Calibri" w:hAnsi="Times New Roman" w:cs="Times New Roman"/>
          <w:color w:val="00000A"/>
          <w:sz w:val="28"/>
          <w:szCs w:val="28"/>
          <w:lang w:val="uk-UA"/>
        </w:rPr>
        <w:lastRenderedPageBreak/>
        <w:t xml:space="preserve">роботи, розкрито статику та динаміку правового життя за доби становлення національної державності 1917-1921 рр. (підрозділи 3.2., 3.3., 4.4), при цьому останнє пізнається у процесі розвитку, а також у тісному взаємозв’язку з різноманітними явищами людського буття, правової дійсності і правової реальності. </w:t>
      </w:r>
    </w:p>
    <w:p w14:paraId="240BB67E"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Принцип історизму та історико-правовий метод уможливили формування системи досліджених у роботі історико-правових фактів (підрозділи 2.1, 3.3, 4.1, 4.2, 4.3).</w:t>
      </w:r>
    </w:p>
    <w:p w14:paraId="7064D603" w14:textId="77777777" w:rsidR="00C259BB" w:rsidRPr="00C259BB" w:rsidRDefault="00C259BB" w:rsidP="00C259BB">
      <w:pPr>
        <w:tabs>
          <w:tab w:val="clear" w:pos="709"/>
        </w:tabs>
        <w:suppressAutoHyphens w:val="0"/>
        <w:spacing w:after="0" w:line="360" w:lineRule="auto"/>
        <w:ind w:firstLine="709"/>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 xml:space="preserve">Системний підхід та його видозміна – синергетичний підхід дали можливість розглянути нормативну основу правового життя (підрозділи 3.1, 3.2), а також сукупність фактів реалізації права та правопорушень як нестійку стохастичну систему з елементами хаосу та впорядкування (підрозділи 3.3, 4.1, 4.3). </w:t>
      </w:r>
    </w:p>
    <w:p w14:paraId="677333EA" w14:textId="77777777" w:rsidR="00C259BB" w:rsidRPr="00C259BB" w:rsidRDefault="00C259BB" w:rsidP="00C259BB">
      <w:pPr>
        <w:tabs>
          <w:tab w:val="clear" w:pos="709"/>
        </w:tabs>
        <w:suppressAutoHyphens w:val="0"/>
        <w:spacing w:after="0" w:line="360" w:lineRule="auto"/>
        <w:ind w:firstLine="709"/>
        <w:rPr>
          <w:rFonts w:ascii="Liberation Mono" w:eastAsia="Times New Roman" w:hAnsi="Liberation Mono" w:cs="Times New Roman"/>
          <w:bCs/>
          <w:i/>
          <w:color w:val="00000A"/>
          <w:sz w:val="28"/>
          <w:szCs w:val="28"/>
          <w:lang w:val="uk-UA"/>
        </w:rPr>
      </w:pPr>
      <w:r w:rsidRPr="00C259BB">
        <w:rPr>
          <w:rFonts w:ascii="Times New Roman" w:eastAsia="Times New Roman" w:hAnsi="Times New Roman" w:cs="Times New Roman"/>
          <w:color w:val="00000A"/>
          <w:sz w:val="28"/>
          <w:szCs w:val="28"/>
          <w:lang w:val="uk-UA"/>
        </w:rPr>
        <w:t>Методологія порівняльно-історичного аналізу та порівняльного правознавства, зокрема, синхронний та діахронний аналіз, макро- та мікрорівні порівняння, стала вагомим методом дослідження еволюції і трансформації правових режимів за доби становлення національної державності 1917</w:t>
      </w:r>
      <w:r w:rsidRPr="00C259BB">
        <w:rPr>
          <w:rFonts w:ascii="Times New Roman" w:eastAsia="Times New Roman" w:hAnsi="Times New Roman" w:cs="Times New Roman"/>
          <w:color w:val="00000A"/>
          <w:spacing w:val="-2"/>
          <w:sz w:val="28"/>
          <w:szCs w:val="28"/>
          <w:lang w:val="uk-UA"/>
        </w:rPr>
        <w:t>–</w:t>
      </w:r>
      <w:r w:rsidRPr="00C259BB">
        <w:rPr>
          <w:rFonts w:ascii="Times New Roman" w:eastAsia="Times New Roman" w:hAnsi="Times New Roman" w:cs="Times New Roman"/>
          <w:color w:val="00000A"/>
          <w:sz w:val="28"/>
          <w:szCs w:val="28"/>
          <w:lang w:val="uk-UA"/>
        </w:rPr>
        <w:t>1921 рр. (розділи 2, 3).</w:t>
      </w:r>
    </w:p>
    <w:p w14:paraId="499B778B"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bCs/>
          <w:i/>
          <w:color w:val="00000A"/>
          <w:sz w:val="28"/>
          <w:szCs w:val="28"/>
          <w:lang w:val="uk-UA"/>
        </w:rPr>
      </w:pPr>
      <w:r w:rsidRPr="00C259BB">
        <w:rPr>
          <w:rFonts w:ascii="Times New Roman" w:eastAsia="Calibri" w:hAnsi="Times New Roman" w:cs="Times New Roman"/>
          <w:bCs/>
          <w:i/>
          <w:color w:val="00000A"/>
          <w:sz w:val="28"/>
          <w:szCs w:val="28"/>
          <w:lang w:val="uk-UA"/>
        </w:rPr>
        <w:t>Теоретичну базу</w:t>
      </w:r>
      <w:r w:rsidRPr="00C259BB">
        <w:rPr>
          <w:rFonts w:ascii="Times New Roman" w:eastAsia="Calibri" w:hAnsi="Times New Roman" w:cs="Times New Roman"/>
          <w:i/>
          <w:color w:val="00000A"/>
          <w:sz w:val="28"/>
          <w:szCs w:val="28"/>
          <w:lang w:val="uk-UA"/>
        </w:rPr>
        <w:t xml:space="preserve"> дисертації</w:t>
      </w:r>
      <w:r w:rsidRPr="00C259BB">
        <w:rPr>
          <w:rFonts w:ascii="Times New Roman" w:eastAsia="Calibri" w:hAnsi="Times New Roman" w:cs="Times New Roman"/>
          <w:color w:val="00000A"/>
          <w:sz w:val="28"/>
          <w:szCs w:val="28"/>
          <w:lang w:val="uk-UA"/>
        </w:rPr>
        <w:t xml:space="preserve"> склали дослідження з історії та теорії держави і права </w:t>
      </w:r>
      <w:r w:rsidRPr="00C259BB">
        <w:rPr>
          <w:rFonts w:ascii="Times New Roman" w:eastAsia="Calibri" w:hAnsi="Times New Roman" w:cs="Times New Roman"/>
          <w:bCs/>
          <w:color w:val="00000A"/>
          <w:sz w:val="28"/>
          <w:szCs w:val="28"/>
          <w:lang w:val="uk-UA"/>
        </w:rPr>
        <w:t xml:space="preserve">С.С. Алексєєва, О.М. Атоян, </w:t>
      </w:r>
      <w:r w:rsidRPr="00C259BB">
        <w:rPr>
          <w:rFonts w:ascii="Times New Roman" w:eastAsia="Calibri" w:hAnsi="Times New Roman" w:cs="Times New Roman"/>
          <w:color w:val="00000A"/>
          <w:sz w:val="28"/>
          <w:szCs w:val="28"/>
          <w:lang w:val="uk-UA"/>
        </w:rPr>
        <w:t xml:space="preserve">П.П. Гай-Нижника, В.Ф. Верстюка, Г.О. Герасименка, В.М. Єрмолаєва, </w:t>
      </w:r>
      <w:r w:rsidRPr="00C259BB">
        <w:rPr>
          <w:rFonts w:ascii="Times New Roman" w:eastAsia="Calibri" w:hAnsi="Times New Roman" w:cs="Times New Roman"/>
          <w:bCs/>
          <w:color w:val="00000A"/>
          <w:sz w:val="28"/>
          <w:szCs w:val="28"/>
          <w:lang w:val="uk-UA"/>
        </w:rPr>
        <w:t xml:space="preserve">І.М. Заріцької, Н.В. Єфремової, О.Л. Копиленка, О.В. Малька, М.Г. Матузова, О.М. Мироненка, Ю.М. Оборотова, Ю.В. Павленка, Т.О. Подковенко, О.П. Реєнта, О.І. Салтовського, В.Ф. Солдатенка, Р.Я. Пирога, Ю.І. Терещенка, І.Я. Терлюка, Б.Й. Тищика, О.В. Тимощука, </w:t>
      </w:r>
      <w:r w:rsidRPr="00C259BB">
        <w:rPr>
          <w:rFonts w:ascii="Times New Roman" w:eastAsia="Calibri" w:hAnsi="Times New Roman" w:cs="Times New Roman"/>
          <w:color w:val="00000A"/>
          <w:sz w:val="28"/>
          <w:szCs w:val="28"/>
          <w:lang w:val="uk-UA"/>
        </w:rPr>
        <w:t>В.П. Федюка, В.О. Шиянова, О. Юрченка, Д.Б. Яневського, М. М. Яцишина, О.Н. Ярмиша та ін.</w:t>
      </w:r>
    </w:p>
    <w:p w14:paraId="6C45D9AC"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b/>
          <w:bCs/>
          <w:color w:val="00000A"/>
          <w:sz w:val="28"/>
          <w:szCs w:val="28"/>
          <w:lang w:val="uk-UA"/>
        </w:rPr>
      </w:pPr>
      <w:r w:rsidRPr="00C259BB">
        <w:rPr>
          <w:rFonts w:ascii="Times New Roman" w:eastAsia="Calibri" w:hAnsi="Times New Roman" w:cs="Times New Roman"/>
          <w:bCs/>
          <w:i/>
          <w:color w:val="00000A"/>
          <w:sz w:val="28"/>
          <w:szCs w:val="28"/>
          <w:lang w:val="uk-UA"/>
        </w:rPr>
        <w:t>Нормативну та емпіричну основу роботи</w:t>
      </w:r>
      <w:r w:rsidRPr="00C259BB">
        <w:rPr>
          <w:rFonts w:ascii="Times New Roman" w:eastAsia="Calibri" w:hAnsi="Times New Roman" w:cs="Times New Roman"/>
          <w:bCs/>
          <w:color w:val="00000A"/>
          <w:sz w:val="28"/>
          <w:szCs w:val="28"/>
          <w:lang w:val="uk-UA"/>
        </w:rPr>
        <w:t xml:space="preserve"> становлять правові акти органів державної влади та окупаційних режимів у період 1917–1921 рр., інші історико-правові документи, спогади, щоденники, листування, політичних діячів </w:t>
      </w:r>
      <w:r w:rsidRPr="00C259BB">
        <w:rPr>
          <w:rFonts w:ascii="Times New Roman" w:eastAsia="Calibri" w:hAnsi="Times New Roman" w:cs="Times New Roman"/>
          <w:bCs/>
          <w:color w:val="00000A"/>
          <w:sz w:val="28"/>
          <w:szCs w:val="28"/>
          <w:lang w:val="uk-UA"/>
        </w:rPr>
        <w:lastRenderedPageBreak/>
        <w:t xml:space="preserve">(зокрема, В. Андрієвського, В. Винниченка, М. Грушевського, Д. Дорошенка, О. Гольденвейзера, П. Скоропадського, П. Скрипчинського, М. Могілянського, П. Христюка та ін.), преса (зокрема «Нова Рада», «Народня Воля», «Робітнича газета», «Вестник Временного правительства», «Киевская мысль», «Киевлянин», «Свободный Союз», «Вісник Ради Народних Міністрів», «Державний Вісник» та ін.), політико-програмні документи. Значна частина історико-правових документів усе ще не опублікована, тому було використано фонди Центрального державного архіву вищих органів влади та управління України, </w:t>
      </w:r>
      <w:r w:rsidRPr="00C259BB">
        <w:rPr>
          <w:rFonts w:ascii="Times New Roman" w:eastAsia="Calibri" w:hAnsi="Times New Roman" w:cs="Times New Roman"/>
          <w:color w:val="00000A"/>
          <w:sz w:val="28"/>
          <w:szCs w:val="28"/>
          <w:lang w:val="uk-UA"/>
        </w:rPr>
        <w:t>Центрального державного архіву громадських об’єднань України</w:t>
      </w:r>
      <w:r w:rsidRPr="00C259BB">
        <w:rPr>
          <w:rFonts w:ascii="Times New Roman" w:eastAsia="Calibri" w:hAnsi="Times New Roman" w:cs="Times New Roman"/>
          <w:bCs/>
          <w:color w:val="00000A"/>
          <w:sz w:val="28"/>
          <w:szCs w:val="28"/>
          <w:lang w:val="uk-UA"/>
        </w:rPr>
        <w:t xml:space="preserve">, Інституту рукописів Національної бібліотеки України ім. В.І. Вернадського а також Державного архіву РФ (ГАРФ – рос.), Російського державного архіву соціально-політичної історії (РГАСПИ – рос.), Російського державного воєнно-історичного архів (РГВИА – рос.), які засвідчують особливості правового життя України у 1917–1921 рр. </w:t>
      </w:r>
    </w:p>
    <w:p w14:paraId="4EBC94F1"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b/>
          <w:i/>
          <w:color w:val="00000A"/>
          <w:sz w:val="28"/>
          <w:szCs w:val="28"/>
          <w:lang w:val="uk-UA"/>
        </w:rPr>
      </w:pPr>
      <w:r w:rsidRPr="00C259BB">
        <w:rPr>
          <w:rFonts w:ascii="Times New Roman" w:eastAsia="Calibri" w:hAnsi="Times New Roman" w:cs="Times New Roman"/>
          <w:b/>
          <w:bCs/>
          <w:color w:val="00000A"/>
          <w:sz w:val="28"/>
          <w:szCs w:val="28"/>
          <w:lang w:val="uk-UA"/>
        </w:rPr>
        <w:t>Наукова новизна одержаних результатів</w:t>
      </w:r>
      <w:r w:rsidRPr="00C259BB">
        <w:rPr>
          <w:rFonts w:ascii="Times New Roman" w:eastAsia="Calibri" w:hAnsi="Times New Roman" w:cs="Times New Roman"/>
          <w:color w:val="00000A"/>
          <w:sz w:val="28"/>
          <w:szCs w:val="28"/>
          <w:lang w:val="uk-UA"/>
        </w:rPr>
        <w:t xml:space="preserve"> полягає в тому, що вперше виявлено закономірності та особливості правового життя українського суспільства під час одного з найскладніших і найзмістовніших періодів його історії – а саме в період становлення національної державності 1917</w:t>
      </w:r>
      <w:r w:rsidRPr="00C259BB">
        <w:rPr>
          <w:rFonts w:ascii="Times New Roman" w:eastAsia="Calibri" w:hAnsi="Times New Roman" w:cs="Times New Roman"/>
          <w:color w:val="00000A"/>
          <w:spacing w:val="-2"/>
          <w:sz w:val="28"/>
          <w:szCs w:val="28"/>
          <w:lang w:val="uk-UA"/>
        </w:rPr>
        <w:t>–</w:t>
      </w:r>
      <w:r w:rsidRPr="00C259BB">
        <w:rPr>
          <w:rFonts w:ascii="Times New Roman" w:eastAsia="Calibri" w:hAnsi="Times New Roman" w:cs="Times New Roman"/>
          <w:color w:val="00000A"/>
          <w:sz w:val="28"/>
          <w:szCs w:val="28"/>
          <w:lang w:val="uk-UA"/>
        </w:rPr>
        <w:t>1921 р., що конкретизовано у таких положеннях:</w:t>
      </w:r>
    </w:p>
    <w:p w14:paraId="33AACC53"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b/>
          <w:i/>
          <w:color w:val="00000A"/>
          <w:sz w:val="28"/>
          <w:szCs w:val="28"/>
          <w:lang w:val="uk-UA"/>
        </w:rPr>
        <w:t>уперше</w:t>
      </w:r>
      <w:r w:rsidRPr="00C259BB">
        <w:rPr>
          <w:rFonts w:ascii="Times New Roman" w:eastAsia="Calibri" w:hAnsi="Times New Roman" w:cs="Times New Roman"/>
          <w:b/>
          <w:color w:val="00000A"/>
          <w:sz w:val="28"/>
          <w:szCs w:val="28"/>
          <w:lang w:val="uk-UA"/>
        </w:rPr>
        <w:t>:</w:t>
      </w:r>
    </w:p>
    <w:p w14:paraId="3A6D5FC6" w14:textId="77777777" w:rsidR="00C259BB" w:rsidRPr="00C259BB" w:rsidRDefault="00C259BB" w:rsidP="00C259BB">
      <w:pPr>
        <w:tabs>
          <w:tab w:val="clear" w:pos="709"/>
        </w:tabs>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з позицій історико-правової науки надано визначення правового життя як динамічного зрізу історично-конкретного соціального життя, що виражається в джерелах права та передбаченій ними правовій поведінці, правових актах та правових відносинах суб’єктів права і характеризується структурованістю з наростанням випадковостей та елементів хаосу у точках соціальної біфуркації;</w:t>
      </w:r>
    </w:p>
    <w:p w14:paraId="10FFFDAF" w14:textId="77777777" w:rsidR="00C259BB" w:rsidRPr="00C259BB" w:rsidRDefault="00C259BB" w:rsidP="00C259BB">
      <w:pPr>
        <w:tabs>
          <w:tab w:val="clear" w:pos="709"/>
        </w:tabs>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проаналізовано рівень легальності та здійснено типологію легітимності влади державних утворень доби становлення національної державності 1917</w:t>
      </w:r>
      <w:r w:rsidRPr="00C259BB">
        <w:rPr>
          <w:rFonts w:ascii="Times New Roman" w:eastAsia="Calibri" w:hAnsi="Times New Roman" w:cs="Times New Roman"/>
          <w:color w:val="00000A"/>
          <w:spacing w:val="-2"/>
          <w:sz w:val="28"/>
          <w:szCs w:val="28"/>
          <w:lang w:val="uk-UA"/>
        </w:rPr>
        <w:t>–</w:t>
      </w:r>
      <w:r w:rsidRPr="00C259BB">
        <w:rPr>
          <w:rFonts w:ascii="Times New Roman" w:eastAsia="Calibri" w:hAnsi="Times New Roman" w:cs="Times New Roman"/>
          <w:color w:val="00000A"/>
          <w:sz w:val="28"/>
          <w:szCs w:val="28"/>
          <w:lang w:val="uk-UA"/>
        </w:rPr>
        <w:t xml:space="preserve">1921 рр. з висновком, що повною мірою легальним і відносно легітимним був тільки Тимчасовий уряд, відносно легітимними були два національних </w:t>
      </w:r>
      <w:r w:rsidRPr="00C259BB">
        <w:rPr>
          <w:rFonts w:ascii="Times New Roman" w:eastAsia="Calibri" w:hAnsi="Times New Roman" w:cs="Times New Roman"/>
          <w:color w:val="00000A"/>
          <w:sz w:val="28"/>
          <w:szCs w:val="28"/>
          <w:lang w:val="uk-UA"/>
        </w:rPr>
        <w:lastRenderedPageBreak/>
        <w:t>державних режими: Українська Держава та Західноукраїнська народна республіка;</w:t>
      </w:r>
    </w:p>
    <w:p w14:paraId="47B3D261" w14:textId="77777777" w:rsidR="00C259BB" w:rsidRPr="00C259BB" w:rsidRDefault="00C259BB" w:rsidP="00C259BB">
      <w:pPr>
        <w:tabs>
          <w:tab w:val="clear" w:pos="709"/>
        </w:tabs>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доведено, що нормативна основа правового життя України у 1917–1921 рр. носила вкрай суперечливий, колізійний характер, зумовлений зіткненням принципово відмінних, почасти протилежних правових цінностей та одночасною дією правових норм, які мали різне походження та підтримувались протиборчими політичними силами;</w:t>
      </w:r>
    </w:p>
    <w:p w14:paraId="589AA8BB"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охарактеризовано особливості позитивної сторони правового життя, зокрема правотворчості та правореалізації у 1917</w:t>
      </w:r>
      <w:r w:rsidRPr="00C259BB">
        <w:rPr>
          <w:rFonts w:ascii="Times New Roman" w:eastAsia="Calibri" w:hAnsi="Times New Roman" w:cs="Times New Roman"/>
          <w:color w:val="00000A"/>
          <w:spacing w:val="-2"/>
          <w:sz w:val="28"/>
          <w:szCs w:val="28"/>
          <w:lang w:val="uk-UA"/>
        </w:rPr>
        <w:t>–</w:t>
      </w:r>
      <w:r w:rsidRPr="00C259BB">
        <w:rPr>
          <w:rFonts w:ascii="Times New Roman" w:eastAsia="Calibri" w:hAnsi="Times New Roman" w:cs="Times New Roman"/>
          <w:color w:val="00000A"/>
          <w:sz w:val="28"/>
          <w:szCs w:val="28"/>
          <w:lang w:val="uk-UA"/>
        </w:rPr>
        <w:t xml:space="preserve">1921 рр., які полягали у бурхливій законотворчій діяльності усіх державних режимів; акцентуванні уваги у законотворенні на конституційному та земельному законодавстві; недостатній комунікації між владними агентами та громадянами та слабкій правовій поінформованості громадян і звідси – у неможливості правильної орієнтації; мінливому правовому регулюванні; розмиванні меж між правом і неправом; </w:t>
      </w:r>
    </w:p>
    <w:p w14:paraId="4047F170"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b/>
          <w:i/>
          <w:color w:val="00000A"/>
          <w:sz w:val="28"/>
          <w:szCs w:val="28"/>
          <w:lang w:val="uk-UA"/>
        </w:rPr>
      </w:pPr>
      <w:r w:rsidRPr="00C259BB">
        <w:rPr>
          <w:rFonts w:ascii="Times New Roman" w:eastAsia="Calibri" w:hAnsi="Times New Roman" w:cs="Times New Roman"/>
          <w:color w:val="00000A"/>
          <w:sz w:val="28"/>
          <w:szCs w:val="28"/>
          <w:lang w:val="uk-UA"/>
        </w:rPr>
        <w:t>з’ясовано особливості правопорушуваності у 1917</w:t>
      </w:r>
      <w:r w:rsidRPr="00C259BB">
        <w:rPr>
          <w:rFonts w:ascii="Times New Roman" w:eastAsia="Calibri" w:hAnsi="Times New Roman" w:cs="Times New Roman"/>
          <w:color w:val="00000A"/>
          <w:spacing w:val="-2"/>
          <w:sz w:val="28"/>
          <w:szCs w:val="28"/>
          <w:lang w:val="uk-UA"/>
        </w:rPr>
        <w:t>–</w:t>
      </w:r>
      <w:r w:rsidRPr="00C259BB">
        <w:rPr>
          <w:rFonts w:ascii="Times New Roman" w:eastAsia="Calibri" w:hAnsi="Times New Roman" w:cs="Times New Roman"/>
          <w:color w:val="00000A"/>
          <w:sz w:val="28"/>
          <w:szCs w:val="28"/>
          <w:lang w:val="uk-UA"/>
        </w:rPr>
        <w:t xml:space="preserve">1921 рр., що полягали у зростанні насильницької та корисливо-насильницької злочинності, масовості злочинних посягань, зокрема на власність, єврейських погромах, факторами чого виступали: руйнування нормативної основи правового життя та перманентна криза правоохоронної системи усіх державних режимів, безладна демобілізація в умовах виходу з Першої світової війни, наявність великої кількості зброї у населення, пияцтво; </w:t>
      </w:r>
    </w:p>
    <w:p w14:paraId="230637EC"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b/>
          <w:i/>
          <w:color w:val="00000A"/>
          <w:sz w:val="28"/>
          <w:szCs w:val="28"/>
          <w:lang w:val="uk-UA"/>
        </w:rPr>
        <w:t>удосконалено</w:t>
      </w:r>
      <w:r w:rsidRPr="00C259BB">
        <w:rPr>
          <w:rFonts w:ascii="Times New Roman" w:eastAsia="Calibri" w:hAnsi="Times New Roman" w:cs="Times New Roman"/>
          <w:b/>
          <w:color w:val="00000A"/>
          <w:sz w:val="28"/>
          <w:szCs w:val="28"/>
          <w:lang w:val="uk-UA"/>
        </w:rPr>
        <w:t>:</w:t>
      </w:r>
    </w:p>
    <w:p w14:paraId="409C113B"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розуміння ролі червоного терору як обґрунтованого більшовицькою ідеологією матеріального фактору руйнації права та правопорядку на теренах України;</w:t>
      </w:r>
    </w:p>
    <w:p w14:paraId="3E4DDCA0"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b/>
          <w:i/>
          <w:color w:val="00000A"/>
          <w:sz w:val="28"/>
          <w:szCs w:val="28"/>
          <w:lang w:val="uk-UA"/>
        </w:rPr>
      </w:pPr>
      <w:r w:rsidRPr="00C259BB">
        <w:rPr>
          <w:rFonts w:ascii="Times New Roman" w:eastAsia="Calibri" w:hAnsi="Times New Roman" w:cs="Times New Roman"/>
          <w:color w:val="00000A"/>
          <w:sz w:val="28"/>
          <w:szCs w:val="28"/>
          <w:lang w:val="uk-UA"/>
        </w:rPr>
        <w:t xml:space="preserve">історико-правове розуміння наступництва держави як переходу прав та обов’язків від колишньої держави до новоутвореної, зокрема, виявлено елементи правонаступництва Російської імперії державними режимами, що </w:t>
      </w:r>
      <w:r w:rsidRPr="00C259BB">
        <w:rPr>
          <w:rFonts w:ascii="Times New Roman" w:eastAsia="Calibri" w:hAnsi="Times New Roman" w:cs="Times New Roman"/>
          <w:color w:val="00000A"/>
          <w:sz w:val="28"/>
          <w:szCs w:val="28"/>
          <w:lang w:val="uk-UA"/>
        </w:rPr>
        <w:lastRenderedPageBreak/>
        <w:t>діяли на території України за доби становлення національної державності 1917</w:t>
      </w:r>
      <w:r w:rsidRPr="00C259BB">
        <w:rPr>
          <w:rFonts w:ascii="Times New Roman" w:eastAsia="Calibri" w:hAnsi="Times New Roman" w:cs="Times New Roman"/>
          <w:color w:val="00000A"/>
          <w:spacing w:val="-2"/>
          <w:sz w:val="28"/>
          <w:szCs w:val="28"/>
          <w:lang w:val="uk-UA"/>
        </w:rPr>
        <w:t>–</w:t>
      </w:r>
      <w:r w:rsidRPr="00C259BB">
        <w:rPr>
          <w:rFonts w:ascii="Times New Roman" w:eastAsia="Calibri" w:hAnsi="Times New Roman" w:cs="Times New Roman"/>
          <w:color w:val="00000A"/>
          <w:sz w:val="28"/>
          <w:szCs w:val="28"/>
          <w:lang w:val="uk-UA"/>
        </w:rPr>
        <w:t xml:space="preserve">1921 рр.; </w:t>
      </w:r>
    </w:p>
    <w:p w14:paraId="4C15B7F2"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b/>
          <w:i/>
          <w:color w:val="00000A"/>
          <w:sz w:val="28"/>
          <w:szCs w:val="28"/>
          <w:lang w:val="uk-UA"/>
        </w:rPr>
        <w:t>набули подальшого розвитку</w:t>
      </w:r>
      <w:r w:rsidRPr="00C259BB">
        <w:rPr>
          <w:rFonts w:ascii="Times New Roman" w:eastAsia="Calibri" w:hAnsi="Times New Roman" w:cs="Times New Roman"/>
          <w:b/>
          <w:color w:val="00000A"/>
          <w:sz w:val="28"/>
          <w:szCs w:val="28"/>
          <w:lang w:val="uk-UA"/>
        </w:rPr>
        <w:t xml:space="preserve">: </w:t>
      </w:r>
    </w:p>
    <w:p w14:paraId="783EA63D"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підходи до розуміння «правового життя» як загальнотеоретичної правової категорії, зокрема, зроблено висновок про малопродуктивність та невідповідність логіці включення до категорії «правове життя» усіх правових явищ та процесів, а також категорій «правова система» та «правопорядок»;</w:t>
      </w:r>
    </w:p>
    <w:p w14:paraId="167C5E82"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b/>
          <w:bCs/>
          <w:color w:val="00000A"/>
          <w:sz w:val="28"/>
          <w:szCs w:val="28"/>
          <w:lang w:val="uk-UA"/>
        </w:rPr>
      </w:pPr>
      <w:r w:rsidRPr="00C259BB">
        <w:rPr>
          <w:rFonts w:ascii="Times New Roman" w:eastAsia="Calibri" w:hAnsi="Times New Roman" w:cs="Times New Roman"/>
          <w:color w:val="00000A"/>
          <w:sz w:val="28"/>
          <w:szCs w:val="28"/>
          <w:lang w:val="uk-UA"/>
        </w:rPr>
        <w:t>ідеї щодо розбудови української державності в екстремальних умовах війни та окупаційного режиму, які було реалізовано Українською державою Павла Скоропадського.</w:t>
      </w:r>
    </w:p>
    <w:p w14:paraId="3C426DE1" w14:textId="77777777" w:rsidR="00C259BB" w:rsidRPr="00C259BB" w:rsidRDefault="00C259BB" w:rsidP="00C259BB">
      <w:pPr>
        <w:tabs>
          <w:tab w:val="clear" w:pos="709"/>
          <w:tab w:val="left" w:pos="3555"/>
        </w:tabs>
        <w:suppressAutoHyphens w:val="0"/>
        <w:spacing w:after="0" w:line="360" w:lineRule="auto"/>
        <w:ind w:firstLine="709"/>
        <w:rPr>
          <w:rFonts w:ascii="Times New Roman" w:eastAsia="Calibri" w:hAnsi="Times New Roman" w:cs="Times New Roman"/>
          <w:b/>
          <w:bCs/>
          <w:color w:val="00000A"/>
          <w:sz w:val="28"/>
          <w:szCs w:val="28"/>
          <w:lang w:val="uk-UA"/>
        </w:rPr>
      </w:pPr>
      <w:r w:rsidRPr="00C259BB">
        <w:rPr>
          <w:rFonts w:ascii="Times New Roman" w:eastAsia="Calibri" w:hAnsi="Times New Roman" w:cs="Times New Roman"/>
          <w:b/>
          <w:bCs/>
          <w:color w:val="00000A"/>
          <w:sz w:val="28"/>
          <w:szCs w:val="28"/>
          <w:lang w:val="uk-UA"/>
        </w:rPr>
        <w:t xml:space="preserve">Практичне значення одержаних результатів. </w:t>
      </w:r>
      <w:r w:rsidRPr="00C259BB">
        <w:rPr>
          <w:rFonts w:ascii="Times New Roman" w:eastAsia="Calibri" w:hAnsi="Times New Roman" w:cs="Times New Roman"/>
          <w:color w:val="00000A"/>
          <w:sz w:val="28"/>
          <w:szCs w:val="28"/>
          <w:lang w:val="uk-UA"/>
        </w:rPr>
        <w:t xml:space="preserve">Матеріали дослідження можуть бути використані у: </w:t>
      </w:r>
      <w:r w:rsidRPr="00C259BB">
        <w:rPr>
          <w:rFonts w:ascii="Times New Roman" w:eastAsia="Calibri" w:hAnsi="Times New Roman" w:cs="Times New Roman"/>
          <w:i/>
          <w:color w:val="00000A"/>
          <w:sz w:val="28"/>
          <w:szCs w:val="28"/>
          <w:lang w:val="uk-UA"/>
        </w:rPr>
        <w:t>науково-дослідницькій сфері</w:t>
      </w:r>
      <w:r w:rsidRPr="00C259BB">
        <w:rPr>
          <w:rFonts w:ascii="Times New Roman" w:eastAsia="Calibri" w:hAnsi="Times New Roman" w:cs="Times New Roman"/>
          <w:color w:val="00000A"/>
          <w:sz w:val="28"/>
          <w:szCs w:val="28"/>
          <w:lang w:val="uk-UA"/>
        </w:rPr>
        <w:t xml:space="preserve"> – як підґрунтя подальшого вивчення категорій «правове життя» і «правова дійсність»; </w:t>
      </w:r>
      <w:r w:rsidRPr="00C259BB">
        <w:rPr>
          <w:rFonts w:ascii="Times New Roman" w:eastAsia="Calibri" w:hAnsi="Times New Roman" w:cs="Times New Roman"/>
          <w:i/>
          <w:color w:val="00000A"/>
          <w:sz w:val="28"/>
          <w:szCs w:val="28"/>
          <w:lang w:val="uk-UA"/>
        </w:rPr>
        <w:t>політичній сфері</w:t>
      </w:r>
      <w:r w:rsidRPr="00C259BB">
        <w:rPr>
          <w:rFonts w:ascii="Times New Roman" w:eastAsia="Calibri" w:hAnsi="Times New Roman" w:cs="Times New Roman"/>
          <w:color w:val="00000A"/>
          <w:sz w:val="28"/>
          <w:szCs w:val="28"/>
          <w:lang w:val="uk-UA"/>
        </w:rPr>
        <w:t xml:space="preserve"> – при формуванні концепцій розбудови держави, суспільства та засад зовнішньої і внутрішньої політики; правотворчості – у діяльності правотворчих органів під час розробки нормативних актів; </w:t>
      </w:r>
      <w:r w:rsidRPr="00C259BB">
        <w:rPr>
          <w:rFonts w:ascii="Times New Roman" w:eastAsia="Calibri" w:hAnsi="Times New Roman" w:cs="Times New Roman"/>
          <w:i/>
          <w:color w:val="00000A"/>
          <w:sz w:val="28"/>
          <w:szCs w:val="28"/>
          <w:lang w:val="uk-UA"/>
        </w:rPr>
        <w:t>навчальному процесі</w:t>
      </w:r>
      <w:r w:rsidRPr="00C259BB">
        <w:rPr>
          <w:rFonts w:ascii="Times New Roman" w:eastAsia="Calibri" w:hAnsi="Times New Roman" w:cs="Times New Roman"/>
          <w:color w:val="00000A"/>
          <w:sz w:val="28"/>
          <w:szCs w:val="28"/>
          <w:lang w:val="uk-UA"/>
        </w:rPr>
        <w:t xml:space="preserve"> – при підготовці відповідних розділів підручників, навчальних посібників із курсів «Теорія держави і права», «Проблеми теорії держави і права», «Політологія» та при викладанні відповідних навчальних дисциплін; виховній сфері – при формуванні правової культури суспільства.</w:t>
      </w:r>
    </w:p>
    <w:p w14:paraId="5B7E239C" w14:textId="77777777" w:rsidR="00C259BB" w:rsidRPr="00C259BB" w:rsidRDefault="00C259BB" w:rsidP="00C259BB">
      <w:pPr>
        <w:tabs>
          <w:tab w:val="clear" w:pos="709"/>
          <w:tab w:val="left" w:pos="3555"/>
        </w:tabs>
        <w:suppressAutoHyphens w:val="0"/>
        <w:spacing w:after="0" w:line="360" w:lineRule="auto"/>
        <w:ind w:firstLine="709"/>
        <w:rPr>
          <w:rFonts w:ascii="Times New Roman" w:eastAsia="Calibri" w:hAnsi="Times New Roman" w:cs="Times New Roman"/>
          <w:b/>
          <w:bCs/>
          <w:color w:val="00000A"/>
          <w:sz w:val="28"/>
          <w:szCs w:val="28"/>
          <w:lang w:val="uk-UA"/>
        </w:rPr>
      </w:pPr>
      <w:r w:rsidRPr="00C259BB">
        <w:rPr>
          <w:rFonts w:ascii="Times New Roman" w:eastAsia="Calibri" w:hAnsi="Times New Roman" w:cs="Times New Roman"/>
          <w:b/>
          <w:bCs/>
          <w:color w:val="00000A"/>
          <w:sz w:val="28"/>
          <w:szCs w:val="28"/>
          <w:lang w:val="uk-UA"/>
        </w:rPr>
        <w:t xml:space="preserve">Апробація результатів дослідження </w:t>
      </w:r>
      <w:r w:rsidRPr="00C259BB">
        <w:rPr>
          <w:rFonts w:ascii="Times New Roman" w:eastAsia="Calibri" w:hAnsi="Times New Roman" w:cs="Times New Roman"/>
          <w:bCs/>
          <w:color w:val="00000A"/>
          <w:sz w:val="28"/>
          <w:szCs w:val="28"/>
          <w:lang w:val="uk-UA"/>
        </w:rPr>
        <w:t xml:space="preserve">здійснена на засіданнях кафедри історії держави і права Національного університету «Одеська юридична академія» та на: </w:t>
      </w:r>
      <w:r w:rsidRPr="00C259BB">
        <w:rPr>
          <w:rFonts w:ascii="Times New Roman" w:eastAsia="Calibri" w:hAnsi="Times New Roman" w:cs="Times New Roman"/>
          <w:color w:val="000000"/>
          <w:sz w:val="28"/>
          <w:szCs w:val="28"/>
          <w:lang w:val="uk-UA"/>
        </w:rPr>
        <w:t xml:space="preserve">Міжнародній науково-практичній конференції «ІХ Прибузькі юридичні читання» (Миколаїв, 2013), Міжнародній науково-практичній конференції «Правове життя сучасної України» (Одеса, 2013, 2014), Міжнародній науковій конференції «Розвиток науки та розвиток держави» (Донецьк, 2013), Міжнародній науково-практичній конференції «Громадянське суспільство в Україні: проблеми забезпечення правотворчої діяльності» (Донецьк, 2014), Міжнародній науково-практичній конференції «Пріоритети </w:t>
      </w:r>
      <w:r w:rsidRPr="00C259BB">
        <w:rPr>
          <w:rFonts w:ascii="Times New Roman" w:eastAsia="Calibri" w:hAnsi="Times New Roman" w:cs="Times New Roman"/>
          <w:color w:val="000000"/>
          <w:sz w:val="28"/>
          <w:szCs w:val="28"/>
          <w:lang w:val="uk-UA"/>
        </w:rPr>
        <w:lastRenderedPageBreak/>
        <w:t>розвитку юридичних наук у ХХІ столітті» (Одеса, 2014), Міжнародній науково-практичній конференції «Реформування національного та міжнародного права: перспективи та пріоритети» (Одеса, січня 2014), Міжнародній науково-практичній конференції «Актуальні проблеми людини, держави ті вітчизняної правової системи» (Дніпропетровськ, 2014).</w:t>
      </w:r>
      <w:r w:rsidRPr="00C259BB">
        <w:rPr>
          <w:rFonts w:ascii="Times New Roman" w:eastAsia="Calibri" w:hAnsi="Times New Roman" w:cs="Times New Roman"/>
          <w:color w:val="00000A"/>
          <w:sz w:val="28"/>
          <w:szCs w:val="28"/>
          <w:lang w:val="uk-UA"/>
        </w:rPr>
        <w:t> </w:t>
      </w:r>
    </w:p>
    <w:p w14:paraId="1128ED78" w14:textId="77777777" w:rsidR="00C259BB" w:rsidRPr="00C259BB" w:rsidRDefault="00C259BB" w:rsidP="00C259BB">
      <w:pPr>
        <w:widowControl/>
        <w:tabs>
          <w:tab w:val="clear" w:pos="709"/>
        </w:tabs>
        <w:spacing w:after="0" w:line="360" w:lineRule="auto"/>
        <w:ind w:firstLine="709"/>
        <w:rPr>
          <w:rFonts w:ascii="Times New Roman" w:eastAsia="Calibri" w:hAnsi="Times New Roman" w:cs="Times New Roman"/>
          <w:b/>
          <w:bCs/>
          <w:color w:val="00000A"/>
          <w:sz w:val="28"/>
          <w:szCs w:val="28"/>
          <w:lang w:val="uk-UA"/>
        </w:rPr>
      </w:pPr>
      <w:r w:rsidRPr="00C259BB">
        <w:rPr>
          <w:rFonts w:ascii="Times New Roman" w:eastAsia="Calibri" w:hAnsi="Times New Roman" w:cs="Times New Roman"/>
          <w:b/>
          <w:bCs/>
          <w:color w:val="00000A"/>
          <w:sz w:val="28"/>
          <w:szCs w:val="28"/>
          <w:lang w:val="uk-UA"/>
        </w:rPr>
        <w:t xml:space="preserve">Публікації. </w:t>
      </w:r>
      <w:r w:rsidRPr="00C259BB">
        <w:rPr>
          <w:rFonts w:ascii="Times New Roman" w:eastAsia="Calibri" w:hAnsi="Times New Roman" w:cs="Times New Roman"/>
          <w:color w:val="00000A"/>
          <w:sz w:val="28"/>
          <w:szCs w:val="28"/>
          <w:lang w:val="uk-UA"/>
        </w:rPr>
        <w:t>Основні положення та висновки дисертації знайшли відображення у 15 публікаціях на тему дослідження, 6 з яких – у наукових фахових виданнях з юридичних наук, перелік яких затверджено МОН, 1 у зарубіжному виданні, та 8 інших публікаціях.</w:t>
      </w:r>
    </w:p>
    <w:p w14:paraId="0F7D9F8F" w14:textId="77777777" w:rsidR="006C1A1C" w:rsidRDefault="006C1A1C" w:rsidP="00C259BB"/>
    <w:p w14:paraId="6A2AC73E" w14:textId="77777777" w:rsidR="00C259BB" w:rsidRDefault="00C259BB" w:rsidP="00C259BB"/>
    <w:p w14:paraId="062A8DA3" w14:textId="77777777" w:rsidR="00C259BB" w:rsidRDefault="00C259BB" w:rsidP="00C259BB"/>
    <w:p w14:paraId="29886036" w14:textId="77777777" w:rsidR="00C259BB" w:rsidRDefault="00C259BB" w:rsidP="00C259BB"/>
    <w:p w14:paraId="63BD38C1" w14:textId="77777777" w:rsidR="00C259BB" w:rsidRPr="00C259BB" w:rsidRDefault="00C259BB" w:rsidP="00C259BB">
      <w:pPr>
        <w:pageBreakBefore/>
        <w:widowControl/>
        <w:tabs>
          <w:tab w:val="clear" w:pos="709"/>
        </w:tabs>
        <w:suppressAutoHyphens w:val="0"/>
        <w:spacing w:after="0" w:line="360" w:lineRule="auto"/>
        <w:ind w:firstLine="709"/>
        <w:jc w:val="center"/>
        <w:rPr>
          <w:rFonts w:ascii="Times New Roman" w:eastAsia="Calibri" w:hAnsi="Times New Roman" w:cs="Times New Roman"/>
          <w:b/>
          <w:color w:val="00000A"/>
          <w:sz w:val="28"/>
          <w:szCs w:val="28"/>
          <w:lang w:val="uk-UA"/>
        </w:rPr>
      </w:pPr>
      <w:r w:rsidRPr="00C259BB">
        <w:rPr>
          <w:rFonts w:ascii="Times New Roman" w:eastAsia="Calibri" w:hAnsi="Times New Roman" w:cs="Times New Roman"/>
          <w:b/>
          <w:color w:val="00000A"/>
          <w:sz w:val="28"/>
          <w:szCs w:val="28"/>
          <w:lang w:val="uk-UA"/>
        </w:rPr>
        <w:lastRenderedPageBreak/>
        <w:t>ВИСНОВКИ</w:t>
      </w:r>
    </w:p>
    <w:p w14:paraId="6D372059" w14:textId="77777777" w:rsidR="00C259BB" w:rsidRPr="00C259BB" w:rsidRDefault="00C259BB" w:rsidP="00C259BB">
      <w:pPr>
        <w:widowControl/>
        <w:tabs>
          <w:tab w:val="clear" w:pos="709"/>
        </w:tabs>
        <w:suppressAutoHyphens w:val="0"/>
        <w:spacing w:after="0" w:line="360" w:lineRule="auto"/>
        <w:ind w:firstLine="709"/>
        <w:jc w:val="center"/>
        <w:rPr>
          <w:rFonts w:ascii="Times New Roman" w:eastAsia="Calibri" w:hAnsi="Times New Roman" w:cs="Times New Roman"/>
          <w:b/>
          <w:color w:val="00000A"/>
          <w:sz w:val="28"/>
          <w:szCs w:val="28"/>
          <w:lang w:val="uk-UA"/>
        </w:rPr>
      </w:pPr>
    </w:p>
    <w:p w14:paraId="76E0E72C" w14:textId="77777777" w:rsidR="00C259BB" w:rsidRPr="00C259BB" w:rsidRDefault="00C259BB" w:rsidP="00C259BB">
      <w:pPr>
        <w:tabs>
          <w:tab w:val="clear" w:pos="709"/>
        </w:tabs>
        <w:suppressAutoHyphens w:val="0"/>
        <w:spacing w:after="0" w:line="360" w:lineRule="auto"/>
        <w:ind w:firstLine="709"/>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У дослідженні розв’язано нове наукове завдання, що полягало у з’ясуванні закономірностей та особливостей правового життя українського суспільства за доби становлення національної державності 1917</w:t>
      </w:r>
      <w:r w:rsidRPr="00C259BB">
        <w:rPr>
          <w:rFonts w:ascii="Times New Roman" w:eastAsia="Times New Roman" w:hAnsi="Times New Roman" w:cs="Times New Roman"/>
          <w:color w:val="00000A"/>
          <w:spacing w:val="-2"/>
          <w:sz w:val="28"/>
          <w:szCs w:val="28"/>
          <w:lang w:val="uk-UA"/>
        </w:rPr>
        <w:t>–</w:t>
      </w:r>
      <w:r w:rsidRPr="00C259BB">
        <w:rPr>
          <w:rFonts w:ascii="Times New Roman" w:eastAsia="Times New Roman" w:hAnsi="Times New Roman" w:cs="Times New Roman"/>
          <w:color w:val="00000A"/>
          <w:sz w:val="28"/>
          <w:szCs w:val="28"/>
          <w:lang w:val="uk-UA"/>
        </w:rPr>
        <w:t>1921 рр.</w:t>
      </w:r>
    </w:p>
    <w:p w14:paraId="2D11721B" w14:textId="77777777" w:rsidR="00C259BB" w:rsidRPr="00C259BB" w:rsidRDefault="00C259BB" w:rsidP="00C259BB">
      <w:pPr>
        <w:tabs>
          <w:tab w:val="clear" w:pos="709"/>
        </w:tabs>
        <w:suppressAutoHyphens w:val="0"/>
        <w:spacing w:after="0" w:line="360" w:lineRule="auto"/>
        <w:ind w:firstLine="709"/>
        <w:rPr>
          <w:rFonts w:ascii="Liberation Mono" w:eastAsia="Times New Roman" w:hAnsi="Liberation Mono" w:cs="Times New Roman"/>
          <w:color w:val="00000A"/>
          <w:sz w:val="28"/>
          <w:szCs w:val="28"/>
          <w:lang w:val="uk-UA"/>
        </w:rPr>
      </w:pPr>
      <w:r w:rsidRPr="00C259BB">
        <w:rPr>
          <w:rFonts w:ascii="Times New Roman" w:eastAsia="Times New Roman" w:hAnsi="Times New Roman" w:cs="Times New Roman"/>
          <w:color w:val="00000A"/>
          <w:sz w:val="28"/>
          <w:szCs w:val="28"/>
          <w:lang w:val="uk-UA"/>
        </w:rPr>
        <w:t>1. Проаналізована наукова література з теорії та історії держави і права дозволила зробити висновок про відносно повну розробленість категорії правового життя в загальнотеоретичній юриспруденції за відсутності визначення її в історії держави і права та фрагментарне висвітлення окремих аспектів правового життя українського суспільства за доби становлення національної державності 1921</w:t>
      </w:r>
      <w:r w:rsidRPr="00C259BB">
        <w:rPr>
          <w:rFonts w:ascii="Times New Roman" w:eastAsia="Times New Roman" w:hAnsi="Times New Roman" w:cs="Times New Roman"/>
          <w:color w:val="00000A"/>
          <w:spacing w:val="-2"/>
          <w:sz w:val="28"/>
          <w:szCs w:val="28"/>
          <w:lang w:val="uk-UA"/>
        </w:rPr>
        <w:t>–</w:t>
      </w:r>
      <w:r w:rsidRPr="00C259BB">
        <w:rPr>
          <w:rFonts w:ascii="Times New Roman" w:eastAsia="Times New Roman" w:hAnsi="Times New Roman" w:cs="Times New Roman"/>
          <w:color w:val="00000A"/>
          <w:sz w:val="28"/>
          <w:szCs w:val="28"/>
          <w:lang w:val="uk-UA"/>
        </w:rPr>
        <w:t xml:space="preserve">1917 рр. у працях вітчизняних та зарубіжних істориків та істориків права. Правове життя визначається сучасною теорією права як форма соціального життя, що виражається переважно в правових актах та правовідносинах, і характеризує специфіку і рівень правового розвитку цього суспільства, ставлення суб’єктів до права та ступінь задоволення їх інтересів. </w:t>
      </w:r>
    </w:p>
    <w:p w14:paraId="115337AC" w14:textId="77777777" w:rsidR="00C259BB" w:rsidRPr="00C259BB" w:rsidRDefault="00C259BB" w:rsidP="00C259BB">
      <w:pPr>
        <w:tabs>
          <w:tab w:val="clear" w:pos="709"/>
        </w:tabs>
        <w:suppressAutoHyphens w:val="0"/>
        <w:spacing w:after="0" w:line="360" w:lineRule="auto"/>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2. Правове життя як категорія історико-правової науки виступає як динамічний зріз історично-конкретного соціального життя, що виражається в джерелах права та передбаченій ними правовій поведінці, правових актах та правових відносинах суб’єктів права. Його властивості: конкретність та унікальність, оскільки воно відбувається у певному державно-організованому суспільстві, у певному часі і певному просторі, як правило, обмеженому територією певної держави; слабка структурованість, з наростанням випадковостей та елементів хаосу у точках соціальної біфуркації. Особливістю правового життя у точці соціальної біфуркації є розмивання кордонів між правом та неправом, правопорушенням та правомірною поведінкою. Правове життя українського суспільства за доби становлення національної державності 1917</w:t>
      </w:r>
      <w:r w:rsidRPr="00C259BB">
        <w:rPr>
          <w:rFonts w:ascii="Times New Roman" w:eastAsia="Calibri" w:hAnsi="Times New Roman" w:cs="Times New Roman"/>
          <w:color w:val="00000A"/>
          <w:spacing w:val="-2"/>
          <w:sz w:val="28"/>
          <w:szCs w:val="28"/>
          <w:lang w:val="uk-UA"/>
        </w:rPr>
        <w:t>–</w:t>
      </w:r>
      <w:r w:rsidRPr="00C259BB">
        <w:rPr>
          <w:rFonts w:ascii="Times New Roman" w:eastAsia="Calibri" w:hAnsi="Times New Roman" w:cs="Times New Roman"/>
          <w:color w:val="00000A"/>
          <w:sz w:val="28"/>
          <w:szCs w:val="28"/>
          <w:lang w:val="uk-UA"/>
        </w:rPr>
        <w:t xml:space="preserve">1921 рр. відчувало значний вплив факторів невисокої легальності та згасаючої легітимності державних режимів, що діяли на території України, а також було ускладнено загальноросійським революційним процесом та </w:t>
      </w:r>
      <w:r w:rsidRPr="00C259BB">
        <w:rPr>
          <w:rFonts w:ascii="Times New Roman" w:eastAsia="Calibri" w:hAnsi="Times New Roman" w:cs="Times New Roman"/>
          <w:color w:val="00000A"/>
          <w:sz w:val="28"/>
          <w:szCs w:val="28"/>
          <w:lang w:val="uk-UA"/>
        </w:rPr>
        <w:lastRenderedPageBreak/>
        <w:t>громадянською війною, яка супроводжувалася агресією обох головних протиборчих російських політичних сил проти України.</w:t>
      </w:r>
    </w:p>
    <w:p w14:paraId="408B8E5C" w14:textId="77777777" w:rsidR="00C259BB" w:rsidRPr="00C259BB" w:rsidRDefault="00C259BB" w:rsidP="00C259BB">
      <w:pPr>
        <w:tabs>
          <w:tab w:val="clear" w:pos="709"/>
        </w:tabs>
        <w:suppressAutoHyphens w:val="0"/>
        <w:spacing w:after="0" w:line="360" w:lineRule="auto"/>
        <w:ind w:firstLine="709"/>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2. Легальність державних режимів на території України в період 1917</w:t>
      </w:r>
      <w:r w:rsidRPr="00C259BB">
        <w:rPr>
          <w:rFonts w:ascii="Liberation Mono" w:eastAsia="Times New Roman" w:hAnsi="Liberation Mono" w:cs="Times New Roman"/>
          <w:color w:val="00000A"/>
          <w:spacing w:val="-2"/>
          <w:sz w:val="28"/>
          <w:szCs w:val="28"/>
          <w:lang w:val="uk-UA"/>
        </w:rPr>
        <w:t>–</w:t>
      </w:r>
      <w:r w:rsidRPr="00C259BB">
        <w:rPr>
          <w:rFonts w:ascii="Times New Roman" w:eastAsia="Times New Roman" w:hAnsi="Times New Roman" w:cs="Times New Roman"/>
          <w:color w:val="00000A"/>
          <w:sz w:val="28"/>
          <w:szCs w:val="28"/>
          <w:lang w:val="uk-UA"/>
        </w:rPr>
        <w:t xml:space="preserve">1921 рр. слід оцінювати з застереженням щодо характеру Лютневої революції та становлення національної державності, які були незаконними соціальними акціями в рамках загальної прихильності праву. Повною мірою легальність була властива тільки Тимчасовому уряду. Легітимність державних режимів, що діяли на території України упродовж цієї доби, відзначалася стрімкими та глибокими змінами з загальною тенденцією до падіння легітимності кожного з них відповідно до здійснення своєї політики. </w:t>
      </w:r>
    </w:p>
    <w:p w14:paraId="44E14733" w14:textId="77777777" w:rsidR="00C259BB" w:rsidRPr="00C259BB" w:rsidRDefault="00C259BB" w:rsidP="00C259BB">
      <w:pPr>
        <w:tabs>
          <w:tab w:val="clear" w:pos="709"/>
        </w:tabs>
        <w:suppressAutoHyphens w:val="0"/>
        <w:spacing w:after="0" w:line="360" w:lineRule="auto"/>
        <w:ind w:firstLine="709"/>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 xml:space="preserve">На першій стадії революції Тимчасовий уряд Росії намагався, з одного боку, дотримуватися принципу правонаступності, але при цьому було порушено принцип поділу влади на законодавчу, виконавчу та судову, а, з іншого, відбувалося розмивання суверенітету центральної влади та автономізація національних регіонів Росії. Саме тоді Україна отримала статус автономної одиниці в складі Росії, тобто, за схемою М. Гроха, дісталася фази «В» національного будівництва. У цей період легітимність Тимчасового уряду поступово зникала, але саме в той час революційні квазіпредставницькі соціалістичні інституції України ще не набули легітимності серед населення. </w:t>
      </w:r>
    </w:p>
    <w:p w14:paraId="117538F6" w14:textId="77777777" w:rsidR="00C259BB" w:rsidRPr="00C259BB" w:rsidRDefault="00C259BB" w:rsidP="00C259BB">
      <w:pPr>
        <w:tabs>
          <w:tab w:val="clear" w:pos="709"/>
        </w:tabs>
        <w:suppressAutoHyphens w:val="0"/>
        <w:spacing w:after="0" w:line="360" w:lineRule="auto"/>
        <w:ind w:firstLine="709"/>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 xml:space="preserve">Друга стадія Російської революції характеризувалася встановленням більшовицької диктатури, знищенням регулярної держави, класовим терором та соціальним виключенням. Одночасно відбувся розпад Росії на нові незалежні держави, і в цей період Україна досягла фази «С» (за М. Грохом), тобто суверенної національної держави. Через більшовицьку загрозу відбулося значне зростання легітимності державних органів влади УНР, проте ця легітимність дуже стрімко впала через соціалістичні перетворення, зокрема скасування приватної власності на землю та сегрегацію населення за національно-персональною автономією, тобто застосування соціального виключення. Різниця між соціалістичним урядом УНР та більшовиками полягала лише в </w:t>
      </w:r>
      <w:r w:rsidRPr="00C259BB">
        <w:rPr>
          <w:rFonts w:ascii="Times New Roman" w:eastAsia="Times New Roman" w:hAnsi="Times New Roman" w:cs="Times New Roman"/>
          <w:color w:val="00000A"/>
          <w:sz w:val="28"/>
          <w:szCs w:val="28"/>
          <w:lang w:val="uk-UA"/>
        </w:rPr>
        <w:lastRenderedPageBreak/>
        <w:t>тому, що соціалісти УНР не проводили політику терору.</w:t>
      </w:r>
    </w:p>
    <w:p w14:paraId="5916E924" w14:textId="77777777" w:rsidR="00C259BB" w:rsidRPr="00C259BB" w:rsidRDefault="00C259BB" w:rsidP="00C259BB">
      <w:pPr>
        <w:tabs>
          <w:tab w:val="clear" w:pos="709"/>
        </w:tabs>
        <w:suppressAutoHyphens w:val="0"/>
        <w:spacing w:after="0" w:line="360" w:lineRule="auto"/>
        <w:ind w:firstLine="709"/>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Повернення до норми (за П. Сорокіним), тобто контрреволюція та реставрація в Україні проводилися зовнішніми силами, а саме німецькою та австро-угорською окупаційною владою (1918 р.), польською та російською білогвардійською окупаційною владою (1919</w:t>
      </w:r>
      <w:r w:rsidRPr="00C259BB">
        <w:rPr>
          <w:rFonts w:ascii="Times New Roman" w:eastAsia="Times New Roman" w:hAnsi="Times New Roman" w:cs="Times New Roman"/>
          <w:color w:val="00000A"/>
          <w:spacing w:val="-2"/>
          <w:sz w:val="28"/>
          <w:szCs w:val="28"/>
          <w:lang w:val="uk-UA"/>
        </w:rPr>
        <w:t>–</w:t>
      </w:r>
      <w:r w:rsidRPr="00C259BB">
        <w:rPr>
          <w:rFonts w:ascii="Times New Roman" w:eastAsia="Times New Roman" w:hAnsi="Times New Roman" w:cs="Times New Roman"/>
          <w:color w:val="00000A"/>
          <w:sz w:val="28"/>
          <w:szCs w:val="28"/>
          <w:lang w:val="uk-UA"/>
        </w:rPr>
        <w:t>1920 рр.), які у різний спосіб намагалися відновити правопорядок колишньої Російської держави. Відмінності між ними полягали в тому, що Українська Держава під час німецької та австро-угорської окупації зберігала значну частину суверенітету, мала власний апарат та закони, тоді як у 1919</w:t>
      </w:r>
      <w:r w:rsidRPr="00C259BB">
        <w:rPr>
          <w:rFonts w:ascii="Times New Roman" w:eastAsia="Times New Roman" w:hAnsi="Times New Roman" w:cs="Times New Roman"/>
          <w:color w:val="00000A"/>
          <w:spacing w:val="-2"/>
          <w:sz w:val="28"/>
          <w:szCs w:val="28"/>
          <w:lang w:val="uk-UA"/>
        </w:rPr>
        <w:t>–</w:t>
      </w:r>
      <w:r w:rsidRPr="00C259BB">
        <w:rPr>
          <w:rFonts w:ascii="Times New Roman" w:eastAsia="Times New Roman" w:hAnsi="Times New Roman" w:cs="Times New Roman"/>
          <w:color w:val="00000A"/>
          <w:sz w:val="28"/>
          <w:szCs w:val="28"/>
          <w:lang w:val="uk-UA"/>
        </w:rPr>
        <w:t>1920 рр. х боротьба за Україну відбувалася між зовнішніми силами, які не ставили завдання збереження суверенітету України.</w:t>
      </w:r>
    </w:p>
    <w:p w14:paraId="5EFAF79F" w14:textId="77777777" w:rsidR="00C259BB" w:rsidRPr="00C259BB" w:rsidRDefault="00C259BB" w:rsidP="00C259BB">
      <w:pPr>
        <w:tabs>
          <w:tab w:val="clear" w:pos="709"/>
        </w:tabs>
        <w:suppressAutoHyphens w:val="0"/>
        <w:spacing w:after="0" w:line="360" w:lineRule="auto"/>
        <w:ind w:firstLine="709"/>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 xml:space="preserve">3. Українська Держава стала апогеєм державотворчого процесу за доби Національно-визвольних змагань завдяки відновленню усталеної держави, верховенства закону, реформуванню системи права та правосуддя, захисту прав людини (хоча здебільшого вибіркового), й зокрема, приватної власності, скасуванню принципу соціального виключення, боротьбі з проявами злочинності та тероризму, в тому числі міжнародного (з боку радянської Росії). </w:t>
      </w:r>
    </w:p>
    <w:p w14:paraId="5CFA7E07" w14:textId="77777777" w:rsidR="00C259BB" w:rsidRPr="00C259BB" w:rsidRDefault="00C259BB" w:rsidP="00C259BB">
      <w:pPr>
        <w:tabs>
          <w:tab w:val="clear" w:pos="709"/>
        </w:tabs>
        <w:suppressAutoHyphens w:val="0"/>
        <w:spacing w:after="0" w:line="360" w:lineRule="auto"/>
        <w:ind w:firstLine="709"/>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 xml:space="preserve">Українська Держава втратила суверенітет лише через агресію більшовиків та державну зраду соціалістів Директорії, які пішли на угоду з радянським урядом Росії, підтримавши радянську модель державного будівництва, засновану на соціальному виключенні (фаза «D» за М. Грохом, коли національна держава замінюється класовою </w:t>
      </w:r>
      <w:r w:rsidRPr="00C259BB">
        <w:rPr>
          <w:rFonts w:ascii="Times New Roman" w:eastAsia="Times New Roman" w:hAnsi="Times New Roman" w:cs="Times New Roman"/>
          <w:color w:val="00000A"/>
          <w:spacing w:val="-2"/>
          <w:sz w:val="28"/>
          <w:szCs w:val="28"/>
          <w:lang w:val="uk-UA"/>
        </w:rPr>
        <w:t>–</w:t>
      </w:r>
      <w:r w:rsidRPr="00C259BB">
        <w:rPr>
          <w:rFonts w:ascii="Times New Roman" w:eastAsia="Times New Roman" w:hAnsi="Times New Roman" w:cs="Times New Roman"/>
          <w:color w:val="00000A"/>
          <w:sz w:val="28"/>
          <w:szCs w:val="28"/>
          <w:lang w:val="uk-UA"/>
        </w:rPr>
        <w:t xml:space="preserve"> «державою трудящих»).</w:t>
      </w:r>
    </w:p>
    <w:p w14:paraId="10C1C8A2" w14:textId="77777777" w:rsidR="00C259BB" w:rsidRPr="00C259BB" w:rsidRDefault="00C259BB" w:rsidP="00C259BB">
      <w:pPr>
        <w:tabs>
          <w:tab w:val="clear" w:pos="709"/>
        </w:tabs>
        <w:suppressAutoHyphens w:val="0"/>
        <w:spacing w:after="0" w:line="360" w:lineRule="auto"/>
        <w:ind w:firstLine="709"/>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Протилежна правова традиція Австро-Угорщини зумовила більш сприятливі умови для будівництва національної держави під час розпаду імперії, внаслідок чого провідники ЗУНР відразу створили легітимну владу та ефективну армію, але не змогла відстояти свою незалежність через зраду соціалістів УНР та підтримку Речі Посполитої Польської з боку країн Антанти.</w:t>
      </w:r>
    </w:p>
    <w:p w14:paraId="753AAC84" w14:textId="77777777" w:rsidR="00C259BB" w:rsidRPr="00C259BB" w:rsidRDefault="00C259BB" w:rsidP="00C259BB">
      <w:pPr>
        <w:tabs>
          <w:tab w:val="clear" w:pos="709"/>
        </w:tabs>
        <w:suppressAutoHyphens w:val="0"/>
        <w:spacing w:after="0" w:line="360" w:lineRule="auto"/>
        <w:ind w:firstLine="709"/>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 xml:space="preserve">4. Нормативна основа правового життя українського суспільства за доби становлення національної державності 1917–1921 рр. мала ґрунтуватися на </w:t>
      </w:r>
      <w:r w:rsidRPr="00C259BB">
        <w:rPr>
          <w:rFonts w:ascii="Times New Roman" w:eastAsia="Times New Roman" w:hAnsi="Times New Roman" w:cs="Times New Roman"/>
          <w:color w:val="00000A"/>
          <w:sz w:val="28"/>
          <w:szCs w:val="28"/>
          <w:lang w:val="uk-UA"/>
        </w:rPr>
        <w:lastRenderedPageBreak/>
        <w:t>конституційних актах, які створювали практично усі державні режими, що перебували на той час при владі. Утім, фундаментальні функції конституційного законодавства – установча, ідеологічна та стабілізуюча – фактично не спрацювали внаслідок надзвичайно складних політичних умов та короткого строку дії. Нереалізація мінливого конституційного законодавства стала одним з факторів дестабілізації правового життя України.</w:t>
      </w:r>
    </w:p>
    <w:p w14:paraId="66F93099" w14:textId="77777777" w:rsidR="00C259BB" w:rsidRPr="00C259BB" w:rsidRDefault="00C259BB" w:rsidP="00C259BB">
      <w:pPr>
        <w:tabs>
          <w:tab w:val="clear" w:pos="709"/>
        </w:tabs>
        <w:suppressAutoHyphens w:val="0"/>
        <w:spacing w:after="0" w:line="360" w:lineRule="auto"/>
        <w:ind w:firstLine="709"/>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 xml:space="preserve">Система права України за усіх державних режимів має бути оцінена як розбалансована, оскільки вона поєднувала створені у різні періоди джерела права різних законотворчих суб’єктів (Російської імперії, Тимчасового уряду, національних урядів, окупаційної влади). Часта зміна правових режимів та одночасна дія різних правових режимів у різних регіонах однієї країни призвела до деформації правової системи та втрати нею конституюючих її властивостей стабільності, структурно-функціональної впорядкованості та надійності. </w:t>
      </w:r>
    </w:p>
    <w:p w14:paraId="00CA461C" w14:textId="77777777" w:rsidR="00C259BB" w:rsidRPr="00C259BB" w:rsidRDefault="00C259BB" w:rsidP="00C259BB">
      <w:pPr>
        <w:tabs>
          <w:tab w:val="clear" w:pos="709"/>
        </w:tabs>
        <w:suppressAutoHyphens w:val="0"/>
        <w:spacing w:after="0" w:line="360" w:lineRule="auto"/>
        <w:ind w:firstLine="709"/>
        <w:rPr>
          <w:rFonts w:ascii="Liberation Mono" w:eastAsia="Times New Roman" w:hAnsi="Liberation Mono" w:cs="Times New Roman"/>
          <w:color w:val="00000A"/>
          <w:sz w:val="28"/>
          <w:szCs w:val="28"/>
          <w:lang w:val="uk-UA"/>
        </w:rPr>
      </w:pPr>
      <w:r w:rsidRPr="00C259BB">
        <w:rPr>
          <w:rFonts w:ascii="Times New Roman" w:eastAsia="Times New Roman" w:hAnsi="Times New Roman" w:cs="Times New Roman"/>
          <w:color w:val="00000A"/>
          <w:sz w:val="28"/>
          <w:szCs w:val="28"/>
          <w:lang w:val="uk-UA"/>
        </w:rPr>
        <w:t>Упродовж досліджуваного періоду декілька разів змінювалися конституційний лад, правовий статус особистості, система правоохоронних та судових органів, що створило непевність та непередбачуваність у правовому регулюванні і, відповідно, дезорієнтувало суб’єктів права у плануванні своїх правових вчинків.</w:t>
      </w:r>
    </w:p>
    <w:p w14:paraId="6AF0628E" w14:textId="77777777" w:rsidR="00C259BB" w:rsidRPr="00C259BB" w:rsidRDefault="00C259BB" w:rsidP="00C259BB">
      <w:pPr>
        <w:widowControl/>
        <w:tabs>
          <w:tab w:val="clear" w:pos="709"/>
        </w:tabs>
        <w:spacing w:after="0" w:line="360" w:lineRule="auto"/>
        <w:ind w:firstLine="708"/>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 xml:space="preserve">Найбільш динамічно і кардинально змінювалося земельне законодавство, зокрема, форми власності на землю, аж до соціалізації землі та скасування приватної власності на землю, що, поряд з іншими чинниками, зумовило велику кількість посягань на землю та права власників землі. </w:t>
      </w:r>
    </w:p>
    <w:p w14:paraId="2301DF3E" w14:textId="77777777" w:rsidR="00C259BB" w:rsidRPr="00C259BB" w:rsidRDefault="00C259BB" w:rsidP="00C259BB">
      <w:pPr>
        <w:tabs>
          <w:tab w:val="clear" w:pos="709"/>
        </w:tabs>
        <w:suppressAutoHyphens w:val="0"/>
        <w:spacing w:after="0" w:line="360" w:lineRule="auto"/>
        <w:ind w:firstLine="709"/>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5. Правомірна поведінка населення України доби становлення національної державності 1917</w:t>
      </w:r>
      <w:r w:rsidRPr="00C259BB">
        <w:rPr>
          <w:rFonts w:ascii="Times New Roman" w:eastAsia="Times New Roman" w:hAnsi="Times New Roman" w:cs="Times New Roman"/>
          <w:color w:val="00000A"/>
          <w:spacing w:val="-2"/>
          <w:sz w:val="28"/>
          <w:szCs w:val="28"/>
          <w:lang w:val="uk-UA"/>
        </w:rPr>
        <w:t>–</w:t>
      </w:r>
      <w:r w:rsidRPr="00C259BB">
        <w:rPr>
          <w:rFonts w:ascii="Times New Roman" w:eastAsia="Times New Roman" w:hAnsi="Times New Roman" w:cs="Times New Roman"/>
          <w:color w:val="00000A"/>
          <w:sz w:val="28"/>
          <w:szCs w:val="28"/>
          <w:lang w:val="uk-UA"/>
        </w:rPr>
        <w:t xml:space="preserve">1921 рр. значною мірою відтворювала характеристики системи права цього періоду. Констатується підвищення політичної та правової активності громадян, зокрема, це участь у виборах, боротьба за свої економічні та соціальні права: страйки, протидія спекуляції товарами першої необхідності та спротив неправовим діям влади, особливо у земельному питанні. Зокрема, саме спротив великих та середніх землевласників </w:t>
      </w:r>
      <w:r w:rsidRPr="00C259BB">
        <w:rPr>
          <w:rFonts w:ascii="Times New Roman" w:eastAsia="Times New Roman" w:hAnsi="Times New Roman" w:cs="Times New Roman"/>
          <w:color w:val="00000A"/>
          <w:sz w:val="28"/>
          <w:szCs w:val="28"/>
          <w:lang w:val="uk-UA"/>
        </w:rPr>
        <w:lastRenderedPageBreak/>
        <w:t>вирішив долю Земельного закону УЦР.</w:t>
      </w:r>
    </w:p>
    <w:p w14:paraId="19DE2411" w14:textId="77777777" w:rsidR="00C259BB" w:rsidRPr="00C259BB" w:rsidRDefault="00C259BB" w:rsidP="00C259BB">
      <w:pPr>
        <w:tabs>
          <w:tab w:val="clear" w:pos="709"/>
        </w:tabs>
        <w:suppressAutoHyphens w:val="0"/>
        <w:spacing w:after="0" w:line="360" w:lineRule="auto"/>
        <w:ind w:firstLine="709"/>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Прикладом ефективної правореалізації стало виконання законодавства Української Держави у сфері культури: створення Української Академії наук, відкриття нових та відновлення роботи існуючих вищих та середніх навчальних закладів, українізація освіти.</w:t>
      </w:r>
    </w:p>
    <w:p w14:paraId="7A1A7225" w14:textId="77777777" w:rsidR="00C259BB" w:rsidRPr="00C259BB" w:rsidRDefault="00C259BB" w:rsidP="00C259BB">
      <w:pPr>
        <w:tabs>
          <w:tab w:val="clear" w:pos="709"/>
        </w:tabs>
        <w:suppressAutoHyphens w:val="0"/>
        <w:spacing w:after="0" w:line="360" w:lineRule="auto"/>
        <w:ind w:firstLine="709"/>
        <w:rPr>
          <w:rFonts w:ascii="Liberation Mono" w:eastAsia="Times New Roman" w:hAnsi="Liberation Mono" w:cs="Times New Roman"/>
          <w:color w:val="00000A"/>
          <w:sz w:val="28"/>
          <w:szCs w:val="28"/>
          <w:lang w:val="uk-UA"/>
        </w:rPr>
      </w:pPr>
      <w:r w:rsidRPr="00C259BB">
        <w:rPr>
          <w:rFonts w:ascii="Times New Roman" w:eastAsia="Times New Roman" w:hAnsi="Times New Roman" w:cs="Times New Roman"/>
          <w:color w:val="00000A"/>
          <w:sz w:val="28"/>
          <w:szCs w:val="28"/>
          <w:lang w:val="uk-UA"/>
        </w:rPr>
        <w:t>У приватних сферах правового життя громадяни користувалися звичними для них правовими нормами, утім, ефективність їх реалізації залежала від часто змінюваних соціальних та політичних обставин. Так, регулярна система правових відносин в Українській Державі змінилася на хаотичну у 1919</w:t>
      </w:r>
      <w:r w:rsidRPr="00C259BB">
        <w:rPr>
          <w:rFonts w:ascii="Times New Roman" w:eastAsia="Times New Roman" w:hAnsi="Times New Roman" w:cs="Times New Roman"/>
          <w:color w:val="00000A"/>
          <w:spacing w:val="-2"/>
          <w:sz w:val="28"/>
          <w:szCs w:val="28"/>
          <w:lang w:val="uk-UA"/>
        </w:rPr>
        <w:t>–</w:t>
      </w:r>
      <w:r w:rsidRPr="00C259BB">
        <w:rPr>
          <w:rFonts w:ascii="Times New Roman" w:eastAsia="Times New Roman" w:hAnsi="Times New Roman" w:cs="Times New Roman"/>
          <w:color w:val="00000A"/>
          <w:sz w:val="28"/>
          <w:szCs w:val="28"/>
          <w:lang w:val="uk-UA"/>
        </w:rPr>
        <w:t xml:space="preserve">1921 рр. Зокрема, грошові відносини через повну руйнацію фінансової системи поступилися місцем договорам міни, через руйнацію судової системи знизилася практика звернення до суду для вирішення правових спорів і, як наслідок, зросла практика самоправства. </w:t>
      </w:r>
    </w:p>
    <w:p w14:paraId="6399EAB4" w14:textId="77777777" w:rsidR="00C259BB" w:rsidRPr="00C259BB" w:rsidRDefault="00C259BB" w:rsidP="00C259BB">
      <w:pPr>
        <w:widowControl/>
        <w:tabs>
          <w:tab w:val="clear" w:pos="709"/>
        </w:tabs>
        <w:spacing w:after="0" w:line="360" w:lineRule="auto"/>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6. Національно-визвольні змагання 1917</w:t>
      </w:r>
      <w:r w:rsidRPr="00C259BB">
        <w:rPr>
          <w:rFonts w:ascii="Times New Roman" w:eastAsia="Calibri" w:hAnsi="Times New Roman" w:cs="Times New Roman"/>
          <w:color w:val="00000A"/>
          <w:spacing w:val="-2"/>
          <w:sz w:val="28"/>
          <w:szCs w:val="28"/>
          <w:lang w:val="uk-UA"/>
        </w:rPr>
        <w:t>–</w:t>
      </w:r>
      <w:r w:rsidRPr="00C259BB">
        <w:rPr>
          <w:rFonts w:ascii="Times New Roman" w:eastAsia="Calibri" w:hAnsi="Times New Roman" w:cs="Times New Roman"/>
          <w:color w:val="00000A"/>
          <w:sz w:val="28"/>
          <w:szCs w:val="28"/>
          <w:lang w:val="uk-UA"/>
        </w:rPr>
        <w:t xml:space="preserve">1921 рр., як і будь-яка інша революція, були відзначені девіаціями у свідомості та поведінці людей, значно мірою зумовленими трансформацією у системі соціальних цінностей. На першій стадії революції, що проходила на фоні Першої світової війни значно зросла характерна для воєнного часу злочинність: дезертирство, мародерство, непокора наказам, грабежі і насильства над цивільним населенням у прифронтовій смузі, створення незаконних збройних формувань. У зв’язку з неефективністю дій центральної влади та початком розпаду імперії виникла специфічна злочинність у вигляді створення не передбачених законодавством органів влади, самоуправства органів влади і непокори вищим органам влади. Невирішеність земельного питання за наявності великої кількості зброї у населення зумовили те, що типовими злочинами стали самочинні захвати приватної власності, зокрема земельної. Відсутність чітких меж між правом та неправом, властива кожній революції призводила до легкого переміщення правопорушника до лав прибічників революції і навпаки, що продемонструвала історія формування з дезертирів полку імені Богдана Хмельницького. Протидія </w:t>
      </w:r>
      <w:r w:rsidRPr="00C259BB">
        <w:rPr>
          <w:rFonts w:ascii="Times New Roman" w:eastAsia="Calibri" w:hAnsi="Times New Roman" w:cs="Times New Roman"/>
          <w:color w:val="00000A"/>
          <w:sz w:val="28"/>
          <w:szCs w:val="28"/>
          <w:lang w:val="uk-UA"/>
        </w:rPr>
        <w:lastRenderedPageBreak/>
        <w:t>злочинності була вкрай неефективною. Справи полуботківців та богданівців яскраво характеризують таку особливість правового життя революційної доби як неспроможність урегулювання поведінки людей за допомогою скасованої правової системи та одночасно слабку спроможність підтримання правопорядку шляхом застосування нових норм та інститутів.</w:t>
      </w:r>
    </w:p>
    <w:p w14:paraId="22CDDF92" w14:textId="77777777" w:rsidR="00C259BB" w:rsidRPr="00C259BB" w:rsidRDefault="00C259BB" w:rsidP="00C259BB">
      <w:pPr>
        <w:widowControl/>
        <w:tabs>
          <w:tab w:val="clear" w:pos="709"/>
        </w:tabs>
        <w:suppressAutoHyphens w:val="0"/>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 xml:space="preserve">7. Терор як найжорстокіша форма державного примусу властивий усім протиборчим таборам у будь-якій революції. Червоний терор став не просто жорстоким методом управління, а фактором руйнації права та державності України. Доведено, що перше його застосування було здійснено саме на території України у ході наступу військ радянської Росії на Київ у січні 1918 р., тобто задовго до офіційного оголошення червоного терору (5 вересня 1918 р.). </w:t>
      </w:r>
      <w:r w:rsidRPr="00C259BB">
        <w:rPr>
          <w:rFonts w:ascii="Times New Roman" w:eastAsia="Calibri" w:hAnsi="Times New Roman" w:cs="Times New Roman"/>
          <w:color w:val="000000"/>
          <w:sz w:val="28"/>
          <w:szCs w:val="28"/>
          <w:lang w:val="uk-UA"/>
        </w:rPr>
        <w:t>Усі повернення радянської влади в Україну в 1919</w:t>
      </w:r>
      <w:r w:rsidRPr="00C259BB">
        <w:rPr>
          <w:rFonts w:ascii="Times New Roman" w:eastAsia="Calibri" w:hAnsi="Times New Roman" w:cs="Times New Roman"/>
          <w:color w:val="00000A"/>
          <w:spacing w:val="-2"/>
          <w:sz w:val="28"/>
          <w:szCs w:val="28"/>
          <w:lang w:val="uk-UA"/>
        </w:rPr>
        <w:t>–</w:t>
      </w:r>
      <w:r w:rsidRPr="00C259BB">
        <w:rPr>
          <w:rFonts w:ascii="Times New Roman" w:eastAsia="Calibri" w:hAnsi="Times New Roman" w:cs="Times New Roman"/>
          <w:color w:val="000000"/>
          <w:sz w:val="28"/>
          <w:szCs w:val="28"/>
          <w:lang w:val="uk-UA"/>
        </w:rPr>
        <w:t xml:space="preserve">1920 рр. так само характеризувалися новими хвилями червоного терору. Терор супроводжувався не тільки позасудовими смертними карами, але ще масовими тортурами, ґвалтуваннями, безглуздими знущаннями над особистістю. Саме тоді в Київській губернії було створено перші табори смерті. </w:t>
      </w:r>
      <w:r w:rsidRPr="00C259BB">
        <w:rPr>
          <w:rFonts w:ascii="Times New Roman" w:eastAsia="Calibri" w:hAnsi="Times New Roman" w:cs="Times New Roman"/>
          <w:color w:val="00000A"/>
          <w:sz w:val="28"/>
          <w:szCs w:val="28"/>
          <w:lang w:val="uk-UA"/>
        </w:rPr>
        <w:t>Усього у 1918</w:t>
      </w:r>
      <w:r w:rsidRPr="00C259BB">
        <w:rPr>
          <w:rFonts w:ascii="Times New Roman" w:eastAsia="Calibri" w:hAnsi="Times New Roman" w:cs="Times New Roman"/>
          <w:color w:val="00000A"/>
          <w:spacing w:val="-2"/>
          <w:sz w:val="28"/>
          <w:szCs w:val="28"/>
          <w:lang w:val="uk-UA"/>
        </w:rPr>
        <w:t>–</w:t>
      </w:r>
      <w:r w:rsidRPr="00C259BB">
        <w:rPr>
          <w:rFonts w:ascii="Times New Roman" w:eastAsia="Calibri" w:hAnsi="Times New Roman" w:cs="Times New Roman"/>
          <w:color w:val="00000A"/>
          <w:sz w:val="28"/>
          <w:szCs w:val="28"/>
          <w:lang w:val="uk-UA"/>
        </w:rPr>
        <w:t xml:space="preserve">1920 рр. червоний терор, здійснюваний армією, надзвичайними та позасудовими каральними органами позбавив життя більше 400 тис. українців, як правило, </w:t>
      </w:r>
      <w:r w:rsidRPr="00C259BB">
        <w:rPr>
          <w:rFonts w:ascii="Times New Roman" w:eastAsia="Calibri" w:hAnsi="Times New Roman" w:cs="Times New Roman"/>
          <w:color w:val="000000"/>
          <w:sz w:val="28"/>
          <w:szCs w:val="28"/>
          <w:lang w:val="uk-UA"/>
        </w:rPr>
        <w:t>еліту суспільства: священиків, офіцерів, вчителів, лікарів, інженерів, професорів, землевласників, заможних селян-хліборобів, фахових робітників.</w:t>
      </w:r>
    </w:p>
    <w:p w14:paraId="4F06B842" w14:textId="77777777" w:rsidR="00C259BB" w:rsidRPr="00C259BB" w:rsidRDefault="00C259BB" w:rsidP="00C259BB">
      <w:pPr>
        <w:tabs>
          <w:tab w:val="clear" w:pos="709"/>
        </w:tabs>
        <w:suppressAutoHyphens w:val="0"/>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Одночасно більшовики використовували проти України чинник місцевого сепаратизму, наприклад, штучне створення на теренах України квазідержав (Одеська Радянська республіка, Донецько-Криворізька Радянська республіка, Радянська республіка Тавриди) задля дезінтеграції України, причому одночасно проголошуючи ці квазідержави частинами «Української Радянської Федерації» та «Радянськими республіками Півдня Росії».</w:t>
      </w:r>
    </w:p>
    <w:p w14:paraId="4FD79C1C" w14:textId="77777777" w:rsidR="00C259BB" w:rsidRPr="00C259BB" w:rsidRDefault="00C259BB" w:rsidP="00C259BB">
      <w:pPr>
        <w:tabs>
          <w:tab w:val="clear" w:pos="709"/>
        </w:tabs>
        <w:suppressAutoHyphens w:val="0"/>
        <w:spacing w:after="0" w:line="360" w:lineRule="auto"/>
        <w:ind w:firstLine="709"/>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 xml:space="preserve">8. Часткові успіхи у протидії злочинності слід пов’язати тільки з судовою та правоохоронною системою Української держави, підтриманою, але водночас і обмеженою окупаційною німецькою та австро-угорською юстицією, до </w:t>
      </w:r>
      <w:r w:rsidRPr="00C259BB">
        <w:rPr>
          <w:rFonts w:ascii="Times New Roman" w:eastAsia="Times New Roman" w:hAnsi="Times New Roman" w:cs="Times New Roman"/>
          <w:color w:val="00000A"/>
          <w:sz w:val="28"/>
          <w:szCs w:val="28"/>
          <w:lang w:val="uk-UA"/>
        </w:rPr>
        <w:lastRenderedPageBreak/>
        <w:t xml:space="preserve">компетенції якої входило переслідування та покарання осіб, які вчинили тяжкі злочини проти особистості і приватної власності. </w:t>
      </w:r>
    </w:p>
    <w:p w14:paraId="1D8CB9BD" w14:textId="77777777" w:rsidR="00C259BB" w:rsidRPr="00C259BB" w:rsidRDefault="00C259BB" w:rsidP="00C259BB">
      <w:pPr>
        <w:tabs>
          <w:tab w:val="clear" w:pos="709"/>
        </w:tabs>
        <w:suppressAutoHyphens w:val="0"/>
        <w:spacing w:after="0" w:line="360" w:lineRule="auto"/>
        <w:ind w:firstLine="709"/>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 xml:space="preserve">З виходом країни з війни зникли воєнні злочини, натомість на перший план вийшли вбивства, грабежі, насильства, крадіжки та незаконні захоплення землі. Виведення більшовицьких військ з території України не припинило, а лише змінило форми агресії, а саме: здійснювалися воєнні набіги, захоплення заручників, терористичні акти всередині держави, підтримка, зокрема фінансова, створення та діяльності незаконних збройних формувань тощо. </w:t>
      </w:r>
    </w:p>
    <w:p w14:paraId="3ABE39CA" w14:textId="77777777" w:rsidR="00C259BB" w:rsidRPr="00C259BB" w:rsidRDefault="00C259BB" w:rsidP="00C259BB">
      <w:pPr>
        <w:tabs>
          <w:tab w:val="clear" w:pos="709"/>
        </w:tabs>
        <w:suppressAutoHyphens w:val="0"/>
        <w:spacing w:after="0" w:line="360" w:lineRule="auto"/>
        <w:ind w:firstLine="709"/>
        <w:rPr>
          <w:rFonts w:ascii="Liberation Mono" w:eastAsia="Times New Roman" w:hAnsi="Liberation Mono" w:cs="Times New Roman"/>
          <w:color w:val="00000A"/>
          <w:sz w:val="28"/>
          <w:szCs w:val="28"/>
          <w:lang w:val="uk-UA"/>
        </w:rPr>
      </w:pPr>
      <w:r w:rsidRPr="00C259BB">
        <w:rPr>
          <w:rFonts w:ascii="Times New Roman" w:eastAsia="Times New Roman" w:hAnsi="Times New Roman" w:cs="Times New Roman"/>
          <w:color w:val="00000A"/>
          <w:sz w:val="28"/>
          <w:szCs w:val="28"/>
          <w:lang w:val="uk-UA"/>
        </w:rPr>
        <w:t xml:space="preserve">Падіння Української Держави призвело до зростання злочинності, яку не могла подолати Директорія УНР, та нової хвилі червоного терору. Одним з примітних проявів сплеску злочинності стали єврейські погроми. Сотні містечок і єврейських кварталів у містах були зруйновані, півмільйона євреїв залишилося бездомними. Усі державні режими, що діяли на території України, намагалися хоча би формально протидіяти погромним акціям своїх прибічників, утім реальність була такою, що жоден з них, за винятком уряду П. Скоропадського, не зміг ефективно ним протистояти. </w:t>
      </w:r>
    </w:p>
    <w:p w14:paraId="2EBBC1B7" w14:textId="77777777" w:rsidR="00C259BB" w:rsidRPr="00C259BB" w:rsidRDefault="00C259BB" w:rsidP="00C259BB">
      <w:pPr>
        <w:widowControl/>
        <w:tabs>
          <w:tab w:val="clear" w:pos="709"/>
        </w:tabs>
        <w:suppressAutoHyphens w:val="0"/>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Спроби зупинити хвилю червоного терору в 1919</w:t>
      </w:r>
      <w:r w:rsidRPr="00C259BB">
        <w:rPr>
          <w:rFonts w:ascii="Times New Roman" w:eastAsia="Calibri" w:hAnsi="Times New Roman" w:cs="Times New Roman"/>
          <w:color w:val="00000A"/>
          <w:spacing w:val="-2"/>
          <w:sz w:val="28"/>
          <w:szCs w:val="28"/>
          <w:lang w:val="uk-UA"/>
        </w:rPr>
        <w:t>–</w:t>
      </w:r>
      <w:r w:rsidRPr="00C259BB">
        <w:rPr>
          <w:rFonts w:ascii="Times New Roman" w:eastAsia="Calibri" w:hAnsi="Times New Roman" w:cs="Times New Roman"/>
          <w:color w:val="00000A"/>
          <w:sz w:val="28"/>
          <w:szCs w:val="28"/>
          <w:lang w:val="uk-UA"/>
        </w:rPr>
        <w:t>1920 рр. і повернути суспільство до законності та правопорятунку здійснювали польська та білогвардійська окупаційні влади, але, намагаючись діяти в рамках законності, вони зазнали поразки.</w:t>
      </w:r>
    </w:p>
    <w:p w14:paraId="74036052" w14:textId="77777777" w:rsidR="00C259BB" w:rsidRPr="00C259BB" w:rsidRDefault="00C259BB" w:rsidP="00C259BB">
      <w:pPr>
        <w:widowControl/>
        <w:tabs>
          <w:tab w:val="clear" w:pos="709"/>
        </w:tabs>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9. Дослідження правового життя українського суспільства за доби становлення національної державності 1917</w:t>
      </w:r>
      <w:r w:rsidRPr="00C259BB">
        <w:rPr>
          <w:rFonts w:ascii="Times New Roman" w:eastAsia="Calibri" w:hAnsi="Times New Roman" w:cs="Times New Roman"/>
          <w:color w:val="00000A"/>
          <w:spacing w:val="-2"/>
          <w:sz w:val="28"/>
          <w:szCs w:val="28"/>
          <w:lang w:val="uk-UA"/>
        </w:rPr>
        <w:t>–</w:t>
      </w:r>
      <w:r w:rsidRPr="00C259BB">
        <w:rPr>
          <w:rFonts w:ascii="Times New Roman" w:eastAsia="Calibri" w:hAnsi="Times New Roman" w:cs="Times New Roman"/>
          <w:color w:val="00000A"/>
          <w:sz w:val="28"/>
          <w:szCs w:val="28"/>
          <w:lang w:val="uk-UA"/>
        </w:rPr>
        <w:t xml:space="preserve">1921 рр. дозволяє сформулювати окремі рекомендації для сьогодення. Перш за все, це аргумент на користь проведення реформ навіть в умовах воєнного часу та соціально-економічної кризи. Прикладом таких позитивних перетворень була Українська Держава, в якій було відновлено право приватної власності, реформовано правоохоронну систему забезпечено незалежність суду, підвищувався культурний рівень населення, підтримувалась наука, здійснювалася децентралізація державної влади шляхом відновлення діяльності органів місцевого самоврядування та </w:t>
      </w:r>
      <w:r w:rsidRPr="00C259BB">
        <w:rPr>
          <w:rFonts w:ascii="Times New Roman" w:eastAsia="Calibri" w:hAnsi="Times New Roman" w:cs="Times New Roman"/>
          <w:color w:val="00000A"/>
          <w:sz w:val="28"/>
          <w:szCs w:val="28"/>
          <w:lang w:val="uk-UA"/>
        </w:rPr>
        <w:lastRenderedPageBreak/>
        <w:t xml:space="preserve">розширення їх повноважень. Метою гетьмана Скоропадського була невоєнна перемога над більшовизмом шляхом створення ефективної держави з заможним цивілізованим суспільством. Варта наслідування європейська орієнтація, відмітна в діяльності Української Держави та ЗУНР, фундаментом якою стало визнання прав людини, і насамперед гарантія держави захисту приватної власності, зокрема і на землю. </w:t>
      </w:r>
    </w:p>
    <w:p w14:paraId="409317A2" w14:textId="77777777" w:rsidR="00C259BB" w:rsidRPr="00C259BB" w:rsidRDefault="00C259BB" w:rsidP="00C259BB">
      <w:pPr>
        <w:widowControl/>
        <w:tabs>
          <w:tab w:val="clear" w:pos="709"/>
        </w:tabs>
        <w:spacing w:after="0" w:line="360" w:lineRule="auto"/>
        <w:ind w:firstLine="709"/>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Також Національно-визвольні змагання 1917</w:t>
      </w:r>
      <w:r w:rsidRPr="00C259BB">
        <w:rPr>
          <w:rFonts w:ascii="Times New Roman" w:eastAsia="Calibri" w:hAnsi="Times New Roman" w:cs="Times New Roman"/>
          <w:color w:val="00000A"/>
          <w:spacing w:val="-2"/>
          <w:sz w:val="28"/>
          <w:szCs w:val="28"/>
          <w:lang w:val="uk-UA"/>
        </w:rPr>
        <w:t>–</w:t>
      </w:r>
      <w:r w:rsidRPr="00C259BB">
        <w:rPr>
          <w:rFonts w:ascii="Times New Roman" w:eastAsia="Calibri" w:hAnsi="Times New Roman" w:cs="Times New Roman"/>
          <w:color w:val="00000A"/>
          <w:sz w:val="28"/>
          <w:szCs w:val="28"/>
          <w:lang w:val="uk-UA"/>
        </w:rPr>
        <w:t xml:space="preserve">1921 рр. демонструють негативні уроки для сьогодення: це соціалістичні експерименти УНР, відсутність чіткої державницької позиції у політичної еліти, поразки у створенні власної армії, подоланні розколу суспільства та протидії злочинності. Як позитивні, так і негативні уроки мають бути засвоєні, переосмислені та перетворені у чітку стратегію, щоб уникнути їх повторення. </w:t>
      </w:r>
    </w:p>
    <w:p w14:paraId="65FE86C7" w14:textId="77777777" w:rsidR="00C259BB" w:rsidRPr="00C259BB" w:rsidRDefault="00C259BB" w:rsidP="00C259BB">
      <w:pPr>
        <w:widowControl/>
        <w:tabs>
          <w:tab w:val="clear" w:pos="709"/>
        </w:tabs>
        <w:suppressAutoHyphens w:val="0"/>
        <w:spacing w:after="0" w:line="360" w:lineRule="auto"/>
        <w:ind w:firstLine="709"/>
        <w:rPr>
          <w:rFonts w:ascii="Times New Roman" w:eastAsia="Calibri" w:hAnsi="Times New Roman" w:cs="Times New Roman"/>
          <w:color w:val="00000A"/>
          <w:sz w:val="28"/>
          <w:szCs w:val="28"/>
          <w:lang w:val="uk-UA"/>
        </w:rPr>
      </w:pPr>
    </w:p>
    <w:p w14:paraId="708573D4" w14:textId="77777777" w:rsidR="00C259BB" w:rsidRPr="00C259BB" w:rsidRDefault="00C259BB" w:rsidP="00C259BB">
      <w:pPr>
        <w:widowControl/>
        <w:tabs>
          <w:tab w:val="clear" w:pos="709"/>
        </w:tabs>
        <w:suppressAutoHyphens w:val="0"/>
        <w:spacing w:after="0" w:line="360" w:lineRule="auto"/>
        <w:ind w:firstLine="709"/>
        <w:jc w:val="center"/>
        <w:rPr>
          <w:rFonts w:ascii="Times New Roman" w:eastAsia="Calibri" w:hAnsi="Times New Roman" w:cs="Times New Roman"/>
          <w:b/>
          <w:color w:val="00000A"/>
          <w:sz w:val="28"/>
          <w:szCs w:val="28"/>
          <w:lang w:val="uk-UA"/>
        </w:rPr>
      </w:pPr>
    </w:p>
    <w:p w14:paraId="4AB98FAA" w14:textId="77777777" w:rsidR="00C259BB" w:rsidRPr="00C259BB" w:rsidRDefault="00C259BB" w:rsidP="00C259BB">
      <w:pPr>
        <w:pageBreakBefore/>
        <w:tabs>
          <w:tab w:val="clear" w:pos="709"/>
        </w:tabs>
        <w:spacing w:after="0" w:line="360" w:lineRule="auto"/>
        <w:ind w:firstLine="709"/>
        <w:jc w:val="center"/>
        <w:rPr>
          <w:rFonts w:ascii="Times New Roman" w:eastAsia="Calibri" w:hAnsi="Times New Roman" w:cs="Times New Roman"/>
          <w:color w:val="00000A"/>
          <w:sz w:val="28"/>
          <w:szCs w:val="28"/>
          <w:lang w:val="uk-UA"/>
        </w:rPr>
      </w:pPr>
      <w:r w:rsidRPr="00C259BB">
        <w:rPr>
          <w:rFonts w:ascii="Times New Roman" w:eastAsia="Calibri" w:hAnsi="Times New Roman" w:cs="Times New Roman"/>
          <w:b/>
          <w:color w:val="00000A"/>
          <w:sz w:val="28"/>
          <w:szCs w:val="28"/>
          <w:lang w:val="uk-UA"/>
        </w:rPr>
        <w:lastRenderedPageBreak/>
        <w:t>СПИСОК ВИКОРИСТАНИХ ДЖЕРЕЛ</w:t>
      </w:r>
    </w:p>
    <w:p w14:paraId="4BC94C24" w14:textId="77777777" w:rsidR="00C259BB" w:rsidRPr="00C259BB" w:rsidRDefault="00C259BB" w:rsidP="00C259BB">
      <w:pPr>
        <w:tabs>
          <w:tab w:val="clear" w:pos="709"/>
          <w:tab w:val="left" w:pos="426"/>
          <w:tab w:val="left" w:pos="1134"/>
        </w:tabs>
        <w:spacing w:after="0" w:line="360" w:lineRule="auto"/>
        <w:ind w:firstLine="709"/>
        <w:rPr>
          <w:rFonts w:ascii="Times New Roman" w:eastAsia="Calibri" w:hAnsi="Times New Roman" w:cs="Times New Roman"/>
          <w:color w:val="00000A"/>
          <w:sz w:val="28"/>
          <w:szCs w:val="28"/>
          <w:lang w:val="uk-UA"/>
        </w:rPr>
      </w:pPr>
    </w:p>
    <w:p w14:paraId="047AE3B0" w14:textId="77777777" w:rsidR="00C259BB" w:rsidRPr="00C259BB" w:rsidRDefault="00C259BB" w:rsidP="00C259BB">
      <w:pPr>
        <w:widowControl/>
        <w:numPr>
          <w:ilvl w:val="0"/>
          <w:numId w:val="1"/>
        </w:numPr>
        <w:tabs>
          <w:tab w:val="clear" w:pos="360"/>
          <w:tab w:val="clear" w:pos="709"/>
          <w:tab w:val="num" w:pos="0"/>
          <w:tab w:val="left" w:pos="426"/>
          <w:tab w:val="left" w:pos="1134"/>
        </w:tabs>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rPr>
        <w:t>1918 год на Украине</w:t>
      </w:r>
      <w:r w:rsidRPr="00C259BB">
        <w:rPr>
          <w:rFonts w:ascii="Times New Roman" w:eastAsia="Calibri" w:hAnsi="Times New Roman" w:cs="Times New Roman"/>
          <w:color w:val="00000A"/>
          <w:sz w:val="28"/>
          <w:szCs w:val="28"/>
          <w:lang w:val="uk-UA"/>
        </w:rPr>
        <w:t xml:space="preserve"> </w:t>
      </w:r>
      <w:r w:rsidRPr="00C259BB">
        <w:rPr>
          <w:rFonts w:ascii="Times New Roman" w:eastAsia="Calibri" w:hAnsi="Times New Roman" w:cs="Times New Roman"/>
          <w:color w:val="00000A"/>
          <w:sz w:val="28"/>
          <w:szCs w:val="28"/>
        </w:rPr>
        <w:t>/ сост., науч. ред., предисловие и комментарии С.В.</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Волкова. – М. : ЗАО Центрполиграф, 2001. – 414 с.</w:t>
      </w:r>
    </w:p>
    <w:p w14:paraId="797D8BE9"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Алексеев С. С. Общая теория права : курс в 2 т. / С. С. Алексеев. – М. : Юрид. л-ра, 1982. – Т. 2 – 360 с.</w:t>
      </w:r>
    </w:p>
    <w:p w14:paraId="606D5397"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Алексеев С. С. Общая теория права: учеб. / С. С. Алексеев. – 2-е изд., доп. – М. : ТК Велби, Проспект, 2008. – 576 с.</w:t>
      </w:r>
    </w:p>
    <w:p w14:paraId="5D2CC210"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Алексеев С. С. Право: азбука – теория – философия: опыт комплексного исследования / С. С. Алексеев. – М. : Статут, 1999. – 712 с.</w:t>
      </w:r>
    </w:p>
    <w:p w14:paraId="191DC378"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Андрієвський В. З минулого (1917-ий рік на Полтавщині) / В. Андрієвський. – Берлін, 1921. – Ч. 1. – 157 с.</w:t>
      </w:r>
    </w:p>
    <w:p w14:paraId="25E09C66"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Антонов-Овсеенко В. А. Записки о Гражданской войне : в 4-х т. / В.</w:t>
      </w:r>
      <w:r w:rsidRPr="00C259BB">
        <w:rPr>
          <w:rFonts w:ascii="Times New Roman" w:eastAsia="Times New Roman" w:hAnsi="Times New Roman" w:cs="Times New Roman"/>
          <w:color w:val="00000A"/>
          <w:sz w:val="28"/>
          <w:szCs w:val="28"/>
        </w:rPr>
        <w:t>А. Антонов-Овсеенко. – М.-Л.</w:t>
      </w:r>
      <w:r w:rsidRPr="00C259BB">
        <w:rPr>
          <w:rFonts w:ascii="Times New Roman" w:eastAsia="Times New Roman" w:hAnsi="Times New Roman" w:cs="Times New Roman"/>
          <w:color w:val="00000A"/>
          <w:sz w:val="28"/>
          <w:szCs w:val="28"/>
          <w:lang w:val="uk-UA"/>
        </w:rPr>
        <w:t> </w:t>
      </w:r>
      <w:r w:rsidRPr="00C259BB">
        <w:rPr>
          <w:rFonts w:ascii="Times New Roman" w:eastAsia="Times New Roman" w:hAnsi="Times New Roman" w:cs="Times New Roman"/>
          <w:color w:val="00000A"/>
          <w:sz w:val="28"/>
          <w:szCs w:val="28"/>
        </w:rPr>
        <w:t>: Госиздат : Отдел военной литературы, 1928. – Т. 2. – 298 с.</w:t>
      </w:r>
    </w:p>
    <w:p w14:paraId="34DCCBAC"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Serif" w:eastAsia="Liberation Serif" w:hAnsi="Liberation Serif"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Атоян О. М. Селянська правосвідомість в історико-правовій реальності 1917–1921 років (на прикладі повстанського руху на чолі з Нестором Махном) : автореф. дис. на здобуття наук. ступ. доктора юрид. наук : 12.00.01 – «Теорія та історія держави і права; історія політичних і правових учень» / О. М.Атоян. – Луганськ, 2007. – 42 с.</w:t>
      </w:r>
    </w:p>
    <w:p w14:paraId="157E5E6D"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Атоян О. М. Автономізм і федералізм: потреба в інтеграції демократичних традицій / О.М. Атоян // Проблеми правознавства та правоохоронної діяльності. – 2010. – № 2. – С. 52–57.</w:t>
      </w:r>
    </w:p>
    <w:p w14:paraId="2BF94661"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 xml:space="preserve">Атоян О. Н. Категория «историко-правовая реальность» в пространстве семантических метаморфоз / О.Н. Атоян // </w:t>
      </w:r>
      <w:r w:rsidRPr="00C259BB">
        <w:rPr>
          <w:rFonts w:ascii="Times New Roman" w:eastAsia="Calibri" w:hAnsi="Times New Roman" w:cs="Times New Roman"/>
          <w:color w:val="00000A"/>
          <w:sz w:val="28"/>
          <w:szCs w:val="28"/>
        </w:rPr>
        <w:t>Поняття, терміни і категорії</w:t>
      </w:r>
      <w:r w:rsidRPr="00C259BB">
        <w:rPr>
          <w:rFonts w:ascii="Times New Roman" w:eastAsia="Calibri" w:hAnsi="Times New Roman" w:cs="Times New Roman"/>
          <w:color w:val="00000A"/>
          <w:sz w:val="28"/>
          <w:szCs w:val="28"/>
          <w:lang w:val="uk-UA"/>
        </w:rPr>
        <w:t xml:space="preserve"> </w:t>
      </w:r>
      <w:r w:rsidRPr="00C259BB">
        <w:rPr>
          <w:rFonts w:ascii="Times New Roman" w:eastAsia="Calibri" w:hAnsi="Times New Roman" w:cs="Times New Roman"/>
          <w:color w:val="00000A"/>
          <w:sz w:val="28"/>
          <w:szCs w:val="28"/>
        </w:rPr>
        <w:t>історико-правової науки</w:t>
      </w:r>
      <w:r w:rsidRPr="00C259BB">
        <w:rPr>
          <w:rFonts w:ascii="Times New Roman" w:eastAsia="Calibri" w:hAnsi="Times New Roman" w:cs="Times New Roman"/>
          <w:color w:val="00000A"/>
          <w:sz w:val="28"/>
          <w:szCs w:val="28"/>
          <w:lang w:val="uk-UA"/>
        </w:rPr>
        <w:t xml:space="preserve"> : матер. ХХІ Міжнар. історико-правової конф., 23–26 квітня 2009 р., м. Миколаїв. – Миколаїв, 2010. – С. 12–23.</w:t>
      </w:r>
    </w:p>
    <w:p w14:paraId="150DB55B"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 xml:space="preserve">Бабічева О. С. Анархізм та повстанський рух в Центральній та Південно-Східній Україні в період національно-демократичної революції (1917–1921 </w:t>
      </w:r>
      <w:r w:rsidRPr="00C259BB">
        <w:rPr>
          <w:rFonts w:ascii="Times New Roman" w:eastAsia="Calibri" w:hAnsi="Times New Roman" w:cs="Times New Roman"/>
          <w:color w:val="00000A"/>
          <w:sz w:val="28"/>
          <w:szCs w:val="28"/>
          <w:lang w:val="uk-UA"/>
        </w:rPr>
        <w:lastRenderedPageBreak/>
        <w:t>рр.) : автореф. дис. на здобуття наук. ступ. канд. іст. наук : спец. 07.00.01 – «Історія України» / О. С. Бабічева. – Дніпропетровськ, 2010. – 22 с.</w:t>
      </w:r>
    </w:p>
    <w:p w14:paraId="49F32DCA"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Басара-Тиліщак Г. ІІІ Універсал і питання про владу в українській провінції наприкінці 1917 року / Г. Басара-Тиліщак // Студії з історії Української революції 1917–1921 років: на пошану Р.Я. Пирога: сбірник наукових праць / Гол. редкол. В.Ф. Верстюк. – Київ: Інститут історії України НАН України, 2011. – С. 102–108.</w:t>
      </w:r>
    </w:p>
    <w:p w14:paraId="11306E09"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8"/>
          <w:szCs w:val="28"/>
        </w:rPr>
      </w:pPr>
      <w:r w:rsidRPr="00C259BB">
        <w:rPr>
          <w:rFonts w:ascii="Times New Roman" w:eastAsia="Calibri" w:hAnsi="Times New Roman" w:cs="Times New Roman"/>
          <w:color w:val="00000A"/>
          <w:sz w:val="28"/>
          <w:szCs w:val="28"/>
          <w:lang w:val="uk-UA"/>
        </w:rPr>
        <w:t>Белаш А. В. Дороги Нестора Махно / А.В. Белаш, В.Ф. Белаш. – К. : Товариство «Знання» України, 1993. – 347 с.</w:t>
      </w:r>
    </w:p>
    <w:p w14:paraId="09FA05F9"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eastAsia="hi-IN" w:bidi="hi-IN"/>
        </w:rPr>
      </w:pPr>
      <w:r w:rsidRPr="00C259BB">
        <w:rPr>
          <w:rFonts w:ascii="Times New Roman" w:eastAsia="Liberation Serif" w:hAnsi="Times New Roman" w:cs="Times New Roman"/>
          <w:color w:val="00000A"/>
          <w:sz w:val="28"/>
          <w:szCs w:val="28"/>
          <w:lang w:eastAsia="hi-IN" w:bidi="hi-IN"/>
        </w:rPr>
        <w:t>Бойко В. Визнання міськими думами влади УЦР у листопаді – грудні 1917 р.</w:t>
      </w:r>
      <w:r w:rsidRPr="00C259BB">
        <w:rPr>
          <w:rFonts w:ascii="Times New Roman" w:eastAsia="Liberation Serif" w:hAnsi="Times New Roman" w:cs="Times New Roman"/>
          <w:color w:val="00000A"/>
          <w:sz w:val="28"/>
          <w:szCs w:val="28"/>
          <w:lang w:val="uk-UA" w:eastAsia="hi-IN" w:bidi="hi-IN"/>
        </w:rPr>
        <w:t xml:space="preserve"> / В. Бойко</w:t>
      </w:r>
      <w:r w:rsidRPr="00C259BB">
        <w:rPr>
          <w:rFonts w:ascii="Times New Roman" w:eastAsia="Liberation Serif" w:hAnsi="Times New Roman" w:cs="Times New Roman"/>
          <w:color w:val="00000A"/>
          <w:sz w:val="28"/>
          <w:szCs w:val="28"/>
          <w:lang w:eastAsia="hi-IN" w:bidi="hi-IN"/>
        </w:rPr>
        <w:t xml:space="preserve"> // Проблеми вивчення історії Української революції 1917</w:t>
      </w:r>
      <w:r w:rsidRPr="00C259BB">
        <w:rPr>
          <w:rFonts w:ascii="Times New Roman" w:eastAsia="Liberation Serif" w:hAnsi="Times New Roman" w:cs="Times New Roman"/>
          <w:color w:val="00000A"/>
          <w:sz w:val="28"/>
          <w:szCs w:val="28"/>
          <w:lang w:val="uk-UA" w:eastAsia="hi-IN" w:bidi="hi-IN"/>
        </w:rPr>
        <w:t>–</w:t>
      </w:r>
      <w:r w:rsidRPr="00C259BB">
        <w:rPr>
          <w:rFonts w:ascii="Times New Roman" w:eastAsia="Liberation Serif" w:hAnsi="Times New Roman" w:cs="Times New Roman"/>
          <w:color w:val="00000A"/>
          <w:sz w:val="28"/>
          <w:szCs w:val="28"/>
          <w:lang w:eastAsia="hi-IN" w:bidi="hi-IN"/>
        </w:rPr>
        <w:t xml:space="preserve">1921 рр. / </w:t>
      </w:r>
      <w:r w:rsidRPr="00C259BB">
        <w:rPr>
          <w:rFonts w:ascii="Times New Roman" w:eastAsia="Liberation Serif" w:hAnsi="Times New Roman" w:cs="Times New Roman"/>
          <w:color w:val="00000A"/>
          <w:sz w:val="28"/>
          <w:szCs w:val="28"/>
          <w:lang w:val="uk-UA" w:eastAsia="hi-IN" w:bidi="hi-IN"/>
        </w:rPr>
        <w:t>в</w:t>
      </w:r>
      <w:r w:rsidRPr="00C259BB">
        <w:rPr>
          <w:rFonts w:ascii="Times New Roman" w:eastAsia="Liberation Serif" w:hAnsi="Times New Roman" w:cs="Times New Roman"/>
          <w:color w:val="00000A"/>
          <w:sz w:val="28"/>
          <w:szCs w:val="28"/>
          <w:lang w:eastAsia="hi-IN" w:bidi="hi-IN"/>
        </w:rPr>
        <w:t>ідпов. ред. В.Ф. Верстюк.</w:t>
      </w:r>
      <w:r w:rsidRPr="00C259BB">
        <w:rPr>
          <w:rFonts w:ascii="Times New Roman" w:eastAsia="Liberation Serif" w:hAnsi="Times New Roman" w:cs="Times New Roman"/>
          <w:color w:val="00000A"/>
          <w:sz w:val="28"/>
          <w:szCs w:val="28"/>
          <w:lang w:val="uk-UA" w:eastAsia="hi-IN" w:bidi="hi-IN"/>
        </w:rPr>
        <w:t xml:space="preserve"> –</w:t>
      </w:r>
      <w:r w:rsidRPr="00C259BB">
        <w:rPr>
          <w:rFonts w:ascii="Times New Roman" w:eastAsia="Liberation Serif" w:hAnsi="Times New Roman" w:cs="Times New Roman"/>
          <w:color w:val="00000A"/>
          <w:sz w:val="28"/>
          <w:szCs w:val="28"/>
          <w:lang w:eastAsia="hi-IN" w:bidi="hi-IN"/>
        </w:rPr>
        <w:t xml:space="preserve"> К</w:t>
      </w:r>
      <w:r w:rsidRPr="00C259BB">
        <w:rPr>
          <w:rFonts w:ascii="Times New Roman" w:eastAsia="Liberation Serif" w:hAnsi="Times New Roman" w:cs="Times New Roman"/>
          <w:color w:val="00000A"/>
          <w:sz w:val="28"/>
          <w:szCs w:val="28"/>
          <w:lang w:val="uk-UA" w:eastAsia="hi-IN" w:bidi="hi-IN"/>
        </w:rPr>
        <w:t>.</w:t>
      </w:r>
      <w:r w:rsidRPr="00C259BB">
        <w:rPr>
          <w:rFonts w:ascii="Times New Roman" w:eastAsia="Liberation Serif" w:hAnsi="Times New Roman" w:cs="Times New Roman"/>
          <w:color w:val="00000A"/>
          <w:sz w:val="28"/>
          <w:szCs w:val="28"/>
          <w:lang w:eastAsia="hi-IN" w:bidi="hi-IN"/>
        </w:rPr>
        <w:t xml:space="preserve">, 2002. </w:t>
      </w:r>
      <w:r w:rsidRPr="00C259BB">
        <w:rPr>
          <w:rFonts w:ascii="Times New Roman" w:eastAsia="Liberation Serif" w:hAnsi="Times New Roman" w:cs="Times New Roman"/>
          <w:color w:val="00000A"/>
          <w:sz w:val="28"/>
          <w:szCs w:val="28"/>
          <w:lang w:val="uk-UA" w:eastAsia="hi-IN" w:bidi="hi-IN"/>
        </w:rPr>
        <w:t xml:space="preserve">– </w:t>
      </w:r>
      <w:r w:rsidRPr="00C259BB">
        <w:rPr>
          <w:rFonts w:ascii="Times New Roman" w:eastAsia="Liberation Serif" w:hAnsi="Times New Roman" w:cs="Times New Roman"/>
          <w:color w:val="00000A"/>
          <w:sz w:val="28"/>
          <w:szCs w:val="28"/>
          <w:lang w:eastAsia="hi-IN" w:bidi="hi-IN"/>
        </w:rPr>
        <w:t>С. 10</w:t>
      </w:r>
      <w:r w:rsidRPr="00C259BB">
        <w:rPr>
          <w:rFonts w:ascii="Times New Roman" w:eastAsia="Liberation Serif" w:hAnsi="Times New Roman" w:cs="Times New Roman"/>
          <w:color w:val="00000A"/>
          <w:sz w:val="28"/>
          <w:szCs w:val="28"/>
          <w:lang w:val="uk-UA" w:eastAsia="hi-IN" w:bidi="hi-IN"/>
        </w:rPr>
        <w:t>3–</w:t>
      </w:r>
      <w:r w:rsidRPr="00C259BB">
        <w:rPr>
          <w:rFonts w:ascii="Times New Roman" w:eastAsia="Liberation Serif" w:hAnsi="Times New Roman" w:cs="Times New Roman"/>
          <w:color w:val="00000A"/>
          <w:sz w:val="28"/>
          <w:szCs w:val="28"/>
          <w:lang w:eastAsia="hi-IN" w:bidi="hi-IN"/>
        </w:rPr>
        <w:t>108.</w:t>
      </w:r>
    </w:p>
    <w:p w14:paraId="57C3C57F"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eastAsia="hi-IN" w:bidi="hi-IN"/>
        </w:rPr>
        <w:t>Бойко О.</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Д. Зміна урядів та урядової політики Директорії УНР у 1919 р. / О.Д.</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Бойко // Український історичний журнал. –</w:t>
      </w:r>
      <w:r w:rsidRPr="00C259BB">
        <w:rPr>
          <w:rFonts w:ascii="Times New Roman" w:eastAsia="Liberation Serif" w:hAnsi="Times New Roman" w:cs="Times New Roman"/>
          <w:color w:val="00000A"/>
          <w:sz w:val="28"/>
          <w:szCs w:val="28"/>
          <w:lang w:val="uk-UA" w:eastAsia="hi-IN" w:bidi="hi-IN"/>
        </w:rPr>
        <w:t xml:space="preserve"> </w:t>
      </w:r>
      <w:r w:rsidRPr="00C259BB">
        <w:rPr>
          <w:rFonts w:ascii="Times New Roman" w:eastAsia="Liberation Serif" w:hAnsi="Times New Roman" w:cs="Times New Roman"/>
          <w:color w:val="00000A"/>
          <w:sz w:val="28"/>
          <w:szCs w:val="28"/>
          <w:lang w:eastAsia="hi-IN" w:bidi="hi-IN"/>
        </w:rPr>
        <w:t>2009. – № 6(489). – С.</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35–47.</w:t>
      </w:r>
    </w:p>
    <w:p w14:paraId="0C7C8124"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Бондаренко Д. Я. Взаимоотношения Временного правительства и Украинской Центральной Рады / Д.Я.</w:t>
      </w:r>
      <w:r w:rsidRPr="00C259BB">
        <w:rPr>
          <w:rFonts w:ascii="Times New Roman" w:eastAsia="Liberation Serif" w:hAnsi="Times New Roman" w:cs="Times New Roman"/>
          <w:color w:val="00000A"/>
          <w:sz w:val="28"/>
          <w:szCs w:val="28"/>
          <w:lang w:val="en-US" w:eastAsia="hi-IN" w:bidi="hi-IN"/>
        </w:rPr>
        <w:t> </w:t>
      </w:r>
      <w:r w:rsidRPr="00C259BB">
        <w:rPr>
          <w:rFonts w:ascii="Times New Roman" w:eastAsia="Liberation Serif" w:hAnsi="Times New Roman" w:cs="Times New Roman"/>
          <w:color w:val="00000A"/>
          <w:sz w:val="28"/>
          <w:szCs w:val="28"/>
          <w:lang w:val="uk-UA" w:eastAsia="hi-IN" w:bidi="hi-IN"/>
        </w:rPr>
        <w:t xml:space="preserve">Бондаренко. – О. : ОИВД, 2004. – </w:t>
      </w:r>
      <w:r w:rsidRPr="00C259BB">
        <w:rPr>
          <w:rFonts w:ascii="Times New Roman" w:eastAsia="Liberation Serif" w:hAnsi="Times New Roman" w:cs="Times New Roman"/>
          <w:color w:val="00000A"/>
          <w:sz w:val="28"/>
          <w:szCs w:val="28"/>
          <w:lang w:eastAsia="hi-IN" w:bidi="hi-IN"/>
        </w:rPr>
        <w:t>189 с.</w:t>
      </w:r>
    </w:p>
    <w:p w14:paraId="1F72FA0D"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Бондаренко Д. Військовий потенціал монархічної контрреволюції у 1918 році: Королівство Фінляндія, Українська Держава, Всевелике Військо Донське / Д. Бондаренко // Воєнна історія. – 2011. – № 6. – С. 44–52. </w:t>
      </w:r>
    </w:p>
    <w:p w14:paraId="18EF9280"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Бондаренко Д. Я. Переговоры Временного правительства и Украинской Центральной Рады весной и летом 1917 года / Д.Я. Бондаренко, Н.Н. Крестовская // Отечественная история. – 2002. – № 2. – С. 85–96.</w:t>
      </w:r>
    </w:p>
    <w:p w14:paraId="39D400CE"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Бондаренко Д. Я. Украина в Брест-Литовских переговорах: историко-юридический аспект / Д.Я. Бондаренко // Актуальні проблеми держави і права : зб. наук. праць. – О. : Юрид. л-ра, 2009. – Вип. 48. – С. 218–224.</w:t>
      </w:r>
    </w:p>
    <w:p w14:paraId="152FC38B"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Бондаренко Д. Я. Українська Держава і Всевелике Військо Донське: контрреволюція і армія. Порівняльний аналіз / Д.Я. Бондаренко // Слов’янський вісник : зб. наук. праць. – Сер: «Історичні науки». – 2012. – Вип. 13. – С. 27–29.</w:t>
      </w:r>
    </w:p>
    <w:p w14:paraId="646D63C4"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lastRenderedPageBreak/>
        <w:t>Бош Е. Год борьбы / Е. Б. Бош; под науч. ред. П. Л. Варгатюка. – 2-е изд. – К. : Политиздат Украины, 1990. – 447 с. – (Б-ка ист.-рев. мемуаров).</w:t>
      </w:r>
    </w:p>
    <w:p w14:paraId="53993FDA"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i/>
          <w:color w:val="00000A"/>
          <w:sz w:val="28"/>
          <w:szCs w:val="28"/>
          <w:lang w:val="uk-UA" w:eastAsia="hi-IN" w:bidi="hi-IN"/>
        </w:rPr>
      </w:pPr>
      <w:r w:rsidRPr="00C259BB">
        <w:rPr>
          <w:rFonts w:ascii="Times New Roman" w:eastAsia="Times New Roman" w:hAnsi="Times New Roman" w:cs="Times New Roman"/>
          <w:color w:val="00000A"/>
          <w:sz w:val="28"/>
          <w:szCs w:val="28"/>
          <w:lang w:val="uk-UA" w:eastAsia="hi-IN" w:bidi="hi-IN"/>
        </w:rPr>
        <w:t>Бьюкенен Дж. Мемуары дипломата / Дж. Бьюкенен ; пер. с англ. – 2-е изд. – М. : Международные отношения, 1991. –344 с. – (Россия в мемуарах дипломатов).</w:t>
      </w:r>
    </w:p>
    <w:p w14:paraId="39336C62" w14:textId="77777777" w:rsidR="00C259BB" w:rsidRPr="00C259BB" w:rsidRDefault="00C259BB" w:rsidP="00C259BB">
      <w:pPr>
        <w:widowControl/>
        <w:numPr>
          <w:ilvl w:val="0"/>
          <w:numId w:val="1"/>
        </w:numPr>
        <w:shd w:val="clear" w:color="auto" w:fill="FFFFFF"/>
        <w:tabs>
          <w:tab w:val="clear" w:pos="360"/>
          <w:tab w:val="clear" w:pos="709"/>
          <w:tab w:val="num" w:pos="0"/>
          <w:tab w:val="left" w:pos="1134"/>
        </w:tabs>
        <w:suppressAutoHyphens w:val="0"/>
        <w:spacing w:after="0" w:line="360" w:lineRule="auto"/>
        <w:ind w:left="0" w:firstLine="709"/>
        <w:jc w:val="left"/>
        <w:rPr>
          <w:rFonts w:ascii="Liberation Serif" w:eastAsia="Liberation Serif" w:hAnsi="Liberation Serif" w:cs="FreeSans"/>
          <w:color w:val="00000A"/>
          <w:sz w:val="28"/>
          <w:szCs w:val="28"/>
          <w:lang w:val="uk-UA" w:eastAsia="hi-IN" w:bidi="hi-IN"/>
        </w:rPr>
      </w:pPr>
      <w:r w:rsidRPr="00C259BB">
        <w:rPr>
          <w:rFonts w:ascii="Times New Roman" w:eastAsia="Times New Roman" w:hAnsi="Times New Roman" w:cs="Times New Roman"/>
          <w:color w:val="00000A"/>
          <w:sz w:val="28"/>
          <w:szCs w:val="28"/>
          <w:lang w:val="uk-UA" w:eastAsia="hi-IN" w:bidi="hi-IN"/>
        </w:rPr>
        <w:t>Васьковський Р. Листопадове повстання 1918 р.: «петлюрівська авантюра» чи «національна революція»? // Гетьман Павло Скоропадський та Українська Держава 1918 року. – Київ, 1998. – С. 62–65.</w:t>
      </w:r>
    </w:p>
    <w:p w14:paraId="04D1AB72"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Вебер М. По</w:t>
      </w:r>
      <w:r w:rsidRPr="00C259BB">
        <w:rPr>
          <w:rFonts w:ascii="Times New Roman" w:eastAsia="Calibri" w:hAnsi="Times New Roman" w:cs="Times New Roman"/>
          <w:color w:val="00000A"/>
          <w:sz w:val="28"/>
          <w:szCs w:val="28"/>
        </w:rPr>
        <w:t>литика как призвание и профессия</w:t>
      </w:r>
      <w:r w:rsidRPr="00C259BB">
        <w:rPr>
          <w:rFonts w:ascii="Times New Roman" w:eastAsia="Calibri" w:hAnsi="Times New Roman" w:cs="Times New Roman"/>
          <w:color w:val="00000A"/>
          <w:sz w:val="28"/>
          <w:szCs w:val="28"/>
          <w:lang w:val="uk-UA"/>
        </w:rPr>
        <w:t xml:space="preserve"> / Макс Вебер</w:t>
      </w:r>
      <w:r w:rsidRPr="00C259BB">
        <w:rPr>
          <w:rFonts w:ascii="Times New Roman" w:eastAsia="Calibri" w:hAnsi="Times New Roman" w:cs="Times New Roman"/>
          <w:color w:val="00000A"/>
          <w:sz w:val="28"/>
          <w:szCs w:val="28"/>
        </w:rPr>
        <w:t xml:space="preserve"> //</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Вебер М. Избранные сочинения. – М.</w:t>
      </w:r>
      <w:r w:rsidRPr="00C259BB">
        <w:rPr>
          <w:rFonts w:ascii="Times New Roman" w:eastAsia="Calibri" w:hAnsi="Times New Roman" w:cs="Times New Roman"/>
          <w:color w:val="00000A"/>
          <w:sz w:val="28"/>
          <w:szCs w:val="28"/>
          <w:lang w:val="uk-UA"/>
        </w:rPr>
        <w:t xml:space="preserve"> : Прогресс</w:t>
      </w:r>
      <w:r w:rsidRPr="00C259BB">
        <w:rPr>
          <w:rFonts w:ascii="Times New Roman" w:eastAsia="Calibri" w:hAnsi="Times New Roman" w:cs="Times New Roman"/>
          <w:color w:val="00000A"/>
          <w:sz w:val="28"/>
          <w:szCs w:val="28"/>
        </w:rPr>
        <w:t>, 1990. – С. 64</w:t>
      </w:r>
      <w:r w:rsidRPr="00C259BB">
        <w:rPr>
          <w:rFonts w:ascii="Times New Roman" w:eastAsia="Calibri" w:hAnsi="Times New Roman" w:cs="Times New Roman"/>
          <w:color w:val="00000A"/>
          <w:sz w:val="28"/>
          <w:szCs w:val="28"/>
          <w:lang w:val="uk-UA"/>
        </w:rPr>
        <w:t>4</w:t>
      </w:r>
      <w:r w:rsidRPr="00C259BB">
        <w:rPr>
          <w:rFonts w:ascii="Times New Roman" w:eastAsia="Calibri" w:hAnsi="Times New Roman" w:cs="Times New Roman"/>
          <w:color w:val="00000A"/>
          <w:sz w:val="28"/>
          <w:szCs w:val="28"/>
        </w:rPr>
        <w:t>–</w:t>
      </w:r>
      <w:r w:rsidRPr="00C259BB">
        <w:rPr>
          <w:rFonts w:ascii="Times New Roman" w:eastAsia="Calibri" w:hAnsi="Times New Roman" w:cs="Times New Roman"/>
          <w:color w:val="00000A"/>
          <w:sz w:val="28"/>
          <w:szCs w:val="28"/>
          <w:lang w:val="uk-UA"/>
        </w:rPr>
        <w:t>70</w:t>
      </w:r>
      <w:r w:rsidRPr="00C259BB">
        <w:rPr>
          <w:rFonts w:ascii="Times New Roman" w:eastAsia="Calibri" w:hAnsi="Times New Roman" w:cs="Times New Roman"/>
          <w:color w:val="00000A"/>
          <w:sz w:val="28"/>
          <w:szCs w:val="28"/>
        </w:rPr>
        <w:t>7.</w:t>
      </w:r>
    </w:p>
    <w:p w14:paraId="7AAADE98"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Верига В. Визвольні змагання в Україні 1914</w:t>
      </w:r>
      <w:r w:rsidRPr="00C259BB">
        <w:rPr>
          <w:rFonts w:ascii="Times New Roman" w:eastAsia="Times New Roman" w:hAnsi="Times New Roman" w:cs="Times New Roman"/>
          <w:color w:val="00000A"/>
          <w:sz w:val="28"/>
          <w:szCs w:val="28"/>
        </w:rPr>
        <w:t>–</w:t>
      </w:r>
      <w:r w:rsidRPr="00C259BB">
        <w:rPr>
          <w:rFonts w:ascii="Times New Roman" w:eastAsia="Times New Roman" w:hAnsi="Times New Roman" w:cs="Times New Roman"/>
          <w:color w:val="00000A"/>
          <w:sz w:val="28"/>
          <w:szCs w:val="28"/>
          <w:lang w:val="uk-UA"/>
        </w:rPr>
        <w:t xml:space="preserve">1923 рр. : у 2-х т. / В. Верига. – Л., 1998. – Т. 1. – 524 с. </w:t>
      </w:r>
    </w:p>
    <w:p w14:paraId="082A778A"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Верстюк В. Діячі Української Української Центральної Ради : бібліографічний довідник / В. Верстюк, Т. Осташко Т. – К., 1998. – 254 с.</w:t>
      </w:r>
    </w:p>
    <w:p w14:paraId="6038A898"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Верстюк В. Українська Центральна Рада та її Універсали: Третій та Четвертий / В. Верстюк // Проблеми вивчення історії Української революції 1917–1921 рр. / відпов. ред. В.Ф. Верстюк. – К., 2002. – С. 3–14. </w:t>
      </w:r>
    </w:p>
    <w:p w14:paraId="78A8C9A6"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Верстюк В. Ф. Склад і структура Української Центральної Ради / В.Ф. Верстюк // Проблеми вивчення історії Української революції 1917–1921 років. – К. : Інститут історії України НАН України, 2009. – Вип. 4. – С. 5–30.</w:t>
      </w:r>
    </w:p>
    <w:p w14:paraId="7E4CDDDC"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Верстюк В. Ф. Український національно-визвольний рух (березень – листопад 1917 р.) / В.Ф. Верстюк // Український історичний журнал. – 2003. – № 3. – С. 63–81.</w:t>
      </w:r>
    </w:p>
    <w:p w14:paraId="65E84B2A"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Serif" w:eastAsia="Liberation Serif" w:hAnsi="Liberation Serif"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Верт Н. История Советского государства.1900–1991 / Николя Верт : пер. с франц. – М. : Инфра-М; Весь Мир, 1998. – 544 с.</w:t>
      </w:r>
    </w:p>
    <w:p w14:paraId="1B98690B"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Верховцева І. Г. Земський проект Української Центральної Ради : сутність, умови реалізації, результати / І.Г. Верховцева // Матеріали І Міжнар. наук. конф. (Одеса, 18–19 листопада 2005 р.). – О., 2005. – С. 126–131.</w:t>
      </w:r>
    </w:p>
    <w:p w14:paraId="41029C38"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Mono" w:eastAsia="Times New Roman" w:hAnsi="Liberation Mono" w:cs="Times New Roman"/>
          <w:color w:val="00000A"/>
          <w:sz w:val="28"/>
          <w:szCs w:val="28"/>
          <w:lang w:val="uk-UA"/>
        </w:rPr>
      </w:pPr>
      <w:r w:rsidRPr="00C259BB">
        <w:rPr>
          <w:rFonts w:ascii="Times New Roman" w:eastAsia="Times New Roman" w:hAnsi="Times New Roman" w:cs="Times New Roman"/>
          <w:color w:val="00000A"/>
          <w:sz w:val="28"/>
          <w:szCs w:val="28"/>
          <w:lang w:val="uk-UA"/>
        </w:rPr>
        <w:lastRenderedPageBreak/>
        <w:t>Винниченко В. Відродження нації / Володимир Винниченко. – К. : Наук. думка, 1990. – Ч. І. – 348 с.; Ч. ІІ. – 330 с.</w:t>
      </w:r>
    </w:p>
    <w:p w14:paraId="1C2FE64A"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 xml:space="preserve">Вишнівський О. Повстанський рух і отаманія / О. Вишнівський. – Детройт, 1973. </w:t>
      </w:r>
      <w:r w:rsidRPr="00C259BB">
        <w:rPr>
          <w:rFonts w:ascii="Times New Roman" w:eastAsia="Calibri" w:hAnsi="Times New Roman" w:cs="Times New Roman"/>
          <w:color w:val="00000A"/>
          <w:spacing w:val="-2"/>
          <w:sz w:val="28"/>
          <w:szCs w:val="28"/>
          <w:lang w:val="uk-UA"/>
        </w:rPr>
        <w:t>–</w:t>
      </w:r>
      <w:r w:rsidRPr="00C259BB">
        <w:rPr>
          <w:rFonts w:ascii="Times New Roman" w:eastAsia="Calibri" w:hAnsi="Times New Roman" w:cs="Times New Roman"/>
          <w:color w:val="00000A"/>
          <w:sz w:val="28"/>
          <w:szCs w:val="28"/>
          <w:lang w:val="uk-UA"/>
        </w:rPr>
        <w:t xml:space="preserve"> 109 </w:t>
      </w:r>
      <w:r w:rsidRPr="00C259BB">
        <w:rPr>
          <w:rFonts w:ascii="Times New Roman" w:eastAsia="Calibri" w:hAnsi="Times New Roman" w:cs="Times New Roman"/>
          <w:color w:val="00000A"/>
          <w:sz w:val="28"/>
          <w:szCs w:val="28"/>
        </w:rPr>
        <w:t>c</w:t>
      </w:r>
      <w:r w:rsidRPr="00C259BB">
        <w:rPr>
          <w:rFonts w:ascii="Times New Roman" w:eastAsia="Calibri" w:hAnsi="Times New Roman" w:cs="Times New Roman"/>
          <w:color w:val="00000A"/>
          <w:sz w:val="28"/>
          <w:szCs w:val="28"/>
          <w:lang w:val="uk-UA"/>
        </w:rPr>
        <w:t>.</w:t>
      </w:r>
    </w:p>
    <w:p w14:paraId="74A26578"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Вісник Ради Народних Міністрів УНР. – 1918. </w:t>
      </w:r>
    </w:p>
    <w:p w14:paraId="151B9C77"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Serif" w:eastAsia="Liberation Serif" w:hAnsi="Liberation Serif"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Власть и реформы. От самодержавной к советской России / отв. ред. Б.В. Ананьич. – СПб. : «Дмитрий Буланин», 1996. – 801 с.</w:t>
      </w:r>
    </w:p>
    <w:p w14:paraId="5F4E3C0C"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Вовк Ю. Організація військових судів у період гетьманату / Ю. Вовк // Вісник Львівського університету. – Сер. «Юридична». – 2000. – № 35. – С. 101–104.</w:t>
      </w:r>
    </w:p>
    <w:p w14:paraId="576288C0"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eastAsia="hi-IN" w:bidi="hi-IN"/>
        </w:rPr>
      </w:pPr>
      <w:r w:rsidRPr="00C259BB">
        <w:rPr>
          <w:rFonts w:ascii="Times New Roman" w:eastAsia="Liberation Serif" w:hAnsi="Times New Roman" w:cs="Times New Roman"/>
          <w:color w:val="00000A"/>
          <w:sz w:val="28"/>
          <w:szCs w:val="28"/>
          <w:lang w:val="uk-UA" w:eastAsia="hi-IN" w:bidi="hi-IN"/>
        </w:rPr>
        <w:t>Волошко О. О. Особливості реалізації тимчасового земельного закону Української Центральної Ради / О.О. Волошко // Вісник Запорізького юридичного інституту. – 1999. – № 1. – С. 222–238.</w:t>
      </w:r>
    </w:p>
    <w:p w14:paraId="7A251945"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FreeSans"/>
          <w:color w:val="00000A"/>
          <w:sz w:val="28"/>
          <w:szCs w:val="28"/>
          <w:lang w:val="uk-UA" w:eastAsia="hi-IN" w:bidi="hi-IN"/>
        </w:rPr>
      </w:pPr>
      <w:r w:rsidRPr="00C259BB">
        <w:rPr>
          <w:rFonts w:ascii="Times New Roman" w:eastAsia="Liberation Serif" w:hAnsi="Times New Roman" w:cs="Times New Roman"/>
          <w:color w:val="00000A"/>
          <w:sz w:val="28"/>
          <w:szCs w:val="28"/>
          <w:lang w:eastAsia="hi-IN" w:bidi="hi-IN"/>
        </w:rPr>
        <w:t>Гай-Нижник П. Конституційний процес в Україні за Української Центральної Ради: від автономії до державності (червень 1917 – січень 1918 рр.) // Київська старовина. – 2011. – №</w:t>
      </w:r>
      <w:r w:rsidRPr="00C259BB">
        <w:rPr>
          <w:rFonts w:ascii="Times New Roman" w:eastAsia="Liberation Serif" w:hAnsi="Times New Roman" w:cs="Times New Roman"/>
          <w:color w:val="00000A"/>
          <w:sz w:val="28"/>
          <w:szCs w:val="28"/>
          <w:lang w:val="uk-UA" w:eastAsia="hi-IN" w:bidi="hi-IN"/>
        </w:rPr>
        <w:t xml:space="preserve"> </w:t>
      </w:r>
      <w:r w:rsidRPr="00C259BB">
        <w:rPr>
          <w:rFonts w:ascii="Times New Roman" w:eastAsia="Liberation Serif" w:hAnsi="Times New Roman" w:cs="Times New Roman"/>
          <w:color w:val="00000A"/>
          <w:sz w:val="28"/>
          <w:szCs w:val="28"/>
          <w:lang w:eastAsia="hi-IN" w:bidi="hi-IN"/>
        </w:rPr>
        <w:t>6(402).</w:t>
      </w:r>
      <w:r w:rsidRPr="00C259BB">
        <w:rPr>
          <w:rFonts w:ascii="Times New Roman" w:eastAsia="Liberation Serif" w:hAnsi="Times New Roman" w:cs="Times New Roman"/>
          <w:color w:val="00000A"/>
          <w:sz w:val="28"/>
          <w:szCs w:val="28"/>
          <w:lang w:val="uk-UA" w:eastAsia="hi-IN" w:bidi="hi-IN"/>
        </w:rPr>
        <w:t xml:space="preserve"> – С. 42–60.</w:t>
      </w:r>
    </w:p>
    <w:p w14:paraId="7C475F01"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 xml:space="preserve">Гай-Нижник П. Фінансова політика уряду Української Держави Гетьмана Павла Скоропадського (29 квітня </w:t>
      </w:r>
      <w:r w:rsidRPr="00C259BB">
        <w:rPr>
          <w:rFonts w:ascii="Times New Roman" w:eastAsia="Times New Roman" w:hAnsi="Times New Roman" w:cs="Times New Roman"/>
          <w:color w:val="00000A"/>
          <w:sz w:val="28"/>
          <w:szCs w:val="28"/>
        </w:rPr>
        <w:t>–</w:t>
      </w:r>
      <w:r w:rsidRPr="00C259BB">
        <w:rPr>
          <w:rFonts w:ascii="Times New Roman" w:eastAsia="Times New Roman" w:hAnsi="Times New Roman" w:cs="Times New Roman"/>
          <w:color w:val="00000A"/>
          <w:sz w:val="28"/>
          <w:szCs w:val="28"/>
          <w:lang w:val="uk-UA"/>
        </w:rPr>
        <w:t xml:space="preserve"> 14 грудня 1918 р.) / Павло Гай-Нижник. – К., 2004. – 430 с.</w:t>
      </w:r>
    </w:p>
    <w:p w14:paraId="59149BC7"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Гай-Нижник П. П. Головна квартира Ясновельможного Гетьмана всієї України (Штаб Гетьмана та особи біля гетьмана) / П. Гай-Нижник // Гетьманат Павла Скоропадського: історія, постаті, контроверсії. – К. : Вид-во імені Олени Теліги, 2008. – С. 85–104.</w:t>
      </w:r>
    </w:p>
    <w:p w14:paraId="06A90939"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Гай-Нижник П. П. УНР та ЗУНР: становлення органів влади і національне державотворення (1917–1920 рр.) / П.П. Гай-Нижник. – К. : «ЩеКо», 2010. – 304 с.</w:t>
      </w:r>
    </w:p>
    <w:p w14:paraId="1DD380B6"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Герасименко Г. А. Народ и власть (1917 год) / Г. А. Герасименко. – М. : Воскресенье, 1995. – 288 с.</w:t>
      </w:r>
    </w:p>
    <w:p w14:paraId="55FD9803"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lastRenderedPageBreak/>
        <w:t>Герасименко Г. А. Трансформация власти в России в 1917 г. / Г. А. Герасименко // Отечественная история. – 1997. – № 1. – С. 63–64.</w:t>
      </w:r>
    </w:p>
    <w:p w14:paraId="7CBD9962"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Головин Н. Н. Военные усилия России в Мировой войне / Н.Н. Головин. – Жуковский ; Москва: Кучково поле, 2001. – 440 с.</w:t>
      </w:r>
    </w:p>
    <w:p w14:paraId="10B22CD4"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Головин Н. Н. Российская контрреволюция в 1917-1918 гг. 1937. Ч. II. Кн. 4. / Н.Н. Головин. – Приложение к «Иллюстрированной России». – 1937. – 87 с.</w:t>
      </w:r>
    </w:p>
    <w:p w14:paraId="1E6E8DF8"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Голубко В. Армія Української народної республіки 1917–1918 рр. Утворення та боротьба за державу / В. Голубко. – Л. : Кальварія, 1997. – 275 с.</w:t>
      </w:r>
    </w:p>
    <w:p w14:paraId="12492B7A"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 xml:space="preserve">Государственный архив Российской Федерации (далее – ГАРФ). – Ф. 130: Совет Народных Комиссаров. Оп. 2. Д. 1114. Д. 489. Д. 494. Д. 499. Д. 501. </w:t>
      </w:r>
    </w:p>
    <w:p w14:paraId="1C15ACA2"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Государственный архив Российской Федерации. Ф. Р-5834 : Военно-исторический и статистический комитет при русском политическом совещании в Париже. Оп. 1.</w:t>
      </w:r>
    </w:p>
    <w:p w14:paraId="068C7701"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ГАРФ</w:t>
      </w:r>
      <w:r w:rsidRPr="00C259BB">
        <w:rPr>
          <w:rFonts w:ascii="Times New Roman" w:eastAsia="Times New Roman" w:hAnsi="Times New Roman" w:cs="Times New Roman"/>
          <w:color w:val="00000A"/>
          <w:sz w:val="28"/>
          <w:szCs w:val="28"/>
        </w:rPr>
        <w:t xml:space="preserve">. Ф. 1779. </w:t>
      </w:r>
      <w:r w:rsidRPr="00C259BB">
        <w:rPr>
          <w:rFonts w:ascii="Times New Roman" w:eastAsia="Times New Roman" w:hAnsi="Times New Roman" w:cs="Times New Roman"/>
          <w:color w:val="00000A"/>
          <w:sz w:val="28"/>
          <w:szCs w:val="28"/>
          <w:lang w:val="uk-UA"/>
        </w:rPr>
        <w:t>Кан</w:t>
      </w:r>
      <w:r w:rsidRPr="00C259BB">
        <w:rPr>
          <w:rFonts w:ascii="Times New Roman" w:eastAsia="Times New Roman" w:hAnsi="Times New Roman" w:cs="Times New Roman"/>
          <w:color w:val="00000A"/>
          <w:sz w:val="28"/>
          <w:szCs w:val="28"/>
        </w:rPr>
        <w:t>целярия Временного правительства. Оп. 1. Д.</w:t>
      </w:r>
      <w:r w:rsidRPr="00C259BB">
        <w:rPr>
          <w:rFonts w:ascii="Times New Roman" w:eastAsia="Times New Roman" w:hAnsi="Times New Roman" w:cs="Times New Roman"/>
          <w:color w:val="00000A"/>
          <w:sz w:val="28"/>
          <w:szCs w:val="28"/>
          <w:lang w:val="uk-UA"/>
        </w:rPr>
        <w:t> </w:t>
      </w:r>
      <w:r w:rsidRPr="00C259BB">
        <w:rPr>
          <w:rFonts w:ascii="Times New Roman" w:eastAsia="Times New Roman" w:hAnsi="Times New Roman" w:cs="Times New Roman"/>
          <w:color w:val="00000A"/>
          <w:sz w:val="28"/>
          <w:szCs w:val="28"/>
        </w:rPr>
        <w:t>170 //</w:t>
      </w:r>
      <w:r w:rsidRPr="00C259BB">
        <w:rPr>
          <w:rFonts w:ascii="Times New Roman" w:eastAsia="Times New Roman" w:hAnsi="Times New Roman" w:cs="Times New Roman"/>
          <w:color w:val="00000A"/>
          <w:sz w:val="28"/>
          <w:szCs w:val="28"/>
          <w:lang w:val="uk-UA"/>
        </w:rPr>
        <w:t xml:space="preserve"> </w:t>
      </w:r>
      <w:r w:rsidRPr="00C259BB">
        <w:rPr>
          <w:rFonts w:ascii="Times New Roman" w:eastAsia="Times New Roman" w:hAnsi="Times New Roman" w:cs="Times New Roman"/>
          <w:color w:val="00000A"/>
          <w:sz w:val="28"/>
          <w:szCs w:val="28"/>
        </w:rPr>
        <w:t>Государственный архив Российской Федерации</w:t>
      </w:r>
      <w:r w:rsidRPr="00C259BB">
        <w:rPr>
          <w:rFonts w:ascii="Times New Roman" w:eastAsia="Times New Roman" w:hAnsi="Times New Roman" w:cs="Times New Roman"/>
          <w:color w:val="00000A"/>
          <w:sz w:val="28"/>
          <w:szCs w:val="28"/>
          <w:lang w:val="uk-UA"/>
        </w:rPr>
        <w:t>: Виртуальная выставка [Електронний ресурс]. – Режим доступу: http://www.rusarchives.ru/statehood/07-28-rossia-respublika.shtml</w:t>
      </w:r>
    </w:p>
    <w:p w14:paraId="55BE2506"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ГАРФ. Ф. 1800. Департамент общих дел МВД Временного правительства. Оп. 1. Д. 38. </w:t>
      </w:r>
    </w:p>
    <w:p w14:paraId="7A9F31D7"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 xml:space="preserve">ГАРФ. Ф. Р-5881. Коллекция отдельных документов и мемуаров белоэмигрантов. Оп. 1. Д. 583.584; Оп. 2. Д. 347. </w:t>
      </w:r>
    </w:p>
    <w:p w14:paraId="4847FD11"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ET" w:eastAsia="Times New Roman" w:hAnsi="TimesET" w:cs="TimesET"/>
          <w:i/>
          <w:color w:val="00000A"/>
          <w:sz w:val="28"/>
          <w:szCs w:val="28"/>
          <w:lang w:val="uk-UA" w:eastAsia="hi-IN" w:bidi="hi-IN"/>
        </w:rPr>
      </w:pPr>
      <w:r w:rsidRPr="00C259BB">
        <w:rPr>
          <w:rFonts w:ascii="Times New Roman" w:eastAsia="Times New Roman" w:hAnsi="Times New Roman" w:cs="Times New Roman"/>
          <w:color w:val="00000A"/>
          <w:sz w:val="28"/>
          <w:szCs w:val="28"/>
          <w:lang w:val="uk-UA" w:eastAsia="hi-IN" w:bidi="hi-IN"/>
        </w:rPr>
        <w:t xml:space="preserve">Государственный строй России накануне крушения : сборник законодательных актов / сост. О.И. Чистяков, Г.И. Кутьина. – М. : Изд-во Московск. ун-та, 1995 . – 208 с. </w:t>
      </w:r>
    </w:p>
    <w:p w14:paraId="0CC447AD"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Гредескул Н. А. К учению об осуществлении права. Интеллектуальный процесс, требующийся для осуществления права / H.A. Гредескул. – Харьков : Тип. Адольфа Дарре, 1900. – 235 с.</w:t>
      </w:r>
    </w:p>
    <w:p w14:paraId="60FE6ACC"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lastRenderedPageBreak/>
        <w:t xml:space="preserve">Грицкевич А. П. Борьба за Украину. 1917–1921 / А.П. Грицкевич. – Мн. : </w:t>
      </w:r>
      <w:r w:rsidRPr="00C259BB">
        <w:rPr>
          <w:rFonts w:ascii="Times New Roman" w:eastAsia="Calibri" w:hAnsi="Times New Roman" w:cs="Times New Roman"/>
          <w:color w:val="00000A"/>
          <w:sz w:val="28"/>
          <w:szCs w:val="28"/>
        </w:rPr>
        <w:t>Современная школа</w:t>
      </w:r>
      <w:r w:rsidRPr="00C259BB">
        <w:rPr>
          <w:rFonts w:ascii="Times New Roman" w:eastAsia="Calibri" w:hAnsi="Times New Roman" w:cs="Times New Roman"/>
          <w:color w:val="00000A"/>
          <w:sz w:val="28"/>
          <w:szCs w:val="28"/>
          <w:lang w:val="uk-UA"/>
        </w:rPr>
        <w:t>,</w:t>
      </w:r>
      <w:r w:rsidRPr="00C259BB">
        <w:rPr>
          <w:rFonts w:ascii="Times New Roman" w:eastAsia="Calibri" w:hAnsi="Times New Roman" w:cs="Times New Roman"/>
          <w:color w:val="00000A"/>
          <w:sz w:val="28"/>
          <w:szCs w:val="28"/>
        </w:rPr>
        <w:t xml:space="preserve"> 2011</w:t>
      </w:r>
      <w:r w:rsidRPr="00C259BB">
        <w:rPr>
          <w:rFonts w:ascii="Times New Roman" w:eastAsia="Calibri" w:hAnsi="Times New Roman" w:cs="Times New Roman"/>
          <w:color w:val="00000A"/>
          <w:sz w:val="28"/>
          <w:szCs w:val="28"/>
          <w:lang w:val="uk-UA"/>
        </w:rPr>
        <w:t>. – 528 с.</w:t>
      </w:r>
    </w:p>
    <w:p w14:paraId="1B5401BB"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Грозовський І. М. Проблемні аспекти легітимності Української Держави гетьмана Павла Скоропадського / І.М. Грозовський, А.М. Єгоров // Держава та регіони. – Сер. : «Право». – 2009. – № 1. – С. 5–9.</w:t>
      </w:r>
    </w:p>
    <w:p w14:paraId="00D332D0"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Грушевський М. С. Спомини / М. С. Грушевський // Київ. – 1989. – № 10. – С. 122–158; №11. – С. 113–155. </w:t>
      </w:r>
    </w:p>
    <w:p w14:paraId="4150FACD"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Грушевський М. Хто такі українці і чого вони хочуть /</w:t>
      </w:r>
      <w:r w:rsidRPr="00C259BB">
        <w:rPr>
          <w:rFonts w:ascii="Times New Roman" w:eastAsia="Liberation Serif" w:hAnsi="Times New Roman" w:cs="Times New Roman"/>
          <w:color w:val="00000A"/>
          <w:sz w:val="28"/>
          <w:szCs w:val="28"/>
          <w:lang w:eastAsia="hi-IN" w:bidi="hi-IN"/>
        </w:rPr>
        <w:t> </w:t>
      </w:r>
      <w:r w:rsidRPr="00C259BB">
        <w:rPr>
          <w:rFonts w:ascii="Times New Roman" w:eastAsia="Liberation Serif" w:hAnsi="Times New Roman" w:cs="Times New Roman"/>
          <w:color w:val="00000A"/>
          <w:sz w:val="28"/>
          <w:szCs w:val="28"/>
          <w:lang w:val="uk-UA" w:eastAsia="hi-IN" w:bidi="hi-IN"/>
        </w:rPr>
        <w:t>М. Грушевський. – К. : Т-во «Знання України», 1991. – 240 с.</w:t>
      </w:r>
    </w:p>
    <w:p w14:paraId="5AB26EE0"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Гуль Р. Киевская эпопея (ноябрь – декабрь 1918 г.) / Роман Гуль // Архив Русской революции. – Т. 2. – М. : Терра; Политиздат, 1991. – С. 59–86.</w:t>
      </w:r>
    </w:p>
    <w:p w14:paraId="0A547BF8"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Гунчак Т. Україна: перша половина XX столiття. Нариси полiтичної історії / Тарас Гунчак. – К. : Либiдь, 1993. – 288 с.</w:t>
      </w:r>
    </w:p>
    <w:p w14:paraId="66247E7B"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Гурко В. Война и революция в России. Мемуары командующего Западным фронтом. 1914–1917 / Василий Гурко. – М. : Центрполиграф, 2007. – 400 с. </w:t>
      </w:r>
    </w:p>
    <w:p w14:paraId="21152707"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eastAsia="hi-IN" w:bidi="hi-IN"/>
        </w:rPr>
      </w:pPr>
      <w:r w:rsidRPr="00C259BB">
        <w:rPr>
          <w:rFonts w:ascii="Times New Roman" w:eastAsia="Liberation Serif" w:hAnsi="Times New Roman" w:cs="Times New Roman"/>
          <w:color w:val="00000A"/>
          <w:sz w:val="28"/>
          <w:szCs w:val="28"/>
          <w:lang w:val="uk-UA" w:eastAsia="hi-IN" w:bidi="hi-IN"/>
        </w:rPr>
        <w:t>Державний Архів Служби безпеки України. – Спр. 729.</w:t>
      </w:r>
    </w:p>
    <w:p w14:paraId="4386F210"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eastAsia="hi-IN" w:bidi="hi-IN"/>
        </w:rPr>
        <w:t xml:space="preserve">Державний вісник. – 1918. – </w:t>
      </w:r>
      <w:r w:rsidRPr="00C259BB">
        <w:rPr>
          <w:rFonts w:ascii="Times New Roman" w:eastAsia="Liberation Serif" w:hAnsi="Times New Roman" w:cs="Times New Roman"/>
          <w:color w:val="00000A"/>
          <w:sz w:val="28"/>
          <w:szCs w:val="28"/>
          <w:lang w:val="uk-UA" w:eastAsia="hi-IN" w:bidi="hi-IN"/>
        </w:rPr>
        <w:t>Травень-вересень.</w:t>
      </w:r>
    </w:p>
    <w:p w14:paraId="2B012455"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Дещинський Л. Є. Брестський мир в історії становлення української державності / Л.Є. Дещинський // Вісник Національного університету «Львівська політехніка». Сер. : «Держава та армія». – 2001. – № 431. – С. 3–8.</w:t>
      </w:r>
    </w:p>
    <w:p w14:paraId="65DBA685"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Serif" w:eastAsia="Liberation Serif" w:hAnsi="Liberation Serif"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Дещинський Л. Є. Міжнародні відносини України : історія і сучасність / Л.Є. Дещинський, А.В. Панюк. – Л. : Вид-во Нац. ун-ту «Львівська політехніка», 2001. – 424 с.</w:t>
      </w:r>
    </w:p>
    <w:p w14:paraId="36902DC2"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Дзейко Ж. О. Правовий статус вищих органів державної влади Української Народної Республіки (1917–1920 р. р.): автореф. дис. на здобуття наук. ступ. канд. юрид. наук : спец. 12.00.01. – «Теорія та історія держави і права; історія політичних і правових учень» / Ж.О. Дзейко – К., 1996. – 21 с.</w:t>
      </w:r>
    </w:p>
    <w:p w14:paraId="54384577"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lastRenderedPageBreak/>
        <w:t>Директивы командования фронтов Красной Армии.1917–1922 : в 4-х т. – М. : Воениздат, 1974. – Т. 2 (март 1919 г. – апрель 1920 г.) – 768 с</w:t>
      </w:r>
    </w:p>
    <w:p w14:paraId="0DCDC5D8"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Дойков Ю. Красный террор. Россия. Украина. 1917–1924 / Юрий Дойков. – Архангельск, 2008. – 680 с.</w:t>
      </w:r>
    </w:p>
    <w:p w14:paraId="2A2B9A41"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 xml:space="preserve">Дорошенко Д. Історія України. 1917–1923 : у 2 т. / Д. Дорошенко. – Ужгород : Свобода, 1932. – Т. 1: Доба Української Центральної Ради. – 437 с.; </w:t>
      </w:r>
      <w:r w:rsidRPr="00C259BB">
        <w:rPr>
          <w:rFonts w:ascii="Times New Roman" w:eastAsia="Times New Roman" w:hAnsi="Times New Roman" w:cs="Times New Roman"/>
          <w:color w:val="00000A"/>
          <w:sz w:val="28"/>
          <w:szCs w:val="28"/>
        </w:rPr>
        <w:t>Т.</w:t>
      </w:r>
      <w:r w:rsidRPr="00C259BB">
        <w:rPr>
          <w:rFonts w:ascii="Times New Roman" w:eastAsia="Times New Roman" w:hAnsi="Times New Roman" w:cs="Times New Roman"/>
          <w:color w:val="00000A"/>
          <w:sz w:val="28"/>
          <w:szCs w:val="28"/>
          <w:lang w:val="uk-UA"/>
        </w:rPr>
        <w:t> </w:t>
      </w:r>
      <w:r w:rsidRPr="00C259BB">
        <w:rPr>
          <w:rFonts w:ascii="Times New Roman" w:eastAsia="Times New Roman" w:hAnsi="Times New Roman" w:cs="Times New Roman"/>
          <w:color w:val="00000A"/>
          <w:sz w:val="28"/>
          <w:szCs w:val="28"/>
        </w:rPr>
        <w:t>2</w:t>
      </w:r>
      <w:r w:rsidRPr="00C259BB">
        <w:rPr>
          <w:rFonts w:ascii="Times New Roman" w:eastAsia="Times New Roman" w:hAnsi="Times New Roman" w:cs="Times New Roman"/>
          <w:color w:val="00000A"/>
          <w:sz w:val="28"/>
          <w:szCs w:val="28"/>
          <w:lang w:val="uk-UA"/>
        </w:rPr>
        <w:t xml:space="preserve"> :</w:t>
      </w:r>
      <w:r w:rsidRPr="00C259BB">
        <w:rPr>
          <w:rFonts w:ascii="Times New Roman" w:eastAsia="Times New Roman" w:hAnsi="Times New Roman" w:cs="Times New Roman"/>
          <w:color w:val="00000A"/>
          <w:sz w:val="28"/>
          <w:szCs w:val="28"/>
        </w:rPr>
        <w:t xml:space="preserve"> Українська Гетьманська Держава 1918 року. – </w:t>
      </w:r>
      <w:r w:rsidRPr="00C259BB">
        <w:rPr>
          <w:rFonts w:ascii="Times New Roman" w:eastAsia="Times New Roman" w:hAnsi="Times New Roman" w:cs="Times New Roman"/>
          <w:color w:val="00000A"/>
          <w:sz w:val="28"/>
          <w:szCs w:val="28"/>
          <w:lang w:val="uk-UA"/>
        </w:rPr>
        <w:t>423 с.</w:t>
      </w:r>
    </w:p>
    <w:p w14:paraId="65C97E96"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Дорошенко Д. Мої спомини про недавнє-минуле (1914–1920) / Д Дорошенко. – Мюнхен : Українське Видавництво, 1969. – 543 с.</w:t>
      </w:r>
    </w:p>
    <w:p w14:paraId="7E0A2B90"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Дорошенко Д. И. Война и революция на Украине (Из воспоминаний) / Д.И. Дорошенко // Историк и современник. – Берлин, 1923. – Вып. 4. – С. 178–209. </w:t>
      </w:r>
    </w:p>
    <w:p w14:paraId="673622CE"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Liberation Serif" w:eastAsia="Liberation Serif" w:hAnsi="Liberation Serif"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Доценко В. О. Єврейський погромний рух в Україні в 1917–1920 рр. / В.О. Доценко // Наукові праці історичного факультету Запорізького національного університету. – 2014. – Вип. XXXVIII. – С. 100–103.</w:t>
      </w:r>
    </w:p>
    <w:p w14:paraId="22E21D77"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Єрмолаєв В. М. Про законодавчу діяльність Української Центральної Ради / В.М. Єрмолаєв // Вісник Одеського інституту внутрішніх справ. – 2004. – № 1. – С. 177–182.</w:t>
      </w:r>
    </w:p>
    <w:p w14:paraId="579135E5"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rPr>
      </w:pPr>
      <w:r w:rsidRPr="00C259BB">
        <w:rPr>
          <w:rFonts w:ascii="Times New Roman" w:eastAsia="Calibri" w:hAnsi="Times New Roman" w:cs="Times New Roman"/>
          <w:color w:val="00000A"/>
          <w:sz w:val="28"/>
          <w:szCs w:val="28"/>
          <w:lang w:val="uk-UA"/>
        </w:rPr>
        <w:t>Єрмолаєв В. Українська Центральна Рада: процедурні питання у здійсненні повноважень вищого представницького органу державної влади. / В. Єрмолаєв // Вісник Академії правових наук України. – 2006. – № 3. – С. 74–80.</w:t>
      </w:r>
    </w:p>
    <w:p w14:paraId="78CD7FF5"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Serif" w:eastAsia="Liberation Serif" w:hAnsi="Liberation Serif" w:cs="FreeSans"/>
          <w:color w:val="00000A"/>
          <w:sz w:val="28"/>
          <w:szCs w:val="28"/>
          <w:lang w:val="uk-UA" w:eastAsia="hi-IN" w:bidi="hi-IN"/>
        </w:rPr>
      </w:pPr>
      <w:r w:rsidRPr="00C259BB">
        <w:rPr>
          <w:rFonts w:ascii="Times New Roman" w:eastAsia="Liberation Serif" w:hAnsi="Times New Roman" w:cs="Times New Roman"/>
          <w:color w:val="00000A"/>
          <w:sz w:val="28"/>
          <w:szCs w:val="28"/>
          <w:lang w:eastAsia="hi-IN" w:bidi="hi-IN"/>
        </w:rPr>
        <w:t>Єфремова Н.</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В. Розвиток конституційного законодавства в Україні (1917-1920)</w:t>
      </w:r>
      <w:r w:rsidRPr="00C259BB">
        <w:rPr>
          <w:rFonts w:ascii="Times New Roman" w:eastAsia="Liberation Serif" w:hAnsi="Times New Roman" w:cs="Times New Roman"/>
          <w:color w:val="00000A"/>
          <w:sz w:val="28"/>
          <w:szCs w:val="28"/>
          <w:lang w:val="uk-UA" w:eastAsia="hi-IN" w:bidi="hi-IN"/>
        </w:rPr>
        <w:t xml:space="preserve"> : автореф. д</w:t>
      </w:r>
      <w:r w:rsidRPr="00C259BB">
        <w:rPr>
          <w:rFonts w:ascii="Times New Roman" w:eastAsia="Liberation Serif" w:hAnsi="Times New Roman" w:cs="Times New Roman"/>
          <w:color w:val="00000A"/>
          <w:sz w:val="28"/>
          <w:szCs w:val="28"/>
          <w:lang w:eastAsia="hi-IN" w:bidi="hi-IN"/>
        </w:rPr>
        <w:t>ис</w:t>
      </w:r>
      <w:r w:rsidRPr="00C259BB">
        <w:rPr>
          <w:rFonts w:ascii="Times New Roman" w:eastAsia="Liberation Serif" w:hAnsi="Times New Roman" w:cs="Times New Roman"/>
          <w:color w:val="00000A"/>
          <w:sz w:val="28"/>
          <w:szCs w:val="28"/>
          <w:lang w:val="uk-UA" w:eastAsia="hi-IN" w:bidi="hi-IN"/>
        </w:rPr>
        <w:t>.</w:t>
      </w:r>
      <w:r w:rsidRPr="00C259BB">
        <w:rPr>
          <w:rFonts w:ascii="Times New Roman" w:eastAsia="Liberation Serif" w:hAnsi="Times New Roman" w:cs="Times New Roman"/>
          <w:color w:val="00000A"/>
          <w:sz w:val="28"/>
          <w:szCs w:val="28"/>
          <w:lang w:eastAsia="hi-IN" w:bidi="hi-IN"/>
        </w:rPr>
        <w:t xml:space="preserve"> на здобуття наук</w:t>
      </w:r>
      <w:r w:rsidRPr="00C259BB">
        <w:rPr>
          <w:rFonts w:ascii="Times New Roman" w:eastAsia="Liberation Serif" w:hAnsi="Times New Roman" w:cs="Times New Roman"/>
          <w:color w:val="00000A"/>
          <w:sz w:val="28"/>
          <w:szCs w:val="28"/>
          <w:lang w:val="uk-UA" w:eastAsia="hi-IN" w:bidi="hi-IN"/>
        </w:rPr>
        <w:t>.</w:t>
      </w:r>
      <w:r w:rsidRPr="00C259BB">
        <w:rPr>
          <w:rFonts w:ascii="Times New Roman" w:eastAsia="Liberation Serif" w:hAnsi="Times New Roman" w:cs="Times New Roman"/>
          <w:color w:val="00000A"/>
          <w:sz w:val="28"/>
          <w:szCs w:val="28"/>
          <w:lang w:eastAsia="hi-IN" w:bidi="hi-IN"/>
        </w:rPr>
        <w:t xml:space="preserve"> ступ</w:t>
      </w:r>
      <w:r w:rsidRPr="00C259BB">
        <w:rPr>
          <w:rFonts w:ascii="Times New Roman" w:eastAsia="Liberation Serif" w:hAnsi="Times New Roman" w:cs="Times New Roman"/>
          <w:color w:val="00000A"/>
          <w:sz w:val="28"/>
          <w:szCs w:val="28"/>
          <w:lang w:val="uk-UA" w:eastAsia="hi-IN" w:bidi="hi-IN"/>
        </w:rPr>
        <w:t>.</w:t>
      </w:r>
      <w:r w:rsidRPr="00C259BB">
        <w:rPr>
          <w:rFonts w:ascii="Times New Roman" w:eastAsia="Liberation Serif" w:hAnsi="Times New Roman" w:cs="Times New Roman"/>
          <w:color w:val="00000A"/>
          <w:sz w:val="28"/>
          <w:szCs w:val="28"/>
          <w:lang w:eastAsia="hi-IN" w:bidi="hi-IN"/>
        </w:rPr>
        <w:t xml:space="preserve"> канд</w:t>
      </w:r>
      <w:r w:rsidRPr="00C259BB">
        <w:rPr>
          <w:rFonts w:ascii="Times New Roman" w:eastAsia="Liberation Serif" w:hAnsi="Times New Roman" w:cs="Times New Roman"/>
          <w:color w:val="00000A"/>
          <w:sz w:val="28"/>
          <w:szCs w:val="28"/>
          <w:lang w:val="uk-UA" w:eastAsia="hi-IN" w:bidi="hi-IN"/>
        </w:rPr>
        <w:t>.</w:t>
      </w:r>
      <w:r w:rsidRPr="00C259BB">
        <w:rPr>
          <w:rFonts w:ascii="Times New Roman" w:eastAsia="Liberation Serif" w:hAnsi="Times New Roman" w:cs="Times New Roman"/>
          <w:color w:val="00000A"/>
          <w:sz w:val="28"/>
          <w:szCs w:val="28"/>
          <w:lang w:eastAsia="hi-IN" w:bidi="hi-IN"/>
        </w:rPr>
        <w:t xml:space="preserve"> юрид</w:t>
      </w:r>
      <w:r w:rsidRPr="00C259BB">
        <w:rPr>
          <w:rFonts w:ascii="Times New Roman" w:eastAsia="Liberation Serif" w:hAnsi="Times New Roman" w:cs="Times New Roman"/>
          <w:color w:val="00000A"/>
          <w:sz w:val="28"/>
          <w:szCs w:val="28"/>
          <w:lang w:val="uk-UA" w:eastAsia="hi-IN" w:bidi="hi-IN"/>
        </w:rPr>
        <w:t>.</w:t>
      </w:r>
      <w:r w:rsidRPr="00C259BB">
        <w:rPr>
          <w:rFonts w:ascii="Times New Roman" w:eastAsia="Liberation Serif" w:hAnsi="Times New Roman" w:cs="Times New Roman"/>
          <w:color w:val="00000A"/>
          <w:sz w:val="28"/>
          <w:szCs w:val="28"/>
          <w:lang w:eastAsia="hi-IN" w:bidi="hi-IN"/>
        </w:rPr>
        <w:t xml:space="preserve"> наук </w:t>
      </w:r>
      <w:r w:rsidRPr="00C259BB">
        <w:rPr>
          <w:rFonts w:ascii="Times New Roman" w:eastAsia="Liberation Serif" w:hAnsi="Times New Roman" w:cs="Times New Roman"/>
          <w:color w:val="00000A"/>
          <w:sz w:val="28"/>
          <w:szCs w:val="28"/>
          <w:lang w:val="uk-UA" w:eastAsia="hi-IN" w:bidi="hi-IN"/>
        </w:rPr>
        <w:t xml:space="preserve">: </w:t>
      </w:r>
      <w:r w:rsidRPr="00C259BB">
        <w:rPr>
          <w:rFonts w:ascii="Times New Roman" w:eastAsia="Liberation Serif" w:hAnsi="Times New Roman" w:cs="Times New Roman"/>
          <w:color w:val="00000A"/>
          <w:sz w:val="28"/>
          <w:szCs w:val="28"/>
          <w:lang w:eastAsia="hi-IN" w:bidi="hi-IN"/>
        </w:rPr>
        <w:t>спец</w:t>
      </w:r>
      <w:r w:rsidRPr="00C259BB">
        <w:rPr>
          <w:rFonts w:ascii="Times New Roman" w:eastAsia="Liberation Serif" w:hAnsi="Times New Roman" w:cs="Times New Roman"/>
          <w:color w:val="00000A"/>
          <w:sz w:val="28"/>
          <w:szCs w:val="28"/>
          <w:lang w:val="uk-UA" w:eastAsia="hi-IN" w:bidi="hi-IN"/>
        </w:rPr>
        <w:t>. 12.00.01 – «Теорія та історія держави і права; історія політичних і правових учень» / Н.В. Єфремова. – Одеса, 2002. – 20 с.</w:t>
      </w:r>
    </w:p>
    <w:p w14:paraId="7EB2DE2D"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 xml:space="preserve">Єфремова Н. В. Суд і судочинство в Українській Народній Республіці, Українській державі, Західноукраїнській Народній Республіці (1917–1920 рр.) : </w:t>
      </w:r>
      <w:r w:rsidRPr="00C259BB">
        <w:rPr>
          <w:rFonts w:ascii="Times New Roman" w:eastAsia="Calibri" w:hAnsi="Times New Roman" w:cs="Times New Roman"/>
          <w:color w:val="00000A"/>
          <w:sz w:val="28"/>
          <w:szCs w:val="28"/>
          <w:lang w:val="uk-UA"/>
        </w:rPr>
        <w:lastRenderedPageBreak/>
        <w:t>монограф. / Н.В. Єфремова, Б.Й. Тищик, В.Т. Марчук. – О. : Фенікс, 2007. – 280 с.</w:t>
      </w:r>
    </w:p>
    <w:p w14:paraId="2F024E13"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eastAsia="hi-IN" w:bidi="hi-IN"/>
        </w:rPr>
      </w:pPr>
      <w:r w:rsidRPr="00C259BB">
        <w:rPr>
          <w:rFonts w:ascii="Times New Roman" w:eastAsia="Liberation Serif" w:hAnsi="Times New Roman" w:cs="Times New Roman"/>
          <w:color w:val="00000A"/>
          <w:sz w:val="28"/>
          <w:szCs w:val="28"/>
          <w:lang w:val="uk-UA" w:eastAsia="hi-IN" w:bidi="hi-IN"/>
        </w:rPr>
        <w:t>Загальна теорія держави та права / за ред. М. В. Цвіка, О. В. Петришин. – Х. : Право, 2009. – 584 с.</w:t>
      </w:r>
    </w:p>
    <w:p w14:paraId="0679EDC5"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eastAsia="hi-IN" w:bidi="hi-IN"/>
        </w:rPr>
      </w:pPr>
      <w:r w:rsidRPr="00C259BB">
        <w:rPr>
          <w:rFonts w:ascii="Times New Roman" w:eastAsia="Liberation Serif" w:hAnsi="Times New Roman" w:cs="Times New Roman"/>
          <w:color w:val="00000A"/>
          <w:sz w:val="28"/>
          <w:szCs w:val="28"/>
          <w:lang w:eastAsia="hi-IN" w:bidi="hi-IN"/>
        </w:rPr>
        <w:t>Зайцов А. А. 1918 год: очерки истории Русской гражданской войны</w:t>
      </w:r>
      <w:r w:rsidRPr="00C259BB">
        <w:rPr>
          <w:rFonts w:ascii="Times New Roman" w:eastAsia="Liberation Serif" w:hAnsi="Times New Roman" w:cs="Times New Roman"/>
          <w:color w:val="00000A"/>
          <w:sz w:val="28"/>
          <w:szCs w:val="28"/>
          <w:lang w:val="uk-UA" w:eastAsia="hi-IN" w:bidi="hi-IN"/>
        </w:rPr>
        <w:t xml:space="preserve"> / А. А. Зайцов</w:t>
      </w:r>
      <w:r w:rsidRPr="00C259BB">
        <w:rPr>
          <w:rFonts w:ascii="Times New Roman" w:eastAsia="Liberation Serif" w:hAnsi="Times New Roman" w:cs="Times New Roman"/>
          <w:color w:val="00000A"/>
          <w:sz w:val="28"/>
          <w:szCs w:val="28"/>
          <w:lang w:eastAsia="hi-IN" w:bidi="hi-IN"/>
        </w:rPr>
        <w:t xml:space="preserve">. </w:t>
      </w:r>
      <w:r w:rsidRPr="00C259BB">
        <w:rPr>
          <w:rFonts w:ascii="Times New Roman" w:eastAsia="Liberation Serif" w:hAnsi="Times New Roman" w:cs="Times New Roman"/>
          <w:color w:val="00000A"/>
          <w:sz w:val="28"/>
          <w:szCs w:val="28"/>
          <w:lang w:val="uk-UA" w:eastAsia="hi-IN" w:bidi="hi-IN"/>
        </w:rPr>
        <w:t xml:space="preserve">– </w:t>
      </w:r>
      <w:r w:rsidRPr="00C259BB">
        <w:rPr>
          <w:rFonts w:ascii="Times New Roman" w:eastAsia="Liberation Serif" w:hAnsi="Times New Roman" w:cs="Times New Roman"/>
          <w:color w:val="00000A"/>
          <w:sz w:val="28"/>
          <w:szCs w:val="28"/>
          <w:lang w:eastAsia="hi-IN" w:bidi="hi-IN"/>
        </w:rPr>
        <w:t xml:space="preserve">М. : Кучково поле, 2006. </w:t>
      </w:r>
      <w:r w:rsidRPr="00C259BB">
        <w:rPr>
          <w:rFonts w:ascii="Times New Roman" w:eastAsia="Liberation Serif" w:hAnsi="Times New Roman" w:cs="Times New Roman"/>
          <w:color w:val="00000A"/>
          <w:sz w:val="28"/>
          <w:szCs w:val="28"/>
          <w:lang w:val="uk-UA" w:eastAsia="hi-IN" w:bidi="hi-IN"/>
        </w:rPr>
        <w:t>– 368 с</w:t>
      </w:r>
      <w:r w:rsidRPr="00C259BB">
        <w:rPr>
          <w:rFonts w:ascii="Times New Roman" w:eastAsia="Liberation Serif" w:hAnsi="Times New Roman" w:cs="Times New Roman"/>
          <w:color w:val="00000A"/>
          <w:sz w:val="28"/>
          <w:szCs w:val="28"/>
          <w:lang w:eastAsia="hi-IN" w:bidi="hi-IN"/>
        </w:rPr>
        <w:t>.</w:t>
      </w:r>
    </w:p>
    <w:p w14:paraId="0EA36142"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eastAsia="hi-IN" w:bidi="hi-IN"/>
        </w:rPr>
        <w:t>Заріцька І. М. Земельне законодавство Української держави П. Скоропадського / І. М. Заріцька // Підприємництво, господарство і право. – 2005. – № 10. – С. 87–91.</w:t>
      </w:r>
    </w:p>
    <w:p w14:paraId="2CD6C76B"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Заріцька І.</w:t>
      </w:r>
      <w:r w:rsidRPr="00C259BB">
        <w:rPr>
          <w:rFonts w:ascii="Times New Roman" w:eastAsia="Liberation Serif" w:hAnsi="Times New Roman" w:cs="Times New Roman"/>
          <w:color w:val="00000A"/>
          <w:sz w:val="28"/>
          <w:szCs w:val="28"/>
          <w:lang w:eastAsia="hi-IN" w:bidi="hi-IN"/>
        </w:rPr>
        <w:t> </w:t>
      </w:r>
      <w:r w:rsidRPr="00C259BB">
        <w:rPr>
          <w:rFonts w:ascii="Times New Roman" w:eastAsia="Liberation Serif" w:hAnsi="Times New Roman" w:cs="Times New Roman"/>
          <w:color w:val="00000A"/>
          <w:sz w:val="28"/>
          <w:szCs w:val="28"/>
          <w:lang w:val="uk-UA" w:eastAsia="hi-IN" w:bidi="hi-IN"/>
        </w:rPr>
        <w:t>М. Земельне законодавство Української Центральної Ради / І.М. Заріцька // Держава і право. Юридичні і політичні науки : зб. наук. праць. – 2005. – Вип. 27. – С. 151–157.</w:t>
      </w:r>
    </w:p>
    <w:p w14:paraId="46AD0E51"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Заріцька І. М. Історичний досвід розвитку земельного законодавства в Україні (1917–1921 рр.) : автореф. дис. на здобуття наук. </w:t>
      </w:r>
      <w:r w:rsidRPr="00C259BB">
        <w:rPr>
          <w:rFonts w:ascii="Times New Roman" w:eastAsia="Liberation Serif" w:hAnsi="Times New Roman" w:cs="Times New Roman"/>
          <w:color w:val="00000A"/>
          <w:sz w:val="28"/>
          <w:szCs w:val="28"/>
          <w:lang w:eastAsia="hi-IN" w:bidi="hi-IN"/>
        </w:rPr>
        <w:t>ступ</w:t>
      </w:r>
      <w:r w:rsidRPr="00C259BB">
        <w:rPr>
          <w:rFonts w:ascii="Times New Roman" w:eastAsia="Liberation Serif" w:hAnsi="Times New Roman" w:cs="Times New Roman"/>
          <w:color w:val="00000A"/>
          <w:sz w:val="28"/>
          <w:szCs w:val="28"/>
          <w:lang w:val="uk-UA" w:eastAsia="hi-IN" w:bidi="hi-IN"/>
        </w:rPr>
        <w:t>.</w:t>
      </w:r>
      <w:r w:rsidRPr="00C259BB">
        <w:rPr>
          <w:rFonts w:ascii="Times New Roman" w:eastAsia="Liberation Serif" w:hAnsi="Times New Roman" w:cs="Times New Roman"/>
          <w:color w:val="00000A"/>
          <w:sz w:val="28"/>
          <w:szCs w:val="28"/>
          <w:lang w:eastAsia="hi-IN" w:bidi="hi-IN"/>
        </w:rPr>
        <w:t xml:space="preserve"> канд</w:t>
      </w:r>
      <w:r w:rsidRPr="00C259BB">
        <w:rPr>
          <w:rFonts w:ascii="Times New Roman" w:eastAsia="Liberation Serif" w:hAnsi="Times New Roman" w:cs="Times New Roman"/>
          <w:color w:val="00000A"/>
          <w:sz w:val="28"/>
          <w:szCs w:val="28"/>
          <w:lang w:val="uk-UA" w:eastAsia="hi-IN" w:bidi="hi-IN"/>
        </w:rPr>
        <w:t>.</w:t>
      </w:r>
      <w:r w:rsidRPr="00C259BB">
        <w:rPr>
          <w:rFonts w:ascii="Times New Roman" w:eastAsia="Liberation Serif" w:hAnsi="Times New Roman" w:cs="Times New Roman"/>
          <w:color w:val="00000A"/>
          <w:sz w:val="28"/>
          <w:szCs w:val="28"/>
          <w:lang w:eastAsia="hi-IN" w:bidi="hi-IN"/>
        </w:rPr>
        <w:t xml:space="preserve"> юрид</w:t>
      </w:r>
      <w:r w:rsidRPr="00C259BB">
        <w:rPr>
          <w:rFonts w:ascii="Times New Roman" w:eastAsia="Liberation Serif" w:hAnsi="Times New Roman" w:cs="Times New Roman"/>
          <w:color w:val="00000A"/>
          <w:sz w:val="28"/>
          <w:szCs w:val="28"/>
          <w:lang w:val="uk-UA" w:eastAsia="hi-IN" w:bidi="hi-IN"/>
        </w:rPr>
        <w:t>.</w:t>
      </w:r>
      <w:r w:rsidRPr="00C259BB">
        <w:rPr>
          <w:rFonts w:ascii="Times New Roman" w:eastAsia="Liberation Serif" w:hAnsi="Times New Roman" w:cs="Times New Roman"/>
          <w:color w:val="00000A"/>
          <w:sz w:val="28"/>
          <w:szCs w:val="28"/>
          <w:lang w:eastAsia="hi-IN" w:bidi="hi-IN"/>
        </w:rPr>
        <w:t xml:space="preserve"> наук </w:t>
      </w:r>
      <w:r w:rsidRPr="00C259BB">
        <w:rPr>
          <w:rFonts w:ascii="Times New Roman" w:eastAsia="Liberation Serif" w:hAnsi="Times New Roman" w:cs="Times New Roman"/>
          <w:color w:val="00000A"/>
          <w:sz w:val="28"/>
          <w:szCs w:val="28"/>
          <w:lang w:val="uk-UA" w:eastAsia="hi-IN" w:bidi="hi-IN"/>
        </w:rPr>
        <w:t xml:space="preserve">: </w:t>
      </w:r>
      <w:r w:rsidRPr="00C259BB">
        <w:rPr>
          <w:rFonts w:ascii="Times New Roman" w:eastAsia="Liberation Serif" w:hAnsi="Times New Roman" w:cs="Times New Roman"/>
          <w:color w:val="00000A"/>
          <w:sz w:val="28"/>
          <w:szCs w:val="28"/>
          <w:lang w:eastAsia="hi-IN" w:bidi="hi-IN"/>
        </w:rPr>
        <w:t>спец</w:t>
      </w:r>
      <w:r w:rsidRPr="00C259BB">
        <w:rPr>
          <w:rFonts w:ascii="Times New Roman" w:eastAsia="Liberation Serif" w:hAnsi="Times New Roman" w:cs="Times New Roman"/>
          <w:color w:val="00000A"/>
          <w:sz w:val="28"/>
          <w:szCs w:val="28"/>
          <w:lang w:val="uk-UA" w:eastAsia="hi-IN" w:bidi="hi-IN"/>
        </w:rPr>
        <w:t>. 12.00.01 – «Теорія та історія держави і права; історія політичних і правових учень» / І. М. Заріцька. – К., 2009. – 20 с.</w:t>
      </w:r>
    </w:p>
    <w:p w14:paraId="780B06F9"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eastAsia="hi-IN" w:bidi="hi-IN"/>
        </w:rPr>
      </w:pPr>
      <w:r w:rsidRPr="00C259BB">
        <w:rPr>
          <w:rFonts w:ascii="Times New Roman" w:eastAsia="Liberation Serif" w:hAnsi="Times New Roman" w:cs="Times New Roman"/>
          <w:color w:val="00000A"/>
          <w:sz w:val="28"/>
          <w:szCs w:val="28"/>
          <w:lang w:val="uk-UA" w:eastAsia="hi-IN" w:bidi="hi-IN"/>
        </w:rPr>
        <w:t>Затонский В. А. Правовая активность как способ правовой жизни и обьект правовой политики: позитив и негатив / В.А. Затонский // Правовая политика и правовая жизнь. – 2005. – № 2. – С. 30–42.</w:t>
      </w:r>
    </w:p>
    <w:p w14:paraId="5A177E95"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eastAsia="hi-IN" w:bidi="hi-IN"/>
        </w:rPr>
        <w:t>Захарчук А.С. Державотворчі пошуки в Україні періоду Української Центральної Ради: політико-правовий аспект</w:t>
      </w:r>
      <w:r w:rsidRPr="00C259BB">
        <w:rPr>
          <w:rFonts w:ascii="Times New Roman" w:eastAsia="Liberation Serif" w:hAnsi="Times New Roman" w:cs="Times New Roman"/>
          <w:color w:val="00000A"/>
          <w:sz w:val="28"/>
          <w:szCs w:val="28"/>
          <w:lang w:val="uk-UA" w:eastAsia="hi-IN" w:bidi="hi-IN"/>
        </w:rPr>
        <w:t xml:space="preserve"> / А. С. Захарчук</w:t>
      </w:r>
      <w:r w:rsidRPr="00C259BB">
        <w:rPr>
          <w:rFonts w:ascii="Times New Roman" w:eastAsia="Liberation Serif" w:hAnsi="Times New Roman" w:cs="Times New Roman"/>
          <w:color w:val="00000A"/>
          <w:sz w:val="28"/>
          <w:szCs w:val="28"/>
          <w:lang w:eastAsia="hi-IN" w:bidi="hi-IN"/>
        </w:rPr>
        <w:t xml:space="preserve">. – Суми : ВАТ </w:t>
      </w:r>
      <w:r w:rsidRPr="00C259BB">
        <w:rPr>
          <w:rFonts w:ascii="Times New Roman" w:eastAsia="Liberation Serif" w:hAnsi="Times New Roman" w:cs="Times New Roman"/>
          <w:color w:val="00000A"/>
          <w:sz w:val="28"/>
          <w:szCs w:val="28"/>
          <w:lang w:val="uk-UA" w:eastAsia="hi-IN" w:bidi="hi-IN"/>
        </w:rPr>
        <w:t>«</w:t>
      </w:r>
      <w:r w:rsidRPr="00C259BB">
        <w:rPr>
          <w:rFonts w:ascii="Times New Roman" w:eastAsia="Liberation Serif" w:hAnsi="Times New Roman" w:cs="Times New Roman"/>
          <w:color w:val="00000A"/>
          <w:sz w:val="28"/>
          <w:szCs w:val="28"/>
          <w:lang w:eastAsia="hi-IN" w:bidi="hi-IN"/>
        </w:rPr>
        <w:t>СОД</w:t>
      </w:r>
      <w:r w:rsidRPr="00C259BB">
        <w:rPr>
          <w:rFonts w:ascii="Times New Roman" w:eastAsia="Liberation Serif" w:hAnsi="Times New Roman" w:cs="Times New Roman"/>
          <w:color w:val="00000A"/>
          <w:sz w:val="28"/>
          <w:szCs w:val="28"/>
          <w:lang w:val="uk-UA" w:eastAsia="hi-IN" w:bidi="hi-IN"/>
        </w:rPr>
        <w:t>»</w:t>
      </w:r>
      <w:r w:rsidRPr="00C259BB">
        <w:rPr>
          <w:rFonts w:ascii="Times New Roman" w:eastAsia="Liberation Serif" w:hAnsi="Times New Roman" w:cs="Times New Roman"/>
          <w:color w:val="00000A"/>
          <w:sz w:val="28"/>
          <w:szCs w:val="28"/>
          <w:lang w:eastAsia="hi-IN" w:bidi="hi-IN"/>
        </w:rPr>
        <w:t xml:space="preserve">, вид-во </w:t>
      </w:r>
      <w:r w:rsidRPr="00C259BB">
        <w:rPr>
          <w:rFonts w:ascii="Times New Roman" w:eastAsia="Liberation Serif" w:hAnsi="Times New Roman" w:cs="Times New Roman"/>
          <w:color w:val="00000A"/>
          <w:sz w:val="28"/>
          <w:szCs w:val="28"/>
          <w:lang w:val="uk-UA" w:eastAsia="hi-IN" w:bidi="hi-IN"/>
        </w:rPr>
        <w:t>«</w:t>
      </w:r>
      <w:r w:rsidRPr="00C259BB">
        <w:rPr>
          <w:rFonts w:ascii="Times New Roman" w:eastAsia="Liberation Serif" w:hAnsi="Times New Roman" w:cs="Times New Roman"/>
          <w:color w:val="00000A"/>
          <w:sz w:val="28"/>
          <w:szCs w:val="28"/>
          <w:lang w:eastAsia="hi-IN" w:bidi="hi-IN"/>
        </w:rPr>
        <w:t>Козацький вал</w:t>
      </w:r>
      <w:r w:rsidRPr="00C259BB">
        <w:rPr>
          <w:rFonts w:ascii="Times New Roman" w:eastAsia="Liberation Serif" w:hAnsi="Times New Roman" w:cs="Times New Roman"/>
          <w:color w:val="00000A"/>
          <w:sz w:val="28"/>
          <w:szCs w:val="28"/>
          <w:lang w:val="uk-UA" w:eastAsia="hi-IN" w:bidi="hi-IN"/>
        </w:rPr>
        <w:t>»</w:t>
      </w:r>
      <w:r w:rsidRPr="00C259BB">
        <w:rPr>
          <w:rFonts w:ascii="Times New Roman" w:eastAsia="Liberation Serif" w:hAnsi="Times New Roman" w:cs="Times New Roman"/>
          <w:color w:val="00000A"/>
          <w:sz w:val="28"/>
          <w:szCs w:val="28"/>
          <w:lang w:eastAsia="hi-IN" w:bidi="hi-IN"/>
        </w:rPr>
        <w:t>, 2003. – 215 с.</w:t>
      </w:r>
    </w:p>
    <w:p w14:paraId="52600B58"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Serif" w:eastAsia="Liberation Serif" w:hAnsi="Liberation Serif"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Західно-Українська народна республіка 1918–1923. Документи і матеріали. – Т.2 : Державотворчі й адміністративно-організаційні процеси. – Івано-Франківськ : Лілея-НВ, 2003. – 712 с.</w:t>
      </w:r>
    </w:p>
    <w:p w14:paraId="49A01A6A"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Зварич Р. Національна держава в контексті глобалізації / Р. Зварич // Юридична Україна. – 2009. – № 2. – С. 8–11.</w:t>
      </w:r>
    </w:p>
    <w:p w14:paraId="1E22407B"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lastRenderedPageBreak/>
        <w:t xml:space="preserve">Землянська В. Про судове законодавство гетьмана Скоропадського / В. Землянська // Вісник Львівського університету. – Сер. : «Юридична». – 2000. – Вип. 35. – С. 95–100. </w:t>
      </w:r>
    </w:p>
    <w:p w14:paraId="23107EB6"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Serif" w:eastAsia="Liberation Serif" w:hAnsi="Liberation Serif" w:cs="FreeSans"/>
          <w:color w:val="00000A"/>
          <w:sz w:val="28"/>
          <w:szCs w:val="28"/>
          <w:lang w:eastAsia="hi-IN" w:bidi="hi-IN"/>
        </w:rPr>
      </w:pPr>
      <w:r w:rsidRPr="00C259BB">
        <w:rPr>
          <w:rFonts w:ascii="Times New Roman" w:eastAsia="Liberation Serif" w:hAnsi="Times New Roman" w:cs="Times New Roman"/>
          <w:color w:val="00000A"/>
          <w:sz w:val="28"/>
          <w:szCs w:val="28"/>
          <w:lang w:val="uk-UA" w:eastAsia="hi-IN" w:bidi="hi-IN"/>
        </w:rPr>
        <w:t>Землянська В. В. Кримінально-процесуальне законодавство Української Центральної Ради, гетьманату Скоропадського та Директорії : автореф. дис. на здобуття наук. ступ. канд. юрид. наук : спец.12.00.01. –«Теорія та історія держави і права; історія політичних і правових учень / В.В. Землянська. – Х., 2002. – 27 с.</w:t>
      </w:r>
    </w:p>
    <w:p w14:paraId="4AD9BF4B" w14:textId="77777777" w:rsidR="00C259BB" w:rsidRPr="00C259BB" w:rsidRDefault="00C259BB" w:rsidP="00C259BB">
      <w:pPr>
        <w:widowControl/>
        <w:numPr>
          <w:ilvl w:val="0"/>
          <w:numId w:val="1"/>
        </w:numPr>
        <w:tabs>
          <w:tab w:val="clear" w:pos="360"/>
          <w:tab w:val="clear" w:pos="709"/>
          <w:tab w:val="num" w:pos="0"/>
          <w:tab w:val="left" w:pos="426"/>
          <w:tab w:val="left" w:pos="1134"/>
        </w:tabs>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rPr>
        <w:t>Знаменский О.</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Н. Июльский кризис 1917 года / О. Н. Знаменский. – М.; Л. : Наука, 1964. – 272 с.</w:t>
      </w:r>
    </w:p>
    <w:p w14:paraId="1E8C7C69"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Игнатьев А. В. От «личной дипломатии» к «политике интересов». Первая мировая война: за и против / А.В. Игнатьев // Россия: государственные приоритеты и национальные интересы. – М., 2000. – С. 159–208.</w:t>
      </w:r>
    </w:p>
    <w:p w14:paraId="0E8D8BA9"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Иеринг Р. Борьба за право / Рудольф Иеринг. – СПб. : тип. Прокоповича, 1907. – 87 с.</w:t>
      </w:r>
    </w:p>
    <w:p w14:paraId="673378C1"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Ильин И. А. О сущности правосознания / И.А. Ильин. – М. : Рарогь, 1993. – 235 с.</w:t>
      </w:r>
    </w:p>
    <w:p w14:paraId="3CAC8451"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Іванова А. Ю. Законодавчий процес і законодавча техніка у період Української Центральної Ради, Гетьманату та Директорії : автореф. дис. на здобуття наук. ступеня канд. юрид. наук: спец. 12.00.01 – «Теорія та історія держави і права; історія політичних і правових учень» / А.Ю. Іванова. – К., 2005. – 20 с. </w:t>
      </w:r>
    </w:p>
    <w:p w14:paraId="415CE919"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Інститут рукописів Національної бібліотеки України імені В.І. Вернадського. – Ф. 260. – Спр. 758.</w:t>
      </w:r>
    </w:p>
    <w:p w14:paraId="24673D79"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Історія України: нове бачення : у 2-х т. / під ред. В.А. Смолія. – Т. 2. – К. : Україна, 1996. – 494 с.</w:t>
      </w:r>
    </w:p>
    <w:p w14:paraId="27AE192F"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Історія українського права / [за ред. О. Шевченко]. – К. : Олан, 2007. – 478 с.</w:t>
      </w:r>
    </w:p>
    <w:p w14:paraId="5D08EBD3"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Serif" w:eastAsia="Liberation Serif" w:hAnsi="Liberation Serif"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lastRenderedPageBreak/>
        <w:t>Калакура Я. Образ гетьманату в новітній історіографії / Я.С. Калакура // Гетьманат Павла Скоропадського: історія, постаті, контроверсії. – К., 2008. – С.69–77.</w:t>
      </w:r>
    </w:p>
    <w:p w14:paraId="3A4BEFFE"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Канев С. Н. Октябрьская революция и крах анархизма / С.Н. Канев. – М. : Просвещение, 1984. – 415 с.</w:t>
      </w:r>
    </w:p>
    <w:p w14:paraId="0E42C429"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Канев С. Н. Революция и анархизм: из истории борьбы революционных демократов и большевиков против анархизма (1840–1917 гг.) / С.Н. Канев. – М. : Просвещение, 1987. – 327 с.</w:t>
      </w:r>
    </w:p>
    <w:p w14:paraId="326C070D"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Капустянський М. Похід українських армій на Київ-Одесу в 1919 році: короткий воєнно-історичний огляд / М. Капустянський. – Мюнхен, 1946. – Кн. 2, Ч. ІІІ. – 200 с.</w:t>
      </w:r>
    </w:p>
    <w:p w14:paraId="7557535D"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Карр Э. История Советской России. Большевистская революция. 1917–1923. Кн. 1 и 2 / Эдвард Карр ; пер. с англ. – М. : Прогресс, 1990. – 768 с.</w:t>
      </w:r>
    </w:p>
    <w:p w14:paraId="3226083A"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Керсновский А. А. История Русской армии : в 4 т. / А.А. Керсновский. – М. : Голос, 1994. – Т. 4. – 368 с.</w:t>
      </w:r>
    </w:p>
    <w:p w14:paraId="78167335"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 xml:space="preserve">Киевская мысль </w:t>
      </w:r>
      <w:r w:rsidRPr="00C259BB">
        <w:rPr>
          <w:rFonts w:ascii="Times New Roman" w:eastAsia="Times New Roman" w:hAnsi="Times New Roman" w:cs="Times New Roman"/>
          <w:color w:val="00000A"/>
          <w:sz w:val="28"/>
          <w:szCs w:val="28"/>
        </w:rPr>
        <w:t>[ежедневная газета]</w:t>
      </w:r>
      <w:r w:rsidRPr="00C259BB">
        <w:rPr>
          <w:rFonts w:ascii="Times New Roman" w:eastAsia="Times New Roman" w:hAnsi="Times New Roman" w:cs="Times New Roman"/>
          <w:color w:val="00000A"/>
          <w:sz w:val="28"/>
          <w:szCs w:val="28"/>
          <w:lang w:val="uk-UA"/>
        </w:rPr>
        <w:t>. – 1918. – Март-июль.</w:t>
      </w:r>
    </w:p>
    <w:p w14:paraId="104EA5CD"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Кистяковский Б. А. Социальные науки и право: Очерки по методологии социальных наук и общей теории права / Б.А. Кистяковский. – М. : М. и С. Сабашниковы, 1916. – 708 с.</w:t>
      </w:r>
    </w:p>
    <w:p w14:paraId="343B7287"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Serif" w:eastAsia="Liberation Serif" w:hAnsi="Liberation Serif" w:cs="FreeSans"/>
          <w:color w:val="00000A"/>
          <w:sz w:val="28"/>
          <w:szCs w:val="28"/>
          <w:lang w:eastAsia="hi-IN" w:bidi="hi-IN"/>
        </w:rPr>
      </w:pPr>
      <w:r w:rsidRPr="00C259BB">
        <w:rPr>
          <w:rFonts w:ascii="Times New Roman" w:eastAsia="Liberation Serif" w:hAnsi="Times New Roman" w:cs="Times New Roman"/>
          <w:color w:val="00000A"/>
          <w:sz w:val="28"/>
          <w:szCs w:val="28"/>
          <w:lang w:val="uk-UA" w:eastAsia="hi-IN" w:bidi="hi-IN"/>
        </w:rPr>
        <w:t>Кистяковский Б. А. Философия и социология права / Б.А. Кистяковский. – СПб. : Изд-во РХГИ, 1998. – 800 с.</w:t>
      </w:r>
    </w:p>
    <w:p w14:paraId="67A582B4"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rPr>
      </w:pPr>
      <w:r w:rsidRPr="00C259BB">
        <w:rPr>
          <w:rFonts w:ascii="Times New Roman" w:eastAsia="Calibri" w:hAnsi="Times New Roman" w:cs="Times New Roman"/>
          <w:color w:val="00000A"/>
          <w:sz w:val="28"/>
          <w:szCs w:val="28"/>
        </w:rPr>
        <w:t>К</w:t>
      </w:r>
      <w:r w:rsidRPr="00C259BB">
        <w:rPr>
          <w:rFonts w:ascii="Times New Roman" w:eastAsia="Calibri" w:hAnsi="Times New Roman" w:cs="Times New Roman"/>
          <w:color w:val="00000A"/>
          <w:sz w:val="28"/>
          <w:szCs w:val="28"/>
          <w:lang w:val="uk-UA"/>
        </w:rPr>
        <w:t>і</w:t>
      </w:r>
      <w:r w:rsidRPr="00C259BB">
        <w:rPr>
          <w:rFonts w:ascii="Times New Roman" w:eastAsia="Calibri" w:hAnsi="Times New Roman" w:cs="Times New Roman"/>
          <w:color w:val="00000A"/>
          <w:sz w:val="28"/>
          <w:szCs w:val="28"/>
        </w:rPr>
        <w:t>ндюк Б. В.</w:t>
      </w:r>
      <w:r w:rsidRPr="00C259BB">
        <w:rPr>
          <w:rFonts w:ascii="Times New Roman" w:eastAsia="Calibri" w:hAnsi="Times New Roman" w:cs="Times New Roman"/>
          <w:color w:val="00000A"/>
          <w:sz w:val="28"/>
          <w:szCs w:val="28"/>
          <w:lang w:val="uk-UA"/>
        </w:rPr>
        <w:t xml:space="preserve"> І</w:t>
      </w:r>
      <w:r w:rsidRPr="00C259BB">
        <w:rPr>
          <w:rFonts w:ascii="Times New Roman" w:eastAsia="Calibri" w:hAnsi="Times New Roman" w:cs="Times New Roman"/>
          <w:color w:val="00000A"/>
          <w:sz w:val="28"/>
          <w:szCs w:val="28"/>
        </w:rPr>
        <w:t>стор</w:t>
      </w:r>
      <w:r w:rsidRPr="00C259BB">
        <w:rPr>
          <w:rFonts w:ascii="Times New Roman" w:eastAsia="Calibri" w:hAnsi="Times New Roman" w:cs="Times New Roman"/>
          <w:color w:val="00000A"/>
          <w:sz w:val="28"/>
          <w:szCs w:val="28"/>
          <w:lang w:val="uk-UA"/>
        </w:rPr>
        <w:t>і</w:t>
      </w:r>
      <w:r w:rsidRPr="00C259BB">
        <w:rPr>
          <w:rFonts w:ascii="Times New Roman" w:eastAsia="Calibri" w:hAnsi="Times New Roman" w:cs="Times New Roman"/>
          <w:color w:val="00000A"/>
          <w:sz w:val="28"/>
          <w:szCs w:val="28"/>
        </w:rPr>
        <w:t>я л</w:t>
      </w:r>
      <w:r w:rsidRPr="00C259BB">
        <w:rPr>
          <w:rFonts w:ascii="Times New Roman" w:eastAsia="Calibri" w:hAnsi="Times New Roman" w:cs="Times New Roman"/>
          <w:color w:val="00000A"/>
          <w:sz w:val="28"/>
          <w:szCs w:val="28"/>
          <w:lang w:val="uk-UA"/>
        </w:rPr>
        <w:t>і</w:t>
      </w:r>
      <w:r w:rsidRPr="00C259BB">
        <w:rPr>
          <w:rFonts w:ascii="Times New Roman" w:eastAsia="Calibri" w:hAnsi="Times New Roman" w:cs="Times New Roman"/>
          <w:color w:val="00000A"/>
          <w:sz w:val="28"/>
          <w:szCs w:val="28"/>
        </w:rPr>
        <w:t>сового</w:t>
      </w:r>
      <w:r w:rsidRPr="00C259BB">
        <w:rPr>
          <w:rFonts w:ascii="Times New Roman" w:eastAsia="Calibri" w:hAnsi="Times New Roman" w:cs="Times New Roman"/>
          <w:color w:val="00000A"/>
          <w:sz w:val="28"/>
          <w:szCs w:val="28"/>
          <w:lang w:val="uk-UA"/>
        </w:rPr>
        <w:t xml:space="preserve"> </w:t>
      </w:r>
      <w:r w:rsidRPr="00C259BB">
        <w:rPr>
          <w:rFonts w:ascii="Times New Roman" w:eastAsia="Calibri" w:hAnsi="Times New Roman" w:cs="Times New Roman"/>
          <w:color w:val="00000A"/>
          <w:sz w:val="28"/>
          <w:szCs w:val="28"/>
        </w:rPr>
        <w:t>законодавства (часи</w:t>
      </w:r>
      <w:r w:rsidRPr="00C259BB">
        <w:rPr>
          <w:rFonts w:ascii="Times New Roman" w:eastAsia="Calibri" w:hAnsi="Times New Roman" w:cs="Times New Roman"/>
          <w:color w:val="00000A"/>
          <w:sz w:val="28"/>
          <w:szCs w:val="28"/>
          <w:lang w:val="uk-UA"/>
        </w:rPr>
        <w:t xml:space="preserve"> </w:t>
      </w:r>
      <w:r w:rsidRPr="00C259BB">
        <w:rPr>
          <w:rFonts w:ascii="Times New Roman" w:eastAsia="Calibri" w:hAnsi="Times New Roman" w:cs="Times New Roman"/>
          <w:color w:val="00000A"/>
          <w:sz w:val="28"/>
          <w:szCs w:val="28"/>
        </w:rPr>
        <w:t>визвольних</w:t>
      </w:r>
      <w:r w:rsidRPr="00C259BB">
        <w:rPr>
          <w:rFonts w:ascii="Times New Roman" w:eastAsia="Calibri" w:hAnsi="Times New Roman" w:cs="Times New Roman"/>
          <w:color w:val="00000A"/>
          <w:sz w:val="28"/>
          <w:szCs w:val="28"/>
          <w:lang w:val="uk-UA"/>
        </w:rPr>
        <w:t xml:space="preserve"> </w:t>
      </w:r>
      <w:r w:rsidRPr="00C259BB">
        <w:rPr>
          <w:rFonts w:ascii="Times New Roman" w:eastAsia="Calibri" w:hAnsi="Times New Roman" w:cs="Times New Roman"/>
          <w:color w:val="00000A"/>
          <w:sz w:val="28"/>
          <w:szCs w:val="28"/>
        </w:rPr>
        <w:t>змагань та пер</w:t>
      </w:r>
      <w:r w:rsidRPr="00C259BB">
        <w:rPr>
          <w:rFonts w:ascii="Times New Roman" w:eastAsia="Calibri" w:hAnsi="Times New Roman" w:cs="Times New Roman"/>
          <w:color w:val="00000A"/>
          <w:sz w:val="28"/>
          <w:szCs w:val="28"/>
          <w:lang w:val="uk-UA"/>
        </w:rPr>
        <w:t>і</w:t>
      </w:r>
      <w:r w:rsidRPr="00C259BB">
        <w:rPr>
          <w:rFonts w:ascii="Times New Roman" w:eastAsia="Calibri" w:hAnsi="Times New Roman" w:cs="Times New Roman"/>
          <w:color w:val="00000A"/>
          <w:sz w:val="28"/>
          <w:szCs w:val="28"/>
        </w:rPr>
        <w:t>од НЕП, 1917</w:t>
      </w:r>
      <w:r w:rsidRPr="00C259BB">
        <w:rPr>
          <w:rFonts w:ascii="Times New Roman" w:eastAsia="Calibri" w:hAnsi="Times New Roman" w:cs="Times New Roman"/>
          <w:color w:val="00000A"/>
          <w:sz w:val="28"/>
          <w:szCs w:val="28"/>
          <w:lang w:val="uk-UA"/>
        </w:rPr>
        <w:t>–</w:t>
      </w:r>
      <w:r w:rsidRPr="00C259BB">
        <w:rPr>
          <w:rFonts w:ascii="Times New Roman" w:eastAsia="Calibri" w:hAnsi="Times New Roman" w:cs="Times New Roman"/>
          <w:color w:val="00000A"/>
          <w:sz w:val="28"/>
          <w:szCs w:val="28"/>
        </w:rPr>
        <w:t>1929 рр.)</w:t>
      </w:r>
      <w:r w:rsidRPr="00C259BB">
        <w:rPr>
          <w:rFonts w:ascii="Times New Roman" w:eastAsia="Calibri" w:hAnsi="Times New Roman" w:cs="Times New Roman"/>
          <w:color w:val="00000A"/>
          <w:sz w:val="28"/>
          <w:szCs w:val="28"/>
          <w:lang w:val="uk-UA"/>
        </w:rPr>
        <w:t xml:space="preserve"> : монограф. / Б. В. Кіндюк. – О. : Фенікс, 2011. – 168 с.</w:t>
      </w:r>
    </w:p>
    <w:p w14:paraId="53940F2D"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eastAsia="hi-IN" w:bidi="hi-IN"/>
        </w:rPr>
        <w:t>Кісілюк Е. Кримінальне законодавство доби Гетьманату /</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Е.</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Кісілюк // Держава і право. – 2001. – Вип. 13. – С.</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418–425.</w:t>
      </w:r>
    </w:p>
    <w:p w14:paraId="72171EBD"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Конституційні акти України 1917–1920. Невідомі конституції України / упорядники Д. Яневський, В. Крюков. – К. : Вид-во «Філософська і соціологічна думка», 1992. – 272 с.</w:t>
      </w:r>
    </w:p>
    <w:p w14:paraId="7C03405A"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eastAsia="hi-IN" w:bidi="hi-IN"/>
        </w:rPr>
      </w:pPr>
      <w:r w:rsidRPr="00C259BB">
        <w:rPr>
          <w:rFonts w:ascii="Times New Roman" w:eastAsia="Times New Roman" w:hAnsi="Times New Roman" w:cs="Times New Roman"/>
          <w:color w:val="00000A"/>
          <w:sz w:val="28"/>
          <w:szCs w:val="28"/>
          <w:lang w:val="uk-UA" w:eastAsia="hi-IN" w:bidi="hi-IN"/>
        </w:rPr>
        <w:lastRenderedPageBreak/>
        <w:t>Копиленко О. З досвіду законотворчості УНР та Української Держави / О. Копиленко, М. Копиленко // Право України. – 1995. – № 5–6. – С. 52–55.</w:t>
      </w:r>
    </w:p>
    <w:p w14:paraId="23C8BB1A"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eastAsia="hi-IN" w:bidi="hi-IN"/>
        </w:rPr>
      </w:pPr>
      <w:r w:rsidRPr="00C259BB">
        <w:rPr>
          <w:rFonts w:ascii="Times New Roman" w:eastAsia="Times New Roman" w:hAnsi="Times New Roman" w:cs="Times New Roman"/>
          <w:color w:val="00000A"/>
          <w:sz w:val="28"/>
          <w:szCs w:val="28"/>
          <w:lang w:eastAsia="hi-IN" w:bidi="hi-IN"/>
        </w:rPr>
        <w:t>Копиленко О.</w:t>
      </w:r>
      <w:r w:rsidRPr="00C259BB">
        <w:rPr>
          <w:rFonts w:ascii="Times New Roman" w:eastAsia="Times New Roman" w:hAnsi="Times New Roman" w:cs="Times New Roman"/>
          <w:color w:val="00000A"/>
          <w:sz w:val="28"/>
          <w:szCs w:val="28"/>
          <w:lang w:val="uk-UA" w:eastAsia="hi-IN" w:bidi="hi-IN"/>
        </w:rPr>
        <w:t> </w:t>
      </w:r>
      <w:r w:rsidRPr="00C259BB">
        <w:rPr>
          <w:rFonts w:ascii="Times New Roman" w:eastAsia="Times New Roman" w:hAnsi="Times New Roman" w:cs="Times New Roman"/>
          <w:color w:val="00000A"/>
          <w:sz w:val="28"/>
          <w:szCs w:val="28"/>
          <w:lang w:eastAsia="hi-IN" w:bidi="hi-IN"/>
        </w:rPr>
        <w:t>Л. «Сто днiв» Центрально</w:t>
      </w:r>
      <w:r w:rsidRPr="00C259BB">
        <w:rPr>
          <w:rFonts w:ascii="Times New Roman" w:eastAsia="Times New Roman" w:hAnsi="Times New Roman" w:cs="Times New Roman"/>
          <w:color w:val="00000A"/>
          <w:sz w:val="28"/>
          <w:szCs w:val="28"/>
          <w:lang w:val="uk-UA" w:eastAsia="hi-IN" w:bidi="hi-IN"/>
        </w:rPr>
        <w:t>ї Р</w:t>
      </w:r>
      <w:r w:rsidRPr="00C259BB">
        <w:rPr>
          <w:rFonts w:ascii="Times New Roman" w:eastAsia="Times New Roman" w:hAnsi="Times New Roman" w:cs="Times New Roman"/>
          <w:color w:val="00000A"/>
          <w:sz w:val="28"/>
          <w:szCs w:val="28"/>
          <w:lang w:eastAsia="hi-IN" w:bidi="hi-IN"/>
        </w:rPr>
        <w:t>ади</w:t>
      </w:r>
      <w:r w:rsidRPr="00C259BB">
        <w:rPr>
          <w:rFonts w:ascii="Times New Roman" w:eastAsia="Times New Roman" w:hAnsi="Times New Roman" w:cs="Times New Roman"/>
          <w:color w:val="00000A"/>
          <w:sz w:val="28"/>
          <w:szCs w:val="28"/>
          <w:lang w:val="uk-UA" w:eastAsia="hi-IN" w:bidi="hi-IN"/>
        </w:rPr>
        <w:t xml:space="preserve"> / О. Л. Копиленко</w:t>
      </w:r>
      <w:r w:rsidRPr="00C259BB">
        <w:rPr>
          <w:rFonts w:ascii="Times New Roman" w:eastAsia="Times New Roman" w:hAnsi="Times New Roman" w:cs="Times New Roman"/>
          <w:color w:val="00000A"/>
          <w:sz w:val="28"/>
          <w:szCs w:val="28"/>
          <w:lang w:eastAsia="hi-IN" w:bidi="hi-IN"/>
        </w:rPr>
        <w:t xml:space="preserve">. </w:t>
      </w:r>
      <w:r w:rsidRPr="00C259BB">
        <w:rPr>
          <w:rFonts w:ascii="Times New Roman" w:eastAsia="Times New Roman" w:hAnsi="Times New Roman" w:cs="Times New Roman"/>
          <w:color w:val="00000A"/>
          <w:sz w:val="28"/>
          <w:szCs w:val="28"/>
          <w:lang w:val="uk-UA" w:eastAsia="hi-IN" w:bidi="hi-IN"/>
        </w:rPr>
        <w:t xml:space="preserve">– </w:t>
      </w:r>
      <w:r w:rsidRPr="00C259BB">
        <w:rPr>
          <w:rFonts w:ascii="Times New Roman" w:eastAsia="Times New Roman" w:hAnsi="Times New Roman" w:cs="Times New Roman"/>
          <w:color w:val="00000A"/>
          <w:sz w:val="28"/>
          <w:szCs w:val="28"/>
          <w:lang w:eastAsia="hi-IN" w:bidi="hi-IN"/>
        </w:rPr>
        <w:t>К. : Україна, 1992. – 204 с.</w:t>
      </w:r>
    </w:p>
    <w:p w14:paraId="66BE9867"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eastAsia="hi-IN" w:bidi="hi-IN"/>
        </w:rPr>
      </w:pPr>
      <w:r w:rsidRPr="00C259BB">
        <w:rPr>
          <w:rFonts w:ascii="Times New Roman" w:eastAsia="Times New Roman" w:hAnsi="Times New Roman" w:cs="Times New Roman"/>
          <w:color w:val="00000A"/>
          <w:sz w:val="28"/>
          <w:szCs w:val="28"/>
          <w:lang w:val="uk-UA" w:eastAsia="hi-IN" w:bidi="hi-IN"/>
        </w:rPr>
        <w:t>Копиленко О. Л. Держава і право України. 1917–1920. / О.Л. Копиленко, М.Л. Копиленко. – К. : Либідь, 1997. – 217 с.</w:t>
      </w:r>
    </w:p>
    <w:p w14:paraId="38E99DF5"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eastAsia="hi-IN" w:bidi="hi-IN"/>
        </w:rPr>
      </w:pPr>
      <w:r w:rsidRPr="00C259BB">
        <w:rPr>
          <w:rFonts w:ascii="Times New Roman" w:eastAsia="Times New Roman" w:hAnsi="Times New Roman" w:cs="Times New Roman"/>
          <w:color w:val="00000A"/>
          <w:sz w:val="28"/>
          <w:szCs w:val="28"/>
          <w:lang w:val="uk-UA" w:eastAsia="hi-IN" w:bidi="hi-IN"/>
        </w:rPr>
        <w:t>Костів К. Конституційні акти відновленої української держави 1917–1919 років і їхня політично-державна якість / Кость Костів. – Торонто, 1964. – 186 с.</w:t>
      </w:r>
    </w:p>
    <w:p w14:paraId="755D811D"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ET" w:eastAsia="Times New Roman" w:hAnsi="TimesET" w:cs="TimesET"/>
          <w:i/>
          <w:color w:val="00000A"/>
          <w:sz w:val="28"/>
          <w:szCs w:val="28"/>
          <w:lang w:val="uk-UA" w:eastAsia="hi-IN" w:bidi="hi-IN"/>
        </w:rPr>
      </w:pPr>
      <w:r w:rsidRPr="00C259BB">
        <w:rPr>
          <w:rFonts w:ascii="Times New Roman" w:eastAsia="Times New Roman" w:hAnsi="Times New Roman" w:cs="Times New Roman"/>
          <w:color w:val="00000A"/>
          <w:sz w:val="28"/>
          <w:szCs w:val="28"/>
          <w:lang w:val="uk-UA" w:eastAsia="hi-IN" w:bidi="hi-IN"/>
        </w:rPr>
        <w:t>Коцур А. Українська державність: історія та сучасність / А.П. Коцур. – Чернівці : Золоті литаври, 2000. – 350 с.</w:t>
      </w:r>
    </w:p>
    <w:p w14:paraId="1F2F2FD2"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Кривцова І. С. Динаміка змісту деяких понятійно-термінологічних конструкцій історико-правової науки в контексті синергетики / І.С. Кривцова // Актуальн</w:t>
      </w:r>
      <w:r w:rsidRPr="00C259BB">
        <w:rPr>
          <w:rFonts w:ascii="Times New Roman" w:eastAsia="Calibri" w:hAnsi="Times New Roman" w:cs="Times New Roman"/>
          <w:color w:val="00000A"/>
          <w:sz w:val="28"/>
          <w:szCs w:val="28"/>
        </w:rPr>
        <w:t>i</w:t>
      </w:r>
      <w:r w:rsidRPr="00C259BB">
        <w:rPr>
          <w:rFonts w:ascii="Times New Roman" w:eastAsia="Calibri" w:hAnsi="Times New Roman" w:cs="Times New Roman"/>
          <w:color w:val="00000A"/>
          <w:sz w:val="28"/>
          <w:szCs w:val="28"/>
          <w:lang w:val="uk-UA"/>
        </w:rPr>
        <w:t xml:space="preserve"> проблеми держави </w:t>
      </w:r>
      <w:r w:rsidRPr="00C259BB">
        <w:rPr>
          <w:rFonts w:ascii="Times New Roman" w:eastAsia="Calibri" w:hAnsi="Times New Roman" w:cs="Times New Roman"/>
          <w:color w:val="00000A"/>
          <w:sz w:val="28"/>
          <w:szCs w:val="28"/>
        </w:rPr>
        <w:t>i</w:t>
      </w:r>
      <w:r w:rsidRPr="00C259BB">
        <w:rPr>
          <w:rFonts w:ascii="Times New Roman" w:eastAsia="Calibri" w:hAnsi="Times New Roman" w:cs="Times New Roman"/>
          <w:color w:val="00000A"/>
          <w:sz w:val="28"/>
          <w:szCs w:val="28"/>
          <w:lang w:val="uk-UA"/>
        </w:rPr>
        <w:t xml:space="preserve"> права : зб. наук. праць. – О. : Юрид. л-ра, 2009. – Вип. 48. – С. 39–45.</w:t>
      </w:r>
    </w:p>
    <w:p w14:paraId="704A4F8C"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Круцик Р. Народна війна. 1917–1932 / Роман Круцик. – К. : Українська видавнича спілка, 2011. – 248 с.</w:t>
      </w:r>
    </w:p>
    <w:p w14:paraId="6DDA99E7"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Кудлай О. Б. Законотворча діяльність народного міністерства судових справ Української Центральної Ради / О.Б. Кудлай. – К. : Ін-т історії України НАН України, 2002. – 72 с.</w:t>
      </w:r>
    </w:p>
    <w:p w14:paraId="764F306B"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Кудрявцев В. Н. Правовое поведение: норма и патология / В.Н. Кудрявцев. – М. : Наука,1982. – 287 с. </w:t>
      </w:r>
    </w:p>
    <w:p w14:paraId="570182AA"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Кульчар К. Основы социологии права / К. Кульчар. – М. : Прогресс, 1981. – 256 с.</w:t>
      </w:r>
    </w:p>
    <w:p w14:paraId="6FFE8F18"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Serif" w:eastAsia="Liberation Serif" w:hAnsi="Liberation Serif"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Курас І. Українська революція: новітній стан історіографічної розробки проблеми та актуальні завдання дослідження / І. Курас, В. Солдатенко // Наукові Записки Інституту політичних і етнонаціональних досліджень НАН України. – Вип. 7. – 1997. – С. 4</w:t>
      </w:r>
      <w:r w:rsidRPr="00C259BB">
        <w:rPr>
          <w:rFonts w:ascii="Liberation Serif" w:eastAsia="Liberation Serif" w:hAnsi="Liberation Serif" w:cs="FreeSans"/>
          <w:color w:val="00000A"/>
          <w:sz w:val="28"/>
          <w:szCs w:val="28"/>
          <w:lang w:val="uk-UA" w:eastAsia="hi-IN" w:bidi="hi-IN"/>
        </w:rPr>
        <w:t>–</w:t>
      </w:r>
      <w:r w:rsidRPr="00C259BB">
        <w:rPr>
          <w:rFonts w:ascii="Times New Roman" w:eastAsia="Liberation Serif" w:hAnsi="Times New Roman" w:cs="Times New Roman"/>
          <w:color w:val="00000A"/>
          <w:sz w:val="28"/>
          <w:szCs w:val="28"/>
          <w:lang w:val="uk-UA" w:eastAsia="hi-IN" w:bidi="hi-IN"/>
        </w:rPr>
        <w:t>21.</w:t>
      </w:r>
    </w:p>
    <w:p w14:paraId="13C475AC"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lastRenderedPageBreak/>
        <w:t>Куціпак О. В. Правова політика як засіб організації правового життя / О.В. Куціпак // Держава і право. Юрид. і політ. науки : зб. наук. пр. – 2011. – Вип. 51. – С. 100–105.</w:t>
      </w:r>
    </w:p>
    <w:p w14:paraId="72E2F4F7"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Куціпак О. В. Правове життя та правова активність: співвідношення понять / О. В. Куціпак // Держава і право. – 2010. – Вип. 47. – С. 734–738.</w:t>
      </w:r>
    </w:p>
    <w:p w14:paraId="07DC8B64"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Куціпак О. В. Правове життя як самостійна юридична категорія / О.В. Куціпак // Часопис Київського університету права. – 2009. – № 3. – С. 64–68.</w:t>
      </w:r>
    </w:p>
    <w:p w14:paraId="32DC1EEC"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Куціпак О. В. Становлення категорії «правове життя» через призму категорії «правова система» / О.В. Куціпак // Часопис Київського університету права. – 2010. – № 4. – С. 62–65.</w:t>
      </w:r>
    </w:p>
    <w:p w14:paraId="419B01ED"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Лисяк-Рудницький I. Правопорядок i революцiя / Іван Лисяк-Рудницький // Лисяк-Рудницький I. Історичні есе. – К. : Основи,1994. – С. 319–330.</w:t>
      </w:r>
    </w:p>
    <w:p w14:paraId="72A5B1CB"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Литвин</w:t>
      </w:r>
      <w:r w:rsidRPr="00C259BB">
        <w:rPr>
          <w:rFonts w:ascii="Times New Roman" w:eastAsia="Calibri" w:hAnsi="Times New Roman" w:cs="Times New Roman"/>
          <w:color w:val="00000A"/>
          <w:sz w:val="28"/>
          <w:szCs w:val="28"/>
        </w:rPr>
        <w:t xml:space="preserve"> А. Красный и белый террор в России 1917</w:t>
      </w:r>
      <w:r w:rsidRPr="00C259BB">
        <w:rPr>
          <w:rFonts w:ascii="Times New Roman" w:eastAsia="Calibri" w:hAnsi="Times New Roman" w:cs="Times New Roman"/>
          <w:color w:val="00000A"/>
          <w:sz w:val="28"/>
          <w:szCs w:val="28"/>
          <w:lang w:val="uk-UA"/>
        </w:rPr>
        <w:t>–</w:t>
      </w:r>
      <w:r w:rsidRPr="00C259BB">
        <w:rPr>
          <w:rFonts w:ascii="Times New Roman" w:eastAsia="Calibri" w:hAnsi="Times New Roman" w:cs="Times New Roman"/>
          <w:color w:val="00000A"/>
          <w:sz w:val="28"/>
          <w:szCs w:val="28"/>
        </w:rPr>
        <w:t>1922</w:t>
      </w:r>
      <w:r w:rsidRPr="00C259BB">
        <w:rPr>
          <w:rFonts w:ascii="Times New Roman" w:eastAsia="Calibri" w:hAnsi="Times New Roman" w:cs="Times New Roman"/>
          <w:color w:val="00000A"/>
          <w:sz w:val="28"/>
          <w:szCs w:val="28"/>
          <w:lang w:val="uk-UA"/>
        </w:rPr>
        <w:t xml:space="preserve"> </w:t>
      </w:r>
      <w:r w:rsidRPr="00C259BB">
        <w:rPr>
          <w:rFonts w:ascii="Times New Roman" w:eastAsia="Calibri" w:hAnsi="Times New Roman" w:cs="Times New Roman"/>
          <w:color w:val="00000A"/>
          <w:sz w:val="28"/>
          <w:szCs w:val="28"/>
        </w:rPr>
        <w:t>[</w:t>
      </w:r>
      <w:r w:rsidRPr="00C259BB">
        <w:rPr>
          <w:rFonts w:ascii="Times New Roman" w:eastAsia="Calibri" w:hAnsi="Times New Roman" w:cs="Times New Roman"/>
          <w:color w:val="00000A"/>
          <w:sz w:val="28"/>
          <w:szCs w:val="28"/>
          <w:lang w:val="uk-UA"/>
        </w:rPr>
        <w:t>Е</w:t>
      </w:r>
      <w:r w:rsidRPr="00C259BB">
        <w:rPr>
          <w:rFonts w:ascii="Times New Roman" w:eastAsia="Calibri" w:hAnsi="Times New Roman" w:cs="Times New Roman"/>
          <w:color w:val="00000A"/>
          <w:sz w:val="28"/>
          <w:szCs w:val="28"/>
        </w:rPr>
        <w:t>лектронн</w:t>
      </w:r>
      <w:r w:rsidRPr="00C259BB">
        <w:rPr>
          <w:rFonts w:ascii="Times New Roman" w:eastAsia="Calibri" w:hAnsi="Times New Roman" w:cs="Times New Roman"/>
          <w:color w:val="00000A"/>
          <w:sz w:val="28"/>
          <w:szCs w:val="28"/>
          <w:lang w:val="uk-UA"/>
        </w:rPr>
        <w:t>и</w:t>
      </w:r>
      <w:r w:rsidRPr="00C259BB">
        <w:rPr>
          <w:rFonts w:ascii="Times New Roman" w:eastAsia="Calibri" w:hAnsi="Times New Roman" w:cs="Times New Roman"/>
          <w:color w:val="00000A"/>
          <w:sz w:val="28"/>
          <w:szCs w:val="28"/>
        </w:rPr>
        <w:t>й ресурс]</w:t>
      </w:r>
      <w:r w:rsidRPr="00C259BB">
        <w:rPr>
          <w:rFonts w:ascii="Times New Roman" w:eastAsia="Calibri" w:hAnsi="Times New Roman" w:cs="Times New Roman"/>
          <w:color w:val="00000A"/>
          <w:sz w:val="28"/>
          <w:szCs w:val="28"/>
          <w:lang w:val="uk-UA"/>
        </w:rPr>
        <w:t xml:space="preserve"> / А. Литвин.</w:t>
      </w:r>
      <w:r w:rsidRPr="00C259BB">
        <w:rPr>
          <w:rFonts w:ascii="Times New Roman" w:eastAsia="Calibri" w:hAnsi="Times New Roman" w:cs="Times New Roman"/>
          <w:color w:val="00000A"/>
          <w:sz w:val="28"/>
          <w:szCs w:val="28"/>
        </w:rPr>
        <w:t xml:space="preserve"> – Казань, 2004. </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Большая онлайн библиотека</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 xml:space="preserve"> Режим доступ</w:t>
      </w:r>
      <w:r w:rsidRPr="00C259BB">
        <w:rPr>
          <w:rFonts w:ascii="Times New Roman" w:eastAsia="Calibri" w:hAnsi="Times New Roman" w:cs="Times New Roman"/>
          <w:color w:val="00000A"/>
          <w:sz w:val="28"/>
          <w:szCs w:val="28"/>
          <w:lang w:val="uk-UA"/>
        </w:rPr>
        <w:t>у</w:t>
      </w:r>
      <w:r w:rsidRPr="00C259BB">
        <w:rPr>
          <w:rFonts w:ascii="Times New Roman" w:eastAsia="Calibri" w:hAnsi="Times New Roman" w:cs="Times New Roman"/>
          <w:color w:val="00000A"/>
          <w:sz w:val="28"/>
          <w:szCs w:val="28"/>
        </w:rPr>
        <w:t>: http</w:t>
      </w:r>
      <w:r w:rsidRPr="00C259BB">
        <w:rPr>
          <w:rFonts w:ascii="Times New Roman" w:eastAsia="Calibri" w:hAnsi="Times New Roman" w:cs="Times New Roman"/>
          <w:color w:val="00000A"/>
          <w:sz w:val="28"/>
          <w:szCs w:val="28"/>
          <w:lang w:val="uk-UA"/>
        </w:rPr>
        <w:t>://</w:t>
      </w:r>
      <w:r w:rsidRPr="00C259BB">
        <w:rPr>
          <w:rFonts w:ascii="Times New Roman" w:eastAsia="Calibri" w:hAnsi="Times New Roman" w:cs="Times New Roman"/>
          <w:color w:val="00000A"/>
          <w:sz w:val="28"/>
          <w:szCs w:val="28"/>
        </w:rPr>
        <w:t>www</w:t>
      </w:r>
      <w:r w:rsidRPr="00C259BB">
        <w:rPr>
          <w:rFonts w:ascii="Times New Roman" w:eastAsia="Calibri" w:hAnsi="Times New Roman" w:cs="Times New Roman"/>
          <w:color w:val="00000A"/>
          <w:sz w:val="28"/>
          <w:szCs w:val="28"/>
          <w:lang w:val="uk-UA"/>
        </w:rPr>
        <w:t>.</w:t>
      </w:r>
      <w:r w:rsidRPr="00C259BB">
        <w:rPr>
          <w:rFonts w:ascii="Times New Roman" w:eastAsia="Calibri" w:hAnsi="Times New Roman" w:cs="Times New Roman"/>
          <w:color w:val="00000A"/>
          <w:sz w:val="28"/>
          <w:szCs w:val="28"/>
        </w:rPr>
        <w:t>e</w:t>
      </w:r>
      <w:r w:rsidRPr="00C259BB">
        <w:rPr>
          <w:rFonts w:ascii="Times New Roman" w:eastAsia="Calibri" w:hAnsi="Times New Roman" w:cs="Times New Roman"/>
          <w:color w:val="00000A"/>
          <w:sz w:val="28"/>
          <w:szCs w:val="28"/>
          <w:lang w:val="uk-UA"/>
        </w:rPr>
        <w:t>-</w:t>
      </w:r>
      <w:r w:rsidRPr="00C259BB">
        <w:rPr>
          <w:rFonts w:ascii="Times New Roman" w:eastAsia="Calibri" w:hAnsi="Times New Roman" w:cs="Times New Roman"/>
          <w:color w:val="00000A"/>
          <w:sz w:val="28"/>
          <w:szCs w:val="28"/>
        </w:rPr>
        <w:t>reading</w:t>
      </w:r>
      <w:r w:rsidRPr="00C259BB">
        <w:rPr>
          <w:rFonts w:ascii="Times New Roman" w:eastAsia="Calibri" w:hAnsi="Times New Roman" w:cs="Times New Roman"/>
          <w:color w:val="00000A"/>
          <w:sz w:val="28"/>
          <w:szCs w:val="28"/>
          <w:lang w:val="uk-UA"/>
        </w:rPr>
        <w:t>.</w:t>
      </w:r>
      <w:r w:rsidRPr="00C259BB">
        <w:rPr>
          <w:rFonts w:ascii="Times New Roman" w:eastAsia="Calibri" w:hAnsi="Times New Roman" w:cs="Times New Roman"/>
          <w:color w:val="00000A"/>
          <w:sz w:val="28"/>
          <w:szCs w:val="28"/>
        </w:rPr>
        <w:t>club</w:t>
      </w:r>
      <w:r w:rsidRPr="00C259BB">
        <w:rPr>
          <w:rFonts w:ascii="Times New Roman" w:eastAsia="Calibri" w:hAnsi="Times New Roman" w:cs="Times New Roman"/>
          <w:color w:val="00000A"/>
          <w:sz w:val="28"/>
          <w:szCs w:val="28"/>
          <w:lang w:val="uk-UA"/>
        </w:rPr>
        <w:t>/</w:t>
      </w:r>
      <w:r w:rsidRPr="00C259BB">
        <w:rPr>
          <w:rFonts w:ascii="Times New Roman" w:eastAsia="Calibri" w:hAnsi="Times New Roman" w:cs="Times New Roman"/>
          <w:color w:val="00000A"/>
          <w:sz w:val="28"/>
          <w:szCs w:val="28"/>
        </w:rPr>
        <w:t>chapter</w:t>
      </w:r>
      <w:r w:rsidRPr="00C259BB">
        <w:rPr>
          <w:rFonts w:ascii="Times New Roman" w:eastAsia="Calibri" w:hAnsi="Times New Roman" w:cs="Times New Roman"/>
          <w:color w:val="00000A"/>
          <w:sz w:val="28"/>
          <w:szCs w:val="28"/>
          <w:lang w:val="uk-UA"/>
        </w:rPr>
        <w:t>.</w:t>
      </w:r>
      <w:r w:rsidRPr="00C259BB">
        <w:rPr>
          <w:rFonts w:ascii="Times New Roman" w:eastAsia="Calibri" w:hAnsi="Times New Roman" w:cs="Times New Roman"/>
          <w:color w:val="00000A"/>
          <w:sz w:val="28"/>
          <w:szCs w:val="28"/>
        </w:rPr>
        <w:t>php</w:t>
      </w:r>
      <w:r w:rsidRPr="00C259BB">
        <w:rPr>
          <w:rFonts w:ascii="Times New Roman" w:eastAsia="Calibri" w:hAnsi="Times New Roman" w:cs="Times New Roman"/>
          <w:color w:val="00000A"/>
          <w:sz w:val="28"/>
          <w:szCs w:val="28"/>
          <w:lang w:val="uk-UA"/>
        </w:rPr>
        <w:t>/1004379/3/</w:t>
      </w:r>
      <w:r w:rsidRPr="00C259BB">
        <w:rPr>
          <w:rFonts w:ascii="Times New Roman" w:eastAsia="Calibri" w:hAnsi="Times New Roman" w:cs="Times New Roman"/>
          <w:color w:val="00000A"/>
          <w:sz w:val="28"/>
          <w:szCs w:val="28"/>
        </w:rPr>
        <w:t>Litvin</w:t>
      </w:r>
      <w:r w:rsidRPr="00C259BB">
        <w:rPr>
          <w:rFonts w:ascii="Times New Roman" w:eastAsia="Calibri" w:hAnsi="Times New Roman" w:cs="Times New Roman"/>
          <w:color w:val="00000A"/>
          <w:sz w:val="28"/>
          <w:szCs w:val="28"/>
          <w:lang w:val="uk-UA"/>
        </w:rPr>
        <w:t>_</w:t>
      </w:r>
      <w:r w:rsidRPr="00C259BB">
        <w:rPr>
          <w:rFonts w:ascii="Times New Roman" w:eastAsia="Calibri" w:hAnsi="Times New Roman" w:cs="Times New Roman"/>
          <w:color w:val="00000A"/>
          <w:sz w:val="28"/>
          <w:szCs w:val="28"/>
        </w:rPr>
        <w:t>Aleksey</w:t>
      </w:r>
      <w:r w:rsidRPr="00C259BB">
        <w:rPr>
          <w:rFonts w:ascii="Times New Roman" w:eastAsia="Calibri" w:hAnsi="Times New Roman" w:cs="Times New Roman"/>
          <w:color w:val="00000A"/>
          <w:sz w:val="28"/>
          <w:szCs w:val="28"/>
          <w:lang w:val="uk-UA"/>
        </w:rPr>
        <w:t>_-_</w:t>
      </w:r>
      <w:r w:rsidRPr="00C259BB">
        <w:rPr>
          <w:rFonts w:ascii="Times New Roman" w:eastAsia="Calibri" w:hAnsi="Times New Roman" w:cs="Times New Roman"/>
          <w:color w:val="00000A"/>
          <w:sz w:val="28"/>
          <w:szCs w:val="28"/>
        </w:rPr>
        <w:t>Krasnyy</w:t>
      </w:r>
      <w:r w:rsidRPr="00C259BB">
        <w:rPr>
          <w:rFonts w:ascii="Times New Roman" w:eastAsia="Calibri" w:hAnsi="Times New Roman" w:cs="Times New Roman"/>
          <w:color w:val="00000A"/>
          <w:sz w:val="28"/>
          <w:szCs w:val="28"/>
          <w:lang w:val="uk-UA"/>
        </w:rPr>
        <w:t>_</w:t>
      </w:r>
      <w:r w:rsidRPr="00C259BB">
        <w:rPr>
          <w:rFonts w:ascii="Times New Roman" w:eastAsia="Calibri" w:hAnsi="Times New Roman" w:cs="Times New Roman"/>
          <w:color w:val="00000A"/>
          <w:sz w:val="28"/>
          <w:szCs w:val="28"/>
        </w:rPr>
        <w:t>i</w:t>
      </w:r>
      <w:r w:rsidRPr="00C259BB">
        <w:rPr>
          <w:rFonts w:ascii="Times New Roman" w:eastAsia="Calibri" w:hAnsi="Times New Roman" w:cs="Times New Roman"/>
          <w:color w:val="00000A"/>
          <w:sz w:val="28"/>
          <w:szCs w:val="28"/>
          <w:lang w:val="uk-UA"/>
        </w:rPr>
        <w:t>_</w:t>
      </w:r>
      <w:r w:rsidRPr="00C259BB">
        <w:rPr>
          <w:rFonts w:ascii="Times New Roman" w:eastAsia="Calibri" w:hAnsi="Times New Roman" w:cs="Times New Roman"/>
          <w:color w:val="00000A"/>
          <w:sz w:val="28"/>
          <w:szCs w:val="28"/>
        </w:rPr>
        <w:t>belyy</w:t>
      </w:r>
      <w:r w:rsidRPr="00C259BB">
        <w:rPr>
          <w:rFonts w:ascii="Times New Roman" w:eastAsia="Calibri" w:hAnsi="Times New Roman" w:cs="Times New Roman"/>
          <w:color w:val="00000A"/>
          <w:sz w:val="28"/>
          <w:szCs w:val="28"/>
          <w:lang w:val="uk-UA"/>
        </w:rPr>
        <w:t>_</w:t>
      </w:r>
      <w:r w:rsidRPr="00C259BB">
        <w:rPr>
          <w:rFonts w:ascii="Times New Roman" w:eastAsia="Calibri" w:hAnsi="Times New Roman" w:cs="Times New Roman"/>
          <w:color w:val="00000A"/>
          <w:sz w:val="28"/>
          <w:szCs w:val="28"/>
        </w:rPr>
        <w:t>terror</w:t>
      </w:r>
      <w:r w:rsidRPr="00C259BB">
        <w:rPr>
          <w:rFonts w:ascii="Times New Roman" w:eastAsia="Calibri" w:hAnsi="Times New Roman" w:cs="Times New Roman"/>
          <w:color w:val="00000A"/>
          <w:sz w:val="28"/>
          <w:szCs w:val="28"/>
          <w:lang w:val="uk-UA"/>
        </w:rPr>
        <w:t>_</w:t>
      </w:r>
      <w:r w:rsidRPr="00C259BB">
        <w:rPr>
          <w:rFonts w:ascii="Times New Roman" w:eastAsia="Calibri" w:hAnsi="Times New Roman" w:cs="Times New Roman"/>
          <w:color w:val="00000A"/>
          <w:sz w:val="28"/>
          <w:szCs w:val="28"/>
        </w:rPr>
        <w:t>v</w:t>
      </w:r>
      <w:r w:rsidRPr="00C259BB">
        <w:rPr>
          <w:rFonts w:ascii="Times New Roman" w:eastAsia="Calibri" w:hAnsi="Times New Roman" w:cs="Times New Roman"/>
          <w:color w:val="00000A"/>
          <w:sz w:val="28"/>
          <w:szCs w:val="28"/>
          <w:lang w:val="uk-UA"/>
        </w:rPr>
        <w:t>_</w:t>
      </w:r>
      <w:r w:rsidRPr="00C259BB">
        <w:rPr>
          <w:rFonts w:ascii="Times New Roman" w:eastAsia="Calibri" w:hAnsi="Times New Roman" w:cs="Times New Roman"/>
          <w:color w:val="00000A"/>
          <w:sz w:val="28"/>
          <w:szCs w:val="28"/>
        </w:rPr>
        <w:t>Rossii</w:t>
      </w:r>
      <w:r w:rsidRPr="00C259BB">
        <w:rPr>
          <w:rFonts w:ascii="Times New Roman" w:eastAsia="Calibri" w:hAnsi="Times New Roman" w:cs="Times New Roman"/>
          <w:color w:val="00000A"/>
          <w:sz w:val="28"/>
          <w:szCs w:val="28"/>
          <w:lang w:val="uk-UA"/>
        </w:rPr>
        <w:t>._1918-1922_</w:t>
      </w:r>
      <w:r w:rsidRPr="00C259BB">
        <w:rPr>
          <w:rFonts w:ascii="Times New Roman" w:eastAsia="Calibri" w:hAnsi="Times New Roman" w:cs="Times New Roman"/>
          <w:color w:val="00000A"/>
          <w:sz w:val="28"/>
          <w:szCs w:val="28"/>
        </w:rPr>
        <w:t>gg</w:t>
      </w:r>
      <w:r w:rsidRPr="00C259BB">
        <w:rPr>
          <w:rFonts w:ascii="Times New Roman" w:eastAsia="Calibri" w:hAnsi="Times New Roman" w:cs="Times New Roman"/>
          <w:color w:val="00000A"/>
          <w:sz w:val="28"/>
          <w:szCs w:val="28"/>
          <w:lang w:val="uk-UA"/>
        </w:rPr>
        <w:t>..</w:t>
      </w:r>
      <w:r w:rsidRPr="00C259BB">
        <w:rPr>
          <w:rFonts w:ascii="Times New Roman" w:eastAsia="Calibri" w:hAnsi="Times New Roman" w:cs="Times New Roman"/>
          <w:color w:val="00000A"/>
          <w:sz w:val="28"/>
          <w:szCs w:val="28"/>
        </w:rPr>
        <w:t>html</w:t>
      </w:r>
      <w:r w:rsidRPr="00C259BB">
        <w:rPr>
          <w:rFonts w:ascii="Times New Roman" w:eastAsia="Calibri" w:hAnsi="Times New Roman" w:cs="Times New Roman"/>
          <w:color w:val="00000A"/>
          <w:sz w:val="28"/>
          <w:szCs w:val="28"/>
          <w:lang w:val="uk-UA"/>
        </w:rPr>
        <w:t>#</w:t>
      </w:r>
      <w:r w:rsidRPr="00C259BB">
        <w:rPr>
          <w:rFonts w:ascii="Times New Roman" w:eastAsia="Calibri" w:hAnsi="Times New Roman" w:cs="Times New Roman"/>
          <w:color w:val="00000A"/>
          <w:sz w:val="28"/>
          <w:szCs w:val="28"/>
        </w:rPr>
        <w:t>n</w:t>
      </w:r>
      <w:r w:rsidRPr="00C259BB">
        <w:rPr>
          <w:rFonts w:ascii="Times New Roman" w:eastAsia="Calibri" w:hAnsi="Times New Roman" w:cs="Times New Roman"/>
          <w:color w:val="00000A"/>
          <w:sz w:val="28"/>
          <w:szCs w:val="28"/>
          <w:lang w:val="uk-UA"/>
        </w:rPr>
        <w:t>_119</w:t>
      </w:r>
    </w:p>
    <w:p w14:paraId="59A2AAA3"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Лозовий В.С. Правосвідомість українського селянства та його суспільно-правове становище в період Директорії УНР / В.С. Лозовий // Проблеми історії України ХIХ-початку ХХст. : зб. наук. праць. – К., 2011. – Вип.XVIII : Приурочений Великій реформі 1861 року. – С. 277-285.</w:t>
      </w:r>
    </w:p>
    <w:p w14:paraId="50790CA6"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Serif" w:eastAsia="Liberation Serif" w:hAnsi="Liberation Serif"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Макаренко Т. П. Єврейські погроми в добу української революції / Т.П. Макаренко // Наукові праці історичного факультету Запорізького національного університету. – 2013. – Вип. </w:t>
      </w:r>
      <w:r w:rsidRPr="00C259BB">
        <w:rPr>
          <w:rFonts w:ascii="Times New Roman" w:eastAsia="Liberation Serif" w:hAnsi="Times New Roman" w:cs="Times New Roman"/>
          <w:color w:val="00000A"/>
          <w:sz w:val="28"/>
          <w:szCs w:val="28"/>
          <w:lang w:eastAsia="hi-IN" w:bidi="hi-IN"/>
        </w:rPr>
        <w:t>XXXV</w:t>
      </w:r>
      <w:r w:rsidRPr="00C259BB">
        <w:rPr>
          <w:rFonts w:ascii="Times New Roman" w:eastAsia="Liberation Serif" w:hAnsi="Times New Roman" w:cs="Times New Roman"/>
          <w:color w:val="00000A"/>
          <w:sz w:val="28"/>
          <w:szCs w:val="28"/>
          <w:lang w:val="uk-UA" w:eastAsia="hi-IN" w:bidi="hi-IN"/>
        </w:rPr>
        <w:t>. – С. 116–119.</w:t>
      </w:r>
    </w:p>
    <w:p w14:paraId="4EE7298D"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Макарчук А. В. Правовий режим і юридичні наслідки перебування військових сил держав Четверного союзу на території України у 1918 році : автореф. дис.. ….на здобуття наук. ступ. канд. юрид. наук : спец. 12.00.01 – «Теорія та історія держави і права; історія політичних і правових учень» / А.В. Макарчук. – К., 2013. – 20 с.</w:t>
      </w:r>
    </w:p>
    <w:p w14:paraId="1531D99F"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Serif" w:eastAsia="Liberation Serif" w:hAnsi="Liberation Serif"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lastRenderedPageBreak/>
        <w:t>Малахов В. С. Национализм как политическая ідеологія / В.С. Малахов. – М. : КДУ, 2005. – 32</w:t>
      </w:r>
      <w:r w:rsidRPr="00C259BB">
        <w:rPr>
          <w:rFonts w:ascii="Times New Roman" w:eastAsia="Liberation Serif" w:hAnsi="Times New Roman" w:cs="Times New Roman"/>
          <w:color w:val="00000A"/>
          <w:sz w:val="28"/>
          <w:szCs w:val="28"/>
          <w:lang w:eastAsia="hi-IN" w:bidi="hi-IN"/>
        </w:rPr>
        <w:t>0 с.</w:t>
      </w:r>
    </w:p>
    <w:p w14:paraId="3476629B"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Малько А. В. Категория «правовая жизнь»: проблема становления / А.В. Малько // Государство и право. – 2001. – № 5. – С. 5–13.</w:t>
      </w:r>
    </w:p>
    <w:p w14:paraId="3CB1B6D7"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Малько А. В. Правовая жизнь / А.В. Малько // Общественные науки и современность. – 1999. – № 6. – С. 65–75.</w:t>
      </w:r>
    </w:p>
    <w:p w14:paraId="08C02A7A"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Марисюк К. Кримінально-правова політика у сфері майнових покарань часів відновлення української державності 1917</w:t>
      </w:r>
      <w:r w:rsidRPr="00C259BB">
        <w:rPr>
          <w:rFonts w:ascii="Liberation Serif" w:eastAsia="Liberation Serif" w:hAnsi="Liberation Serif" w:cs="FreeSans"/>
          <w:color w:val="00000A"/>
          <w:sz w:val="28"/>
          <w:szCs w:val="28"/>
          <w:lang w:val="uk-UA" w:eastAsia="hi-IN" w:bidi="hi-IN"/>
        </w:rPr>
        <w:t>–</w:t>
      </w:r>
      <w:r w:rsidRPr="00C259BB">
        <w:rPr>
          <w:rFonts w:ascii="Times New Roman" w:eastAsia="Liberation Serif" w:hAnsi="Times New Roman" w:cs="Times New Roman"/>
          <w:color w:val="00000A"/>
          <w:sz w:val="28"/>
          <w:szCs w:val="28"/>
          <w:lang w:val="uk-UA" w:eastAsia="hi-IN" w:bidi="hi-IN"/>
        </w:rPr>
        <w:t>1920 рр. / К. Марисюк // Вісник Львівського університету. Серія юридична. – 2012. – Вип. 56. – С. 117–121.</w:t>
      </w:r>
    </w:p>
    <w:p w14:paraId="4F2A5207"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Матузов Н. И. Правовая система и личность / Н.И. Матузов. – Саратов : Изд-во Саратовск. ун-та, 1987. – 293 с.</w:t>
      </w:r>
    </w:p>
    <w:p w14:paraId="2599A9DD" w14:textId="77777777" w:rsidR="00C259BB" w:rsidRPr="00C259BB" w:rsidRDefault="00C259BB" w:rsidP="00C259BB">
      <w:pPr>
        <w:widowControl/>
        <w:numPr>
          <w:ilvl w:val="0"/>
          <w:numId w:val="1"/>
        </w:numPr>
        <w:shd w:val="clear" w:color="auto" w:fill="FFFFFF"/>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Матузов Н. И. Правовая система и правовая жизнь: теоретико-методологический аспект/ Н.И. Матузов // Ленинградский юридический журнал. – 2004. – №1. – С. 7–19.</w:t>
      </w:r>
    </w:p>
    <w:p w14:paraId="13165C87" w14:textId="77777777" w:rsidR="00C259BB" w:rsidRPr="00C259BB" w:rsidRDefault="00C259BB" w:rsidP="00C259BB">
      <w:pPr>
        <w:widowControl/>
        <w:numPr>
          <w:ilvl w:val="0"/>
          <w:numId w:val="1"/>
        </w:numPr>
        <w:shd w:val="clear" w:color="auto" w:fill="FFFFFF"/>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Мельгунов С. П. К</w:t>
      </w:r>
      <w:r w:rsidRPr="00C259BB">
        <w:rPr>
          <w:rFonts w:ascii="Times New Roman" w:eastAsia="Liberation Serif" w:hAnsi="Times New Roman" w:cs="Times New Roman"/>
          <w:color w:val="00000A"/>
          <w:sz w:val="28"/>
          <w:szCs w:val="28"/>
          <w:lang w:eastAsia="hi-IN" w:bidi="hi-IN"/>
        </w:rPr>
        <w:t xml:space="preserve">расный террор </w:t>
      </w:r>
      <w:r w:rsidRPr="00C259BB">
        <w:rPr>
          <w:rFonts w:ascii="Times New Roman" w:eastAsia="Liberation Serif" w:hAnsi="Times New Roman" w:cs="Times New Roman"/>
          <w:color w:val="000000"/>
          <w:sz w:val="29"/>
          <w:szCs w:val="29"/>
          <w:lang w:eastAsia="hi-IN" w:bidi="hi-IN"/>
        </w:rPr>
        <w:t> в России 1918–1923</w:t>
      </w:r>
      <w:r w:rsidRPr="00C259BB">
        <w:rPr>
          <w:rFonts w:ascii="Times New Roman" w:eastAsia="Liberation Serif" w:hAnsi="Times New Roman" w:cs="Times New Roman"/>
          <w:color w:val="00000A"/>
          <w:sz w:val="28"/>
          <w:szCs w:val="28"/>
          <w:lang w:eastAsia="hi-IN" w:bidi="hi-IN"/>
        </w:rPr>
        <w:t xml:space="preserve"> /</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С.П. Мельгунов. – М. : СП "PUICO", 1990. – 210 c.</w:t>
      </w:r>
    </w:p>
    <w:p w14:paraId="5BE86754"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Милюков П. Н. История второй Русской революции / П.Н. Милюков. – София : Рос.-болгар. изд-во, 1921. – Т. 1. – 860 с.</w:t>
      </w:r>
    </w:p>
    <w:p w14:paraId="7DD0FBDF"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ET" w:eastAsia="Times New Roman" w:hAnsi="TimesET" w:cs="TimesET"/>
          <w:i/>
          <w:color w:val="00000A"/>
          <w:sz w:val="28"/>
          <w:szCs w:val="28"/>
          <w:lang w:val="uk-UA" w:eastAsia="hi-IN" w:bidi="hi-IN"/>
        </w:rPr>
      </w:pPr>
      <w:r w:rsidRPr="00C259BB">
        <w:rPr>
          <w:rFonts w:ascii="Times New Roman" w:eastAsia="Times New Roman" w:hAnsi="Times New Roman" w:cs="Times New Roman"/>
          <w:color w:val="00000A"/>
          <w:sz w:val="28"/>
          <w:szCs w:val="28"/>
          <w:lang w:val="uk-UA" w:eastAsia="hi-IN" w:bidi="hi-IN"/>
        </w:rPr>
        <w:t>Милюков П. Н. Воспоминания (1859</w:t>
      </w:r>
      <w:r w:rsidRPr="00C259BB">
        <w:rPr>
          <w:rFonts w:ascii="Times New Roman" w:eastAsia="Times New Roman" w:hAnsi="Times New Roman" w:cs="Times New Roman"/>
          <w:i/>
          <w:color w:val="00000A"/>
          <w:sz w:val="28"/>
          <w:szCs w:val="28"/>
          <w:lang w:val="uk-UA" w:eastAsia="hi-IN" w:bidi="hi-IN"/>
        </w:rPr>
        <w:t>–</w:t>
      </w:r>
      <w:r w:rsidRPr="00C259BB">
        <w:rPr>
          <w:rFonts w:ascii="Times New Roman" w:eastAsia="Times New Roman" w:hAnsi="Times New Roman" w:cs="Times New Roman"/>
          <w:color w:val="00000A"/>
          <w:sz w:val="28"/>
          <w:szCs w:val="28"/>
          <w:lang w:val="uk-UA" w:eastAsia="hi-IN" w:bidi="hi-IN"/>
        </w:rPr>
        <w:t>1917) : [в 2 т.] / П.Н. Милюков ; [сост. и авт. вступ. ст. М.Г. Вандалковская, коммент. Шаханова А. Н.]. – М. : Современник, 1990. – Т. 2: [1907–1917]. – 1990. – 445, [1] с.</w:t>
      </w:r>
    </w:p>
    <w:p w14:paraId="555B8B9A"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eastAsia="hi-IN" w:bidi="hi-IN"/>
        </w:rPr>
      </w:pPr>
      <w:r w:rsidRPr="00C259BB">
        <w:rPr>
          <w:rFonts w:ascii="Times New Roman" w:eastAsia="Calibri" w:hAnsi="Times New Roman" w:cs="Times New Roman"/>
          <w:color w:val="00000A"/>
          <w:sz w:val="28"/>
          <w:szCs w:val="28"/>
          <w:lang w:val="uk-UA"/>
        </w:rPr>
        <w:t xml:space="preserve">Мироненко О. М. Витоки українського революційного конституціоналізму 1917–1920 р. р. Теоретико-методологічний аспект / О.М. Мироненко – К. : б.в., 2002. – 260 с. </w:t>
      </w:r>
    </w:p>
    <w:p w14:paraId="34077ADF"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Liberation Serif" w:hAnsi="Times New Roman" w:cs="Times New Roman"/>
          <w:color w:val="00000A"/>
          <w:sz w:val="28"/>
          <w:szCs w:val="28"/>
          <w:lang w:eastAsia="hi-IN" w:bidi="hi-IN"/>
        </w:rPr>
        <w:t xml:space="preserve">Мироненко О.М. Історія Конституціі України / О.М. Мироненко. – К. : Ін Юре, 1997. – 60 с. </w:t>
      </w:r>
    </w:p>
    <w:p w14:paraId="1E019461"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 xml:space="preserve">Мироненко О. М. Світоч української державності. Політико-правовий аналіз діяльності Української Центральної Ради / О.М. Мироненко; Інститут </w:t>
      </w:r>
      <w:r w:rsidRPr="00C259BB">
        <w:rPr>
          <w:rFonts w:ascii="Times New Roman" w:eastAsia="Calibri" w:hAnsi="Times New Roman" w:cs="Times New Roman"/>
          <w:color w:val="00000A"/>
          <w:sz w:val="28"/>
          <w:szCs w:val="28"/>
          <w:lang w:val="uk-UA"/>
        </w:rPr>
        <w:lastRenderedPageBreak/>
        <w:t>держави і права ім. В.М. Корецького НАН України; Академія правових наук України. – К. : б. в., 1995. – 327 с.</w:t>
      </w:r>
    </w:p>
    <w:p w14:paraId="3DA61F23"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rPr>
      </w:pPr>
      <w:r w:rsidRPr="00C259BB">
        <w:rPr>
          <w:rFonts w:ascii="Times New Roman" w:eastAsia="Calibri" w:hAnsi="Times New Roman" w:cs="Times New Roman"/>
          <w:color w:val="00000A"/>
          <w:sz w:val="28"/>
          <w:szCs w:val="28"/>
          <w:lang w:val="uk-UA"/>
        </w:rPr>
        <w:t>Михайлов А. Е. Правовая жизнь современной России: проблемы теории и практики : автореф. дис. ... канд. юрид. наук : 12.00.01 – «Теория и история права и государства; история право</w:t>
      </w:r>
      <w:r w:rsidRPr="00C259BB">
        <w:rPr>
          <w:rFonts w:ascii="Times New Roman" w:eastAsia="Calibri" w:hAnsi="Times New Roman" w:cs="Times New Roman"/>
          <w:color w:val="00000A"/>
          <w:sz w:val="28"/>
          <w:szCs w:val="28"/>
        </w:rPr>
        <w:t xml:space="preserve">вых </w:t>
      </w:r>
      <w:r w:rsidRPr="00C259BB">
        <w:rPr>
          <w:rFonts w:ascii="Times New Roman" w:eastAsia="Calibri" w:hAnsi="Times New Roman" w:cs="Times New Roman"/>
          <w:color w:val="00000A"/>
          <w:sz w:val="28"/>
          <w:szCs w:val="28"/>
          <w:lang w:val="uk-UA"/>
        </w:rPr>
        <w:t>учений» / А.Е. Михайлов. – Саратов, 2004. – 30 c.</w:t>
      </w:r>
    </w:p>
    <w:p w14:paraId="290549A6"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rPr>
        <w:t>Михайловский И.</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В. Очерки философии права /</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И.</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В</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Михайловский. – Томск : Изд-во книжного магазина В.М.</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Посохина, 1914. – Т.</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1. – 604 c.</w:t>
      </w:r>
    </w:p>
    <w:p w14:paraId="4AE7272B"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Mono" w:eastAsia="Times New Roman" w:hAnsi="Liberation Mono" w:cs="Times New Roman"/>
          <w:color w:val="00000A"/>
          <w:sz w:val="28"/>
          <w:szCs w:val="28"/>
          <w:lang w:val="uk-UA"/>
        </w:rPr>
      </w:pPr>
      <w:r w:rsidRPr="00C259BB">
        <w:rPr>
          <w:rFonts w:ascii="Times New Roman" w:eastAsia="Times New Roman" w:hAnsi="Times New Roman" w:cs="Times New Roman"/>
          <w:color w:val="00000A"/>
          <w:sz w:val="28"/>
          <w:szCs w:val="28"/>
          <w:lang w:val="uk-UA"/>
        </w:rPr>
        <w:t>Михутина И. Украинский Брестский мир. Путь выхода России из Первой мировой войны и анатомия конфликта между Совнаркомом РСФСР и правительством Украинской Центральной Рады / И. Михутина. – М. : Европа, 2007. – 288 с.</w:t>
      </w:r>
    </w:p>
    <w:p w14:paraId="20D66980"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rPr>
      </w:pPr>
      <w:r w:rsidRPr="00C259BB">
        <w:rPr>
          <w:rFonts w:ascii="Times New Roman" w:eastAsia="Calibri" w:hAnsi="Times New Roman" w:cs="Times New Roman"/>
          <w:color w:val="00000A"/>
          <w:sz w:val="28"/>
          <w:szCs w:val="28"/>
          <w:lang w:val="uk-UA"/>
        </w:rPr>
        <w:t xml:space="preserve">Мірчук П. На історичному закруті / П. Мірчук. – Торонто : Ліга Визволення України, 1959. – 72 с. </w:t>
      </w:r>
    </w:p>
    <w:p w14:paraId="5C9A14E9" w14:textId="77777777" w:rsidR="00C259BB" w:rsidRPr="00C259BB" w:rsidRDefault="00C259BB" w:rsidP="00C259BB">
      <w:pPr>
        <w:widowControl/>
        <w:numPr>
          <w:ilvl w:val="0"/>
          <w:numId w:val="1"/>
        </w:numPr>
        <w:tabs>
          <w:tab w:val="clear" w:pos="360"/>
          <w:tab w:val="clear" w:pos="709"/>
          <w:tab w:val="num" w:pos="0"/>
          <w:tab w:val="left" w:pos="426"/>
          <w:tab w:val="left" w:pos="1134"/>
        </w:tabs>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rPr>
        <w:t>Млиновецький Р. Нариси з історії українських визвольних змагань 1917–1918 рр. / Р. Млиновецький. – Л. : Каменяр, 1994 р. – 571 с.</w:t>
      </w:r>
    </w:p>
    <w:p w14:paraId="1E211E71"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Мокін І. С. Взаємодія форми правління та політичного режиму Української держави гетьмана П.П. Скоропадського / І.С. Мокін // </w:t>
      </w:r>
      <w:r w:rsidRPr="00C259BB">
        <w:rPr>
          <w:rFonts w:ascii="Times New Roman" w:eastAsia="Liberation Serif" w:hAnsi="Times New Roman" w:cs="Times New Roman"/>
          <w:color w:val="00000A"/>
          <w:sz w:val="28"/>
          <w:szCs w:val="28"/>
          <w:lang w:eastAsia="hi-IN" w:bidi="hi-IN"/>
        </w:rPr>
        <w:t>Актуальн</w:t>
      </w:r>
      <w:r w:rsidRPr="00C259BB">
        <w:rPr>
          <w:rFonts w:ascii="Times New Roman" w:eastAsia="Liberation Serif" w:hAnsi="Times New Roman" w:cs="Times New Roman"/>
          <w:color w:val="00000A"/>
          <w:sz w:val="28"/>
          <w:szCs w:val="28"/>
          <w:lang w:val="uk-UA" w:eastAsia="hi-IN" w:bidi="hi-IN"/>
        </w:rPr>
        <w:t>і</w:t>
      </w:r>
      <w:r w:rsidRPr="00C259BB">
        <w:rPr>
          <w:rFonts w:ascii="Times New Roman" w:eastAsia="Liberation Serif" w:hAnsi="Times New Roman" w:cs="Times New Roman"/>
          <w:color w:val="00000A"/>
          <w:sz w:val="28"/>
          <w:szCs w:val="28"/>
          <w:lang w:eastAsia="hi-IN" w:bidi="hi-IN"/>
        </w:rPr>
        <w:t xml:space="preserve"> проблем</w:t>
      </w:r>
      <w:r w:rsidRPr="00C259BB">
        <w:rPr>
          <w:rFonts w:ascii="Times New Roman" w:eastAsia="Liberation Serif" w:hAnsi="Times New Roman" w:cs="Times New Roman"/>
          <w:color w:val="00000A"/>
          <w:sz w:val="28"/>
          <w:szCs w:val="28"/>
          <w:lang w:val="uk-UA" w:eastAsia="hi-IN" w:bidi="hi-IN"/>
        </w:rPr>
        <w:t>и</w:t>
      </w:r>
      <w:r w:rsidRPr="00C259BB">
        <w:rPr>
          <w:rFonts w:ascii="Times New Roman" w:eastAsia="Liberation Serif" w:hAnsi="Times New Roman" w:cs="Times New Roman"/>
          <w:color w:val="00000A"/>
          <w:sz w:val="28"/>
          <w:szCs w:val="28"/>
          <w:lang w:eastAsia="hi-IN" w:bidi="hi-IN"/>
        </w:rPr>
        <w:t xml:space="preserve"> пол</w:t>
      </w:r>
      <w:r w:rsidRPr="00C259BB">
        <w:rPr>
          <w:rFonts w:ascii="Times New Roman" w:eastAsia="Liberation Serif" w:hAnsi="Times New Roman" w:cs="Times New Roman"/>
          <w:color w:val="00000A"/>
          <w:sz w:val="28"/>
          <w:szCs w:val="28"/>
          <w:lang w:val="uk-UA" w:eastAsia="hi-IN" w:bidi="hi-IN"/>
        </w:rPr>
        <w:t>і</w:t>
      </w:r>
      <w:r w:rsidRPr="00C259BB">
        <w:rPr>
          <w:rFonts w:ascii="Times New Roman" w:eastAsia="Liberation Serif" w:hAnsi="Times New Roman" w:cs="Times New Roman"/>
          <w:color w:val="00000A"/>
          <w:sz w:val="28"/>
          <w:szCs w:val="28"/>
          <w:lang w:eastAsia="hi-IN" w:bidi="hi-IN"/>
        </w:rPr>
        <w:t xml:space="preserve">тики. </w:t>
      </w:r>
      <w:r w:rsidRPr="00C259BB">
        <w:rPr>
          <w:rFonts w:ascii="Times New Roman" w:eastAsia="Liberation Serif" w:hAnsi="Times New Roman" w:cs="Times New Roman"/>
          <w:color w:val="00000A"/>
          <w:sz w:val="28"/>
          <w:szCs w:val="28"/>
          <w:lang w:val="uk-UA" w:eastAsia="hi-IN" w:bidi="hi-IN"/>
        </w:rPr>
        <w:t xml:space="preserve">– 2013. – </w:t>
      </w:r>
      <w:r w:rsidRPr="00C259BB">
        <w:rPr>
          <w:rFonts w:ascii="Times New Roman" w:eastAsia="Liberation Serif" w:hAnsi="Times New Roman" w:cs="Times New Roman"/>
          <w:color w:val="00000A"/>
          <w:sz w:val="28"/>
          <w:szCs w:val="28"/>
          <w:lang w:eastAsia="hi-IN" w:bidi="hi-IN"/>
        </w:rPr>
        <w:t>В</w:t>
      </w:r>
      <w:r w:rsidRPr="00C259BB">
        <w:rPr>
          <w:rFonts w:ascii="Times New Roman" w:eastAsia="Liberation Serif" w:hAnsi="Times New Roman" w:cs="Times New Roman"/>
          <w:color w:val="00000A"/>
          <w:sz w:val="28"/>
          <w:szCs w:val="28"/>
          <w:lang w:val="uk-UA" w:eastAsia="hi-IN" w:bidi="hi-IN"/>
        </w:rPr>
        <w:t>и</w:t>
      </w:r>
      <w:r w:rsidRPr="00C259BB">
        <w:rPr>
          <w:rFonts w:ascii="Times New Roman" w:eastAsia="Liberation Serif" w:hAnsi="Times New Roman" w:cs="Times New Roman"/>
          <w:color w:val="00000A"/>
          <w:sz w:val="28"/>
          <w:szCs w:val="28"/>
          <w:lang w:eastAsia="hi-IN" w:bidi="hi-IN"/>
        </w:rPr>
        <w:t>п</w:t>
      </w:r>
      <w:r w:rsidRPr="00C259BB">
        <w:rPr>
          <w:rFonts w:ascii="Times New Roman" w:eastAsia="Liberation Serif" w:hAnsi="Times New Roman" w:cs="Times New Roman"/>
          <w:color w:val="00000A"/>
          <w:sz w:val="28"/>
          <w:szCs w:val="28"/>
          <w:lang w:val="uk-UA" w:eastAsia="hi-IN" w:bidi="hi-IN"/>
        </w:rPr>
        <w:t>.</w:t>
      </w:r>
      <w:r w:rsidRPr="00C259BB">
        <w:rPr>
          <w:rFonts w:ascii="Times New Roman" w:eastAsia="Liberation Serif" w:hAnsi="Times New Roman" w:cs="Times New Roman"/>
          <w:color w:val="00000A"/>
          <w:sz w:val="28"/>
          <w:szCs w:val="28"/>
          <w:lang w:eastAsia="hi-IN" w:bidi="hi-IN"/>
        </w:rPr>
        <w:t xml:space="preserve"> 48.</w:t>
      </w:r>
      <w:r w:rsidRPr="00C259BB">
        <w:rPr>
          <w:rFonts w:ascii="Times New Roman" w:eastAsia="Liberation Serif" w:hAnsi="Times New Roman" w:cs="Times New Roman"/>
          <w:color w:val="00000A"/>
          <w:sz w:val="28"/>
          <w:szCs w:val="28"/>
          <w:lang w:val="uk-UA" w:eastAsia="hi-IN" w:bidi="hi-IN"/>
        </w:rPr>
        <w:t xml:space="preserve"> – С. 468–477.</w:t>
      </w:r>
    </w:p>
    <w:p w14:paraId="779988D3"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Мокін І. С. Абсолютистські аспекти гетьманату П.П. Скоропадського / І. С. Мокін // </w:t>
      </w:r>
      <w:r w:rsidRPr="00C259BB">
        <w:rPr>
          <w:rFonts w:ascii="Times New Roman" w:eastAsia="Liberation Serif" w:hAnsi="Times New Roman" w:cs="Times New Roman"/>
          <w:color w:val="00000A"/>
          <w:sz w:val="28"/>
          <w:szCs w:val="28"/>
          <w:lang w:eastAsia="hi-IN" w:bidi="hi-IN"/>
        </w:rPr>
        <w:t>Актуальн</w:t>
      </w:r>
      <w:r w:rsidRPr="00C259BB">
        <w:rPr>
          <w:rFonts w:ascii="Times New Roman" w:eastAsia="Liberation Serif" w:hAnsi="Times New Roman" w:cs="Times New Roman"/>
          <w:color w:val="00000A"/>
          <w:sz w:val="28"/>
          <w:szCs w:val="28"/>
          <w:lang w:val="uk-UA" w:eastAsia="hi-IN" w:bidi="hi-IN"/>
        </w:rPr>
        <w:t>і</w:t>
      </w:r>
      <w:r w:rsidRPr="00C259BB">
        <w:rPr>
          <w:rFonts w:ascii="Times New Roman" w:eastAsia="Liberation Serif" w:hAnsi="Times New Roman" w:cs="Times New Roman"/>
          <w:color w:val="00000A"/>
          <w:sz w:val="28"/>
          <w:szCs w:val="28"/>
          <w:lang w:eastAsia="hi-IN" w:bidi="hi-IN"/>
        </w:rPr>
        <w:t xml:space="preserve"> проблем</w:t>
      </w:r>
      <w:r w:rsidRPr="00C259BB">
        <w:rPr>
          <w:rFonts w:ascii="Times New Roman" w:eastAsia="Liberation Serif" w:hAnsi="Times New Roman" w:cs="Times New Roman"/>
          <w:color w:val="00000A"/>
          <w:sz w:val="28"/>
          <w:szCs w:val="28"/>
          <w:lang w:val="uk-UA" w:eastAsia="hi-IN" w:bidi="hi-IN"/>
        </w:rPr>
        <w:t>и</w:t>
      </w:r>
      <w:r w:rsidRPr="00C259BB">
        <w:rPr>
          <w:rFonts w:ascii="Times New Roman" w:eastAsia="Liberation Serif" w:hAnsi="Times New Roman" w:cs="Times New Roman"/>
          <w:color w:val="00000A"/>
          <w:sz w:val="28"/>
          <w:szCs w:val="28"/>
          <w:lang w:eastAsia="hi-IN" w:bidi="hi-IN"/>
        </w:rPr>
        <w:t xml:space="preserve"> пол</w:t>
      </w:r>
      <w:r w:rsidRPr="00C259BB">
        <w:rPr>
          <w:rFonts w:ascii="Times New Roman" w:eastAsia="Liberation Serif" w:hAnsi="Times New Roman" w:cs="Times New Roman"/>
          <w:color w:val="00000A"/>
          <w:sz w:val="28"/>
          <w:szCs w:val="28"/>
          <w:lang w:val="uk-UA" w:eastAsia="hi-IN" w:bidi="hi-IN"/>
        </w:rPr>
        <w:t>і</w:t>
      </w:r>
      <w:r w:rsidRPr="00C259BB">
        <w:rPr>
          <w:rFonts w:ascii="Times New Roman" w:eastAsia="Liberation Serif" w:hAnsi="Times New Roman" w:cs="Times New Roman"/>
          <w:color w:val="00000A"/>
          <w:sz w:val="28"/>
          <w:szCs w:val="28"/>
          <w:lang w:eastAsia="hi-IN" w:bidi="hi-IN"/>
        </w:rPr>
        <w:t xml:space="preserve">тики. </w:t>
      </w:r>
      <w:r w:rsidRPr="00C259BB">
        <w:rPr>
          <w:rFonts w:ascii="Times New Roman" w:eastAsia="Liberation Serif" w:hAnsi="Times New Roman" w:cs="Times New Roman"/>
          <w:color w:val="00000A"/>
          <w:sz w:val="28"/>
          <w:szCs w:val="28"/>
          <w:lang w:val="uk-UA" w:eastAsia="hi-IN" w:bidi="hi-IN"/>
        </w:rPr>
        <w:t xml:space="preserve">– 2013. – </w:t>
      </w:r>
      <w:r w:rsidRPr="00C259BB">
        <w:rPr>
          <w:rFonts w:ascii="Times New Roman" w:eastAsia="Liberation Serif" w:hAnsi="Times New Roman" w:cs="Times New Roman"/>
          <w:color w:val="00000A"/>
          <w:sz w:val="28"/>
          <w:szCs w:val="28"/>
          <w:lang w:eastAsia="hi-IN" w:bidi="hi-IN"/>
        </w:rPr>
        <w:t>В</w:t>
      </w:r>
      <w:r w:rsidRPr="00C259BB">
        <w:rPr>
          <w:rFonts w:ascii="Times New Roman" w:eastAsia="Liberation Serif" w:hAnsi="Times New Roman" w:cs="Times New Roman"/>
          <w:color w:val="00000A"/>
          <w:sz w:val="28"/>
          <w:szCs w:val="28"/>
          <w:lang w:val="uk-UA" w:eastAsia="hi-IN" w:bidi="hi-IN"/>
        </w:rPr>
        <w:t>и</w:t>
      </w:r>
      <w:r w:rsidRPr="00C259BB">
        <w:rPr>
          <w:rFonts w:ascii="Times New Roman" w:eastAsia="Liberation Serif" w:hAnsi="Times New Roman" w:cs="Times New Roman"/>
          <w:color w:val="00000A"/>
          <w:sz w:val="28"/>
          <w:szCs w:val="28"/>
          <w:lang w:eastAsia="hi-IN" w:bidi="hi-IN"/>
        </w:rPr>
        <w:t>п</w:t>
      </w:r>
      <w:r w:rsidRPr="00C259BB">
        <w:rPr>
          <w:rFonts w:ascii="Times New Roman" w:eastAsia="Liberation Serif" w:hAnsi="Times New Roman" w:cs="Times New Roman"/>
          <w:color w:val="00000A"/>
          <w:sz w:val="28"/>
          <w:szCs w:val="28"/>
          <w:lang w:val="uk-UA" w:eastAsia="hi-IN" w:bidi="hi-IN"/>
        </w:rPr>
        <w:t>.</w:t>
      </w:r>
      <w:r w:rsidRPr="00C259BB">
        <w:rPr>
          <w:rFonts w:ascii="Times New Roman" w:eastAsia="Liberation Serif" w:hAnsi="Times New Roman" w:cs="Times New Roman"/>
          <w:color w:val="00000A"/>
          <w:sz w:val="28"/>
          <w:szCs w:val="28"/>
          <w:lang w:eastAsia="hi-IN" w:bidi="hi-IN"/>
        </w:rPr>
        <w:t xml:space="preserve"> 4</w:t>
      </w:r>
      <w:r w:rsidRPr="00C259BB">
        <w:rPr>
          <w:rFonts w:ascii="Times New Roman" w:eastAsia="Liberation Serif" w:hAnsi="Times New Roman" w:cs="Times New Roman"/>
          <w:color w:val="00000A"/>
          <w:sz w:val="28"/>
          <w:szCs w:val="28"/>
          <w:lang w:val="uk-UA" w:eastAsia="hi-IN" w:bidi="hi-IN"/>
        </w:rPr>
        <w:t>9</w:t>
      </w:r>
      <w:r w:rsidRPr="00C259BB">
        <w:rPr>
          <w:rFonts w:ascii="Times New Roman" w:eastAsia="Liberation Serif" w:hAnsi="Times New Roman" w:cs="Times New Roman"/>
          <w:color w:val="00000A"/>
          <w:sz w:val="28"/>
          <w:szCs w:val="28"/>
          <w:lang w:eastAsia="hi-IN" w:bidi="hi-IN"/>
        </w:rPr>
        <w:t>.</w:t>
      </w:r>
      <w:r w:rsidRPr="00C259BB">
        <w:rPr>
          <w:rFonts w:ascii="Times New Roman" w:eastAsia="Liberation Serif" w:hAnsi="Times New Roman" w:cs="Times New Roman"/>
          <w:color w:val="00000A"/>
          <w:sz w:val="28"/>
          <w:szCs w:val="28"/>
          <w:lang w:val="uk-UA" w:eastAsia="hi-IN" w:bidi="hi-IN"/>
        </w:rPr>
        <w:t xml:space="preserve"> – С. 329–338.</w:t>
      </w:r>
    </w:p>
    <w:p w14:paraId="5822F432"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Мокін І. С. Особливості формування та функціонування правової системи України в добу визвольних змагань 1917–1921 рр. / І.С. Мокін // Науковий вісник Ужгородського національного університету. – Сер. : «Право». – 2013. – № 22. – Т.1. – Ч. 1. – С. 65–68.</w:t>
      </w:r>
    </w:p>
    <w:p w14:paraId="4FFF1195"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bCs/>
          <w:color w:val="000000"/>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Мокин И. С. </w:t>
      </w:r>
      <w:r w:rsidRPr="00C259BB">
        <w:rPr>
          <w:rFonts w:ascii="Times New Roman" w:eastAsia="Liberation Serif" w:hAnsi="Times New Roman" w:cs="Times New Roman"/>
          <w:color w:val="00000A"/>
          <w:sz w:val="28"/>
          <w:szCs w:val="28"/>
          <w:lang w:eastAsia="hi-IN" w:bidi="hi-IN"/>
        </w:rPr>
        <w:t>Политико</w:t>
      </w:r>
      <w:r w:rsidRPr="00C259BB">
        <w:rPr>
          <w:rFonts w:ascii="Times New Roman" w:eastAsia="Liberation Serif" w:hAnsi="Times New Roman" w:cs="Times New Roman"/>
          <w:color w:val="00000A"/>
          <w:sz w:val="28"/>
          <w:szCs w:val="28"/>
          <w:lang w:val="uk-UA" w:eastAsia="hi-IN" w:bidi="hi-IN"/>
        </w:rPr>
        <w:t>-</w:t>
      </w:r>
      <w:r w:rsidRPr="00C259BB">
        <w:rPr>
          <w:rFonts w:ascii="Times New Roman" w:eastAsia="Liberation Serif" w:hAnsi="Times New Roman" w:cs="Times New Roman"/>
          <w:color w:val="00000A"/>
          <w:sz w:val="28"/>
          <w:szCs w:val="28"/>
          <w:lang w:eastAsia="hi-IN" w:bidi="hi-IN"/>
        </w:rPr>
        <w:t>правовая сфера государства в условиях военного времени (на примере Украины 1917</w:t>
      </w:r>
      <w:r w:rsidRPr="00C259BB">
        <w:rPr>
          <w:rFonts w:ascii="Times New Roman" w:eastAsia="Liberation Serif" w:hAnsi="Times New Roman" w:cs="Times New Roman"/>
          <w:color w:val="00000A"/>
          <w:sz w:val="28"/>
          <w:szCs w:val="28"/>
          <w:lang w:val="uk-UA" w:eastAsia="hi-IN" w:bidi="hi-IN"/>
        </w:rPr>
        <w:t>–</w:t>
      </w:r>
      <w:r w:rsidRPr="00C259BB">
        <w:rPr>
          <w:rFonts w:ascii="Times New Roman" w:eastAsia="Liberation Serif" w:hAnsi="Times New Roman" w:cs="Times New Roman"/>
          <w:color w:val="00000A"/>
          <w:sz w:val="28"/>
          <w:szCs w:val="28"/>
          <w:lang w:eastAsia="hi-IN" w:bidi="hi-IN"/>
        </w:rPr>
        <w:t>1920 годов</w:t>
      </w:r>
      <w:r w:rsidRPr="00C259BB">
        <w:rPr>
          <w:rFonts w:ascii="Times New Roman" w:eastAsia="Liberation Serif" w:hAnsi="Times New Roman" w:cs="Times New Roman"/>
          <w:color w:val="00000A"/>
          <w:sz w:val="28"/>
          <w:szCs w:val="28"/>
          <w:lang w:val="uk-UA" w:eastAsia="hi-IN" w:bidi="hi-IN"/>
        </w:rPr>
        <w:t xml:space="preserve"> / Игорь Мокин // </w:t>
      </w:r>
      <w:r w:rsidRPr="00C259BB">
        <w:rPr>
          <w:rFonts w:ascii="Times New Roman" w:eastAsia="Liberation Serif" w:hAnsi="Times New Roman" w:cs="Times New Roman"/>
          <w:color w:val="00000A"/>
          <w:sz w:val="28"/>
          <w:szCs w:val="28"/>
          <w:lang w:val="en-US" w:eastAsia="hi-IN" w:bidi="hi-IN"/>
        </w:rPr>
        <w:t>Leg</w:t>
      </w:r>
      <w:r w:rsidRPr="00C259BB">
        <w:rPr>
          <w:rFonts w:ascii="Times New Roman" w:eastAsia="Liberation Serif" w:hAnsi="Times New Roman" w:cs="Times New Roman"/>
          <w:color w:val="00000A"/>
          <w:sz w:val="28"/>
          <w:szCs w:val="28"/>
          <w:lang w:val="uk-UA" w:eastAsia="hi-IN" w:bidi="hi-IN"/>
        </w:rPr>
        <w:t>е</w:t>
      </w:r>
      <w:r w:rsidRPr="00C259BB">
        <w:rPr>
          <w:rFonts w:ascii="Times New Roman" w:eastAsia="Liberation Serif" w:hAnsi="Times New Roman" w:cs="Times New Roman"/>
          <w:color w:val="00000A"/>
          <w:sz w:val="28"/>
          <w:szCs w:val="28"/>
          <w:lang w:val="en-US" w:eastAsia="hi-IN" w:bidi="hi-IN"/>
        </w:rPr>
        <w:t>a</w:t>
      </w:r>
      <w:r w:rsidRPr="00C259BB">
        <w:rPr>
          <w:rFonts w:ascii="Times New Roman" w:eastAsia="Liberation Serif" w:hAnsi="Times New Roman" w:cs="Times New Roman"/>
          <w:color w:val="00000A"/>
          <w:sz w:val="28"/>
          <w:szCs w:val="28"/>
          <w:lang w:val="uk-UA" w:eastAsia="hi-IN" w:bidi="hi-IN"/>
        </w:rPr>
        <w:t xml:space="preserve"> </w:t>
      </w:r>
      <w:r w:rsidRPr="00C259BB">
        <w:rPr>
          <w:rFonts w:ascii="Times New Roman" w:eastAsia="Liberation Serif" w:hAnsi="Times New Roman" w:cs="Times New Roman"/>
          <w:color w:val="00000A"/>
          <w:sz w:val="28"/>
          <w:szCs w:val="28"/>
          <w:lang w:val="en-US" w:eastAsia="hi-IN" w:bidi="hi-IN"/>
        </w:rPr>
        <w:t>si</w:t>
      </w:r>
      <w:r w:rsidRPr="00C259BB">
        <w:rPr>
          <w:rFonts w:ascii="Times New Roman" w:eastAsia="Liberation Serif" w:hAnsi="Times New Roman" w:cs="Times New Roman"/>
          <w:color w:val="00000A"/>
          <w:sz w:val="28"/>
          <w:szCs w:val="28"/>
          <w:lang w:val="uk-UA" w:eastAsia="hi-IN" w:bidi="hi-IN"/>
        </w:rPr>
        <w:t xml:space="preserve"> </w:t>
      </w:r>
      <w:r w:rsidRPr="00C259BB">
        <w:rPr>
          <w:rFonts w:ascii="Times New Roman" w:eastAsia="Liberation Serif" w:hAnsi="Times New Roman" w:cs="Times New Roman"/>
          <w:color w:val="00000A"/>
          <w:sz w:val="28"/>
          <w:szCs w:val="28"/>
          <w:lang w:val="en-US" w:eastAsia="hi-IN" w:bidi="hi-IN"/>
        </w:rPr>
        <w:t>Viata</w:t>
      </w:r>
      <w:r w:rsidRPr="00C259BB">
        <w:rPr>
          <w:rFonts w:ascii="Times New Roman" w:eastAsia="Liberation Serif" w:hAnsi="Times New Roman" w:cs="Times New Roman"/>
          <w:color w:val="00000A"/>
          <w:sz w:val="28"/>
          <w:szCs w:val="28"/>
          <w:lang w:val="uk-UA" w:eastAsia="hi-IN" w:bidi="hi-IN"/>
        </w:rPr>
        <w:t>. – 2013. – Декабрь. – С. 65–68.</w:t>
      </w:r>
    </w:p>
    <w:p w14:paraId="07525ECB"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bCs/>
          <w:color w:val="000000"/>
          <w:sz w:val="28"/>
          <w:szCs w:val="28"/>
          <w:lang w:val="uk-UA" w:eastAsia="hi-IN" w:bidi="hi-IN"/>
        </w:rPr>
        <w:lastRenderedPageBreak/>
        <w:t xml:space="preserve">Мокін І. С. </w:t>
      </w:r>
      <w:r w:rsidRPr="00C259BB">
        <w:rPr>
          <w:rFonts w:ascii="Times New Roman" w:eastAsia="Liberation Serif" w:hAnsi="Times New Roman" w:cs="Times New Roman"/>
          <w:color w:val="000000"/>
          <w:sz w:val="28"/>
          <w:szCs w:val="28"/>
          <w:lang w:val="uk-UA" w:eastAsia="hi-IN" w:bidi="hi-IN"/>
        </w:rPr>
        <w:t>Правове життя в Україні доби визвольних змагань 1917-1921 рр. / І.С. Мокін // Науковий вісник Міжнародного гуманітарного університету. – Сер. : «Юриспруденція». – 2013. – Вип. 5. – С. 50–53.</w:t>
      </w:r>
    </w:p>
    <w:p w14:paraId="7E0B472B"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Мусієнко В. В. Українізація органів державної влади в гетьманській державі Павла Скоропадського / В.В. Мусієнко, О.П. Машевський // Розбудова держави. – 1996. – № 2. – С. 40–43.</w:t>
      </w:r>
    </w:p>
    <w:p w14:paraId="11B62A05"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i/>
          <w:color w:val="00000A"/>
          <w:sz w:val="28"/>
          <w:szCs w:val="28"/>
          <w:lang w:val="uk-UA" w:eastAsia="hi-IN" w:bidi="hi-IN"/>
        </w:rPr>
      </w:pPr>
      <w:r w:rsidRPr="00C259BB">
        <w:rPr>
          <w:rFonts w:ascii="Times New Roman" w:eastAsia="Times New Roman" w:hAnsi="Times New Roman" w:cs="Times New Roman"/>
          <w:color w:val="00000A"/>
          <w:sz w:val="28"/>
          <w:szCs w:val="28"/>
          <w:lang w:val="uk-UA" w:eastAsia="hi-IN" w:bidi="hi-IN"/>
        </w:rPr>
        <w:t>Набоков В. Д. Временное правительство. Воспоминания / В.Д. Набоков. – М. : Изд-во Т-ва «Мир», 1924. – 132 с.</w:t>
      </w:r>
    </w:p>
    <w:p w14:paraId="1476BCCA"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Serif" w:eastAsia="Liberation Serif" w:hAnsi="Liberation Serif"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Нагаєвський І. Історія Української держави двадцятого століття / І. Нагаєвський. – К. : Укр. письменник, 1994. – 412 с.</w:t>
      </w:r>
    </w:p>
    <w:p w14:paraId="2A3542FD"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Нариси історії української революції 1917–1921 років: у 2-х кн. / Бойко О.Д., Верстюк В.Ф., Головченко В.І., Єфіменко Г.Г., Кульчицький С.В. – К. : Наук. думка, 2012. – 464 с.</w:t>
      </w:r>
    </w:p>
    <w:p w14:paraId="5857A0D3"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eastAsia="hi-IN" w:bidi="hi-IN"/>
        </w:rPr>
      </w:pPr>
      <w:r w:rsidRPr="00C259BB">
        <w:rPr>
          <w:rFonts w:ascii="Times New Roman" w:eastAsia="Liberation Serif" w:hAnsi="Times New Roman" w:cs="Times New Roman"/>
          <w:color w:val="00000A"/>
          <w:sz w:val="28"/>
          <w:szCs w:val="28"/>
          <w:lang w:val="uk-UA" w:eastAsia="hi-IN" w:bidi="hi-IN"/>
        </w:rPr>
        <w:t xml:space="preserve">Народня воля </w:t>
      </w:r>
      <w:r w:rsidRPr="00C259BB">
        <w:rPr>
          <w:rFonts w:ascii="Times New Roman" w:eastAsia="Liberation Serif" w:hAnsi="Times New Roman" w:cs="FreeSans"/>
          <w:color w:val="00000A"/>
          <w:sz w:val="28"/>
          <w:szCs w:val="28"/>
          <w:lang w:eastAsia="hi-IN" w:bidi="hi-IN"/>
        </w:rPr>
        <w:t>[</w:t>
      </w:r>
      <w:r w:rsidRPr="00C259BB">
        <w:rPr>
          <w:rFonts w:ascii="Times New Roman" w:eastAsia="Liberation Serif" w:hAnsi="Times New Roman" w:cs="FreeSans"/>
          <w:color w:val="00000A"/>
          <w:sz w:val="28"/>
          <w:szCs w:val="28"/>
          <w:lang w:val="uk-UA" w:eastAsia="hi-IN" w:bidi="hi-IN"/>
        </w:rPr>
        <w:t>щоденна газета</w:t>
      </w:r>
      <w:r w:rsidRPr="00C259BB">
        <w:rPr>
          <w:rFonts w:ascii="Times New Roman" w:eastAsia="Liberation Serif" w:hAnsi="Times New Roman" w:cs="FreeSans"/>
          <w:color w:val="00000A"/>
          <w:sz w:val="28"/>
          <w:szCs w:val="28"/>
          <w:lang w:eastAsia="hi-IN" w:bidi="hi-IN"/>
        </w:rPr>
        <w:t>]</w:t>
      </w:r>
      <w:r w:rsidRPr="00C259BB">
        <w:rPr>
          <w:rFonts w:ascii="Times New Roman" w:eastAsia="Liberation Serif" w:hAnsi="Times New Roman" w:cs="Times New Roman"/>
          <w:color w:val="00000A"/>
          <w:sz w:val="28"/>
          <w:szCs w:val="28"/>
          <w:lang w:val="uk-UA" w:eastAsia="hi-IN" w:bidi="hi-IN"/>
        </w:rPr>
        <w:t xml:space="preserve">. – Травень 1917 р. – листопад 1919 р. </w:t>
      </w:r>
    </w:p>
    <w:p w14:paraId="34C1B258"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eastAsia="hi-IN" w:bidi="hi-IN"/>
        </w:rPr>
        <w:t>Нации и национализм / под ред. Б.</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Андерсона, О. Бауэра, М. Гроха и др.; пер. с англ. и нем. – М.</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 xml:space="preserve">: Праксис, 2002. – </w:t>
      </w:r>
      <w:r w:rsidRPr="00C259BB">
        <w:rPr>
          <w:rFonts w:ascii="Times New Roman" w:eastAsia="Liberation Serif" w:hAnsi="Times New Roman" w:cs="Times New Roman"/>
          <w:color w:val="00000A"/>
          <w:sz w:val="28"/>
          <w:szCs w:val="28"/>
          <w:lang w:val="uk-UA" w:eastAsia="hi-IN" w:bidi="hi-IN"/>
        </w:rPr>
        <w:t>416 с.</w:t>
      </w:r>
    </w:p>
    <w:p w14:paraId="05E39ED5"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ET" w:eastAsia="Times New Roman" w:hAnsi="TimesET" w:cs="TimesET"/>
          <w:i/>
          <w:color w:val="00000A"/>
          <w:sz w:val="28"/>
          <w:szCs w:val="28"/>
          <w:lang w:val="uk-UA" w:eastAsia="hi-IN" w:bidi="hi-IN"/>
        </w:rPr>
      </w:pPr>
      <w:r w:rsidRPr="00C259BB">
        <w:rPr>
          <w:rFonts w:ascii="Times New Roman" w:eastAsia="Times New Roman" w:hAnsi="Times New Roman" w:cs="Times New Roman"/>
          <w:color w:val="00000A"/>
          <w:sz w:val="28"/>
          <w:szCs w:val="28"/>
          <w:lang w:val="uk-UA" w:eastAsia="hi-IN" w:bidi="hi-IN"/>
        </w:rPr>
        <w:t xml:space="preserve">Нова Рада </w:t>
      </w:r>
      <w:r w:rsidRPr="00C259BB">
        <w:rPr>
          <w:rFonts w:ascii="Times New Roman" w:eastAsia="Times New Roman" w:hAnsi="Times New Roman" w:cs="Times New Roman"/>
          <w:color w:val="00000A"/>
          <w:sz w:val="28"/>
          <w:szCs w:val="28"/>
          <w:lang w:eastAsia="hi-IN" w:bidi="hi-IN"/>
        </w:rPr>
        <w:t>[українська щоденна газета]</w:t>
      </w:r>
      <w:r w:rsidRPr="00C259BB">
        <w:rPr>
          <w:rFonts w:ascii="Times New Roman" w:eastAsia="Times New Roman" w:hAnsi="Times New Roman" w:cs="Times New Roman"/>
          <w:color w:val="00000A"/>
          <w:sz w:val="28"/>
          <w:szCs w:val="28"/>
          <w:lang w:val="uk-UA" w:eastAsia="hi-IN" w:bidi="hi-IN"/>
        </w:rPr>
        <w:t>.</w:t>
      </w:r>
      <w:r w:rsidRPr="00C259BB">
        <w:rPr>
          <w:rFonts w:ascii="Times New Roman" w:eastAsia="Times New Roman" w:hAnsi="Times New Roman" w:cs="Times New Roman"/>
          <w:color w:val="00000A"/>
          <w:sz w:val="28"/>
          <w:szCs w:val="28"/>
          <w:lang w:eastAsia="hi-IN" w:bidi="hi-IN"/>
        </w:rPr>
        <w:t xml:space="preserve"> –</w:t>
      </w:r>
      <w:r w:rsidRPr="00C259BB">
        <w:rPr>
          <w:rFonts w:ascii="Times New Roman" w:eastAsia="Times New Roman" w:hAnsi="Times New Roman" w:cs="Times New Roman"/>
          <w:color w:val="00000A"/>
          <w:sz w:val="28"/>
          <w:szCs w:val="28"/>
          <w:lang w:val="uk-UA" w:eastAsia="hi-IN" w:bidi="hi-IN"/>
        </w:rPr>
        <w:t xml:space="preserve"> Березень 1917 р.– січень 1919 р.</w:t>
      </w:r>
    </w:p>
    <w:p w14:paraId="08510216"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Ноздрін О. М. Правове життя як категорія сучасної юридичної науки: теоретико-методологічне дослідження : автореф. дис. на здобуття наук. ступ. канд. юрид. наук : 12.00.01 – «Теорія та історія держави і права; історія політичних і правових учень»/ О. М. Ноздрін. – Маріуполь, 2013. – 20 c.</w:t>
      </w:r>
    </w:p>
    <w:p w14:paraId="26C9BC04"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8"/>
          <w:szCs w:val="28"/>
        </w:rPr>
      </w:pPr>
      <w:r w:rsidRPr="00C259BB">
        <w:rPr>
          <w:rFonts w:ascii="Times New Roman" w:eastAsia="Calibri" w:hAnsi="Times New Roman" w:cs="Times New Roman"/>
          <w:color w:val="00000A"/>
          <w:sz w:val="28"/>
          <w:szCs w:val="28"/>
          <w:lang w:val="uk-UA"/>
        </w:rPr>
        <w:t xml:space="preserve">Нурпеисов Е. К. Механизм формирования правомерного поведения личности: автореф. дис. ... канд. юрид. наук / Е.К. Нурпеисов. – </w:t>
      </w:r>
      <w:r w:rsidRPr="00C259BB">
        <w:rPr>
          <w:rFonts w:ascii="Times New Roman" w:eastAsia="Calibri" w:hAnsi="Times New Roman" w:cs="Times New Roman"/>
          <w:color w:val="00000A"/>
          <w:sz w:val="28"/>
          <w:szCs w:val="28"/>
        </w:rPr>
        <w:t>М., 1980. – 21 с</w:t>
      </w:r>
      <w:r w:rsidRPr="00C259BB">
        <w:rPr>
          <w:rFonts w:ascii="Times New Roman" w:eastAsia="Calibri" w:hAnsi="Times New Roman" w:cs="Times New Roman"/>
          <w:color w:val="00000A"/>
          <w:sz w:val="28"/>
          <w:szCs w:val="28"/>
          <w:lang w:val="uk-UA"/>
        </w:rPr>
        <w:t>.</w:t>
      </w:r>
    </w:p>
    <w:p w14:paraId="243EBDDF"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rPr>
        <w:t>Оборотов Ю. Н. Основные вопросы теории правовой активности социалистического общества:</w:t>
      </w:r>
      <w:r w:rsidRPr="00C259BB">
        <w:rPr>
          <w:rFonts w:ascii="Times New Roman" w:eastAsia="Calibri" w:hAnsi="Times New Roman" w:cs="Times New Roman"/>
          <w:color w:val="00000A"/>
          <w:sz w:val="28"/>
          <w:szCs w:val="28"/>
          <w:lang w:val="uk-UA"/>
        </w:rPr>
        <w:t xml:space="preserve"> автореф.</w:t>
      </w:r>
      <w:r w:rsidRPr="00C259BB">
        <w:rPr>
          <w:rFonts w:ascii="Times New Roman" w:eastAsia="Calibri" w:hAnsi="Times New Roman" w:cs="Times New Roman"/>
          <w:color w:val="00000A"/>
          <w:sz w:val="28"/>
          <w:szCs w:val="28"/>
        </w:rPr>
        <w:t xml:space="preserve"> дис. … канд. юрид. наук /</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Ю.</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Н.</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Оборотов. – Одесса, 1979.</w:t>
      </w:r>
      <w:r w:rsidRPr="00C259BB">
        <w:rPr>
          <w:rFonts w:ascii="Times New Roman" w:eastAsia="Calibri" w:hAnsi="Times New Roman" w:cs="Times New Roman"/>
          <w:color w:val="00000A"/>
          <w:sz w:val="28"/>
          <w:szCs w:val="28"/>
          <w:lang w:val="uk-UA"/>
        </w:rPr>
        <w:t xml:space="preserve"> – 16 с.</w:t>
      </w:r>
    </w:p>
    <w:p w14:paraId="1606D461"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Serif" w:eastAsia="Liberation Serif" w:hAnsi="Liberation Serif" w:cs="FreeSans"/>
          <w:color w:val="00000A"/>
          <w:sz w:val="28"/>
          <w:szCs w:val="28"/>
          <w:lang w:eastAsia="hi-IN" w:bidi="hi-IN"/>
        </w:rPr>
      </w:pPr>
      <w:r w:rsidRPr="00C259BB">
        <w:rPr>
          <w:rFonts w:ascii="Times New Roman" w:eastAsia="Liberation Serif" w:hAnsi="Times New Roman" w:cs="Times New Roman"/>
          <w:color w:val="00000A"/>
          <w:sz w:val="28"/>
          <w:szCs w:val="28"/>
          <w:lang w:val="uk-UA" w:eastAsia="hi-IN" w:bidi="hi-IN"/>
        </w:rPr>
        <w:lastRenderedPageBreak/>
        <w:t>Оборотов Ю. Н. Традиции и обновление в правовой сфере: вопросы теории (от познания к постижению права) : монограф.</w:t>
      </w:r>
      <w:r w:rsidRPr="00C259BB">
        <w:rPr>
          <w:rFonts w:ascii="Liberation Serif" w:eastAsia="Liberation Serif" w:hAnsi="Liberation Serif" w:cs="FreeSans"/>
          <w:color w:val="00000A"/>
          <w:sz w:val="28"/>
          <w:szCs w:val="28"/>
          <w:lang w:eastAsia="hi-IN" w:bidi="hi-IN"/>
        </w:rPr>
        <w:t xml:space="preserve"> /</w:t>
      </w:r>
      <w:r w:rsidRPr="00C259BB">
        <w:rPr>
          <w:rFonts w:ascii="Liberation Serif" w:eastAsia="Liberation Serif" w:hAnsi="Liberation Serif" w:cs="FreeSans"/>
          <w:color w:val="00000A"/>
          <w:sz w:val="28"/>
          <w:szCs w:val="28"/>
          <w:lang w:val="uk-UA" w:eastAsia="hi-IN" w:bidi="hi-IN"/>
        </w:rPr>
        <w:t> </w:t>
      </w:r>
      <w:r w:rsidRPr="00C259BB">
        <w:rPr>
          <w:rFonts w:ascii="Liberation Serif" w:eastAsia="Liberation Serif" w:hAnsi="Liberation Serif" w:cs="FreeSans"/>
          <w:color w:val="00000A"/>
          <w:sz w:val="28"/>
          <w:szCs w:val="28"/>
          <w:lang w:eastAsia="hi-IN" w:bidi="hi-IN"/>
        </w:rPr>
        <w:t>Ю.</w:t>
      </w:r>
      <w:r w:rsidRPr="00C259BB">
        <w:rPr>
          <w:rFonts w:ascii="Liberation Serif" w:eastAsia="Liberation Serif" w:hAnsi="Liberation Serif" w:cs="FreeSans"/>
          <w:color w:val="00000A"/>
          <w:sz w:val="28"/>
          <w:szCs w:val="28"/>
          <w:lang w:val="uk-UA" w:eastAsia="hi-IN" w:bidi="hi-IN"/>
        </w:rPr>
        <w:t> </w:t>
      </w:r>
      <w:r w:rsidRPr="00C259BB">
        <w:rPr>
          <w:rFonts w:ascii="Liberation Serif" w:eastAsia="Liberation Serif" w:hAnsi="Liberation Serif" w:cs="FreeSans"/>
          <w:color w:val="00000A"/>
          <w:sz w:val="28"/>
          <w:szCs w:val="28"/>
          <w:lang w:eastAsia="hi-IN" w:bidi="hi-IN"/>
        </w:rPr>
        <w:t>Н.</w:t>
      </w:r>
      <w:r w:rsidRPr="00C259BB">
        <w:rPr>
          <w:rFonts w:ascii="Liberation Serif" w:eastAsia="Liberation Serif" w:hAnsi="Liberation Serif" w:cs="FreeSans"/>
          <w:color w:val="00000A"/>
          <w:sz w:val="28"/>
          <w:szCs w:val="28"/>
          <w:lang w:val="uk-UA" w:eastAsia="hi-IN" w:bidi="hi-IN"/>
        </w:rPr>
        <w:t> </w:t>
      </w:r>
      <w:r w:rsidRPr="00C259BB">
        <w:rPr>
          <w:rFonts w:ascii="Liberation Serif" w:eastAsia="Liberation Serif" w:hAnsi="Liberation Serif" w:cs="FreeSans"/>
          <w:color w:val="00000A"/>
          <w:sz w:val="28"/>
          <w:szCs w:val="28"/>
          <w:lang w:eastAsia="hi-IN" w:bidi="hi-IN"/>
        </w:rPr>
        <w:t xml:space="preserve">Оборотов. </w:t>
      </w:r>
      <w:r w:rsidRPr="00C259BB">
        <w:rPr>
          <w:rFonts w:ascii="Times New Roman" w:eastAsia="Liberation Serif" w:hAnsi="Times New Roman" w:cs="Times New Roman"/>
          <w:color w:val="00000A"/>
          <w:sz w:val="28"/>
          <w:szCs w:val="28"/>
          <w:lang w:val="uk-UA" w:eastAsia="hi-IN" w:bidi="hi-IN"/>
        </w:rPr>
        <w:t xml:space="preserve"> – О. : Юрид. л-ра, 2002. – 290 с.</w:t>
      </w:r>
    </w:p>
    <w:p w14:paraId="1F0E41D7"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rPr>
        <w:t>Оксамытный В.</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В. Правомерное поведение личности</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 xml:space="preserve"> </w:t>
      </w:r>
      <w:r w:rsidRPr="00C259BB">
        <w:rPr>
          <w:rFonts w:ascii="Times New Roman" w:eastAsia="Calibri" w:hAnsi="Times New Roman" w:cs="Times New Roman"/>
          <w:color w:val="00000A"/>
          <w:sz w:val="28"/>
          <w:szCs w:val="28"/>
          <w:lang w:val="uk-UA"/>
        </w:rPr>
        <w:t>монограф. / В.В. </w:t>
      </w:r>
      <w:r w:rsidRPr="00C259BB">
        <w:rPr>
          <w:rFonts w:ascii="Times New Roman" w:eastAsia="Calibri" w:hAnsi="Times New Roman" w:cs="Times New Roman"/>
          <w:color w:val="00000A"/>
          <w:sz w:val="28"/>
          <w:szCs w:val="28"/>
        </w:rPr>
        <w:t>Оксамытный</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 xml:space="preserve"> К</w:t>
      </w:r>
      <w:r w:rsidRPr="00C259BB">
        <w:rPr>
          <w:rFonts w:ascii="Times New Roman" w:eastAsia="Calibri" w:hAnsi="Times New Roman" w:cs="Times New Roman"/>
          <w:color w:val="00000A"/>
          <w:sz w:val="28"/>
          <w:szCs w:val="28"/>
          <w:lang w:val="uk-UA"/>
        </w:rPr>
        <w:t xml:space="preserve">. : </w:t>
      </w:r>
      <w:r w:rsidRPr="00C259BB">
        <w:rPr>
          <w:rFonts w:ascii="Times New Roman" w:eastAsia="Calibri" w:hAnsi="Times New Roman" w:cs="Times New Roman"/>
          <w:color w:val="00000A"/>
          <w:sz w:val="28"/>
          <w:szCs w:val="28"/>
        </w:rPr>
        <w:t>Наукова думка</w:t>
      </w:r>
      <w:r w:rsidRPr="00C259BB">
        <w:rPr>
          <w:rFonts w:ascii="Times New Roman" w:eastAsia="Calibri" w:hAnsi="Times New Roman" w:cs="Times New Roman"/>
          <w:color w:val="00000A"/>
          <w:sz w:val="28"/>
          <w:szCs w:val="28"/>
          <w:lang w:val="uk-UA"/>
        </w:rPr>
        <w:t>,</w:t>
      </w:r>
      <w:r w:rsidRPr="00C259BB">
        <w:rPr>
          <w:rFonts w:ascii="Times New Roman" w:eastAsia="Calibri" w:hAnsi="Times New Roman" w:cs="Times New Roman"/>
          <w:color w:val="00000A"/>
          <w:sz w:val="28"/>
          <w:szCs w:val="28"/>
        </w:rPr>
        <w:t xml:space="preserve"> 1985. </w:t>
      </w:r>
      <w:r w:rsidRPr="00C259BB">
        <w:rPr>
          <w:rFonts w:ascii="Times New Roman" w:eastAsia="Calibri" w:hAnsi="Times New Roman" w:cs="Times New Roman"/>
          <w:color w:val="00000A"/>
          <w:sz w:val="28"/>
          <w:szCs w:val="28"/>
          <w:lang w:val="uk-UA"/>
        </w:rPr>
        <w:t xml:space="preserve">– </w:t>
      </w:r>
      <w:r w:rsidRPr="00C259BB">
        <w:rPr>
          <w:rFonts w:ascii="Times New Roman" w:eastAsia="Calibri" w:hAnsi="Times New Roman" w:cs="Times New Roman"/>
          <w:color w:val="00000A"/>
          <w:sz w:val="28"/>
          <w:szCs w:val="28"/>
        </w:rPr>
        <w:t>176 с.</w:t>
      </w:r>
    </w:p>
    <w:p w14:paraId="01009C37"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Отречение Николая II. Воспоминания очевидцев, документы. – М. : Терра, 1998. – 336 с.</w:t>
      </w:r>
    </w:p>
    <w:p w14:paraId="0F75ABEC"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Павленко Ю. В.  Українська державність у 1917</w:t>
      </w:r>
      <w:r w:rsidRPr="00C259BB">
        <w:rPr>
          <w:rFonts w:ascii="Times New Roman" w:eastAsia="Liberation Serif" w:hAnsi="Times New Roman" w:cs="Times New Roman"/>
          <w:color w:val="00000A"/>
          <w:sz w:val="28"/>
          <w:szCs w:val="28"/>
          <w:lang w:eastAsia="hi-IN" w:bidi="hi-IN"/>
        </w:rPr>
        <w:t>–</w:t>
      </w:r>
      <w:r w:rsidRPr="00C259BB">
        <w:rPr>
          <w:rFonts w:ascii="Times New Roman" w:eastAsia="Liberation Serif" w:hAnsi="Times New Roman" w:cs="Times New Roman"/>
          <w:color w:val="00000A"/>
          <w:sz w:val="28"/>
          <w:szCs w:val="28"/>
          <w:lang w:val="uk-UA" w:eastAsia="hi-IN" w:bidi="hi-IN"/>
        </w:rPr>
        <w:t>1919 рр. історико-генетичний аналіз / Ю.В. Павленко, Ю.О. Храмов. – К. : Манускрипт, 1995. – 262 с.</w:t>
      </w:r>
    </w:p>
    <w:p w14:paraId="30512A38"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Пайпс Р. Россия при большевиках </w:t>
      </w:r>
      <w:r w:rsidRPr="00C259BB">
        <w:rPr>
          <w:rFonts w:ascii="Times New Roman" w:eastAsia="Liberation Serif" w:hAnsi="Times New Roman" w:cs="Times New Roman"/>
          <w:color w:val="00000A"/>
          <w:sz w:val="28"/>
          <w:szCs w:val="28"/>
          <w:lang w:eastAsia="hi-IN" w:bidi="hi-IN"/>
        </w:rPr>
        <w:t>/</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Р.</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Пайпс, пер. с англ. – М.</w:t>
      </w:r>
      <w:r w:rsidRPr="00C259BB">
        <w:rPr>
          <w:rFonts w:ascii="Times New Roman" w:eastAsia="Liberation Serif" w:hAnsi="Times New Roman" w:cs="Times New Roman"/>
          <w:color w:val="00000A"/>
          <w:sz w:val="28"/>
          <w:szCs w:val="28"/>
          <w:lang w:val="uk-UA" w:eastAsia="hi-IN" w:bidi="hi-IN"/>
        </w:rPr>
        <w:t xml:space="preserve"> </w:t>
      </w:r>
      <w:r w:rsidRPr="00C259BB">
        <w:rPr>
          <w:rFonts w:ascii="Times New Roman" w:eastAsia="Liberation Serif" w:hAnsi="Times New Roman" w:cs="Times New Roman"/>
          <w:color w:val="00000A"/>
          <w:sz w:val="28"/>
          <w:szCs w:val="28"/>
          <w:lang w:eastAsia="hi-IN" w:bidi="hi-IN"/>
        </w:rPr>
        <w:t xml:space="preserve">: РОССПЭН, 1997. – 662 с. </w:t>
      </w:r>
    </w:p>
    <w:p w14:paraId="34CD6F23"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Палеолог М. Царская Россия накануне революции / Морис Палеолог. – М. : Междунар. отношения, 1991. – 336 с. </w:t>
      </w:r>
    </w:p>
    <w:p w14:paraId="482D6A2B"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Serif" w:eastAsia="Liberation Serif" w:hAnsi="Liberation Serif"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Папакин Г. В. Павел Петрович Скоропадский / Г.В. Папакин // Вопросы истории. – 1997. – № 9. – С. 61–81.</w:t>
      </w:r>
    </w:p>
    <w:p w14:paraId="114ECAA7"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Петрів В. Військово-історичні праці. Листи / В. Петрів. – К. : Українська Видавнича Спілка, 2004. – 628 с.</w:t>
      </w:r>
    </w:p>
    <w:p w14:paraId="16C12E5B"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rPr>
      </w:pPr>
      <w:r w:rsidRPr="00C259BB">
        <w:rPr>
          <w:rFonts w:ascii="Times New Roman" w:eastAsia="Calibri" w:hAnsi="Times New Roman" w:cs="Times New Roman"/>
          <w:color w:val="00000A"/>
          <w:sz w:val="28"/>
          <w:szCs w:val="28"/>
          <w:lang w:val="uk-UA"/>
        </w:rPr>
        <w:t>Пиріг Р. Я. Гетьманат Павла Скоропадського: між Німеччиною і Росією / Р.Я. Пиріг. – К. : Ін-т історії НАН України, 2008. – 209 с.</w:t>
      </w:r>
    </w:p>
    <w:p w14:paraId="0C1C09B1"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eastAsia="hi-IN" w:bidi="hi-IN"/>
        </w:rPr>
      </w:pPr>
      <w:r w:rsidRPr="00C259BB">
        <w:rPr>
          <w:rFonts w:ascii="Times New Roman" w:eastAsia="Liberation Serif" w:hAnsi="Times New Roman" w:cs="Times New Roman"/>
          <w:color w:val="00000A"/>
          <w:sz w:val="28"/>
          <w:szCs w:val="28"/>
          <w:lang w:eastAsia="hi-IN" w:bidi="hi-IN"/>
        </w:rPr>
        <w:t>Подковенко Т.</w:t>
      </w:r>
      <w:r w:rsidRPr="00C259BB">
        <w:rPr>
          <w:rFonts w:ascii="Times New Roman" w:eastAsia="Liberation Serif" w:hAnsi="Times New Roman" w:cs="Times New Roman"/>
          <w:color w:val="00000A"/>
          <w:sz w:val="28"/>
          <w:szCs w:val="28"/>
          <w:lang w:val="uk-UA" w:eastAsia="hi-IN" w:bidi="hi-IN"/>
        </w:rPr>
        <w:t> О.</w:t>
      </w:r>
      <w:r w:rsidRPr="00C259BB">
        <w:rPr>
          <w:rFonts w:ascii="Times New Roman" w:eastAsia="Liberation Serif" w:hAnsi="Times New Roman" w:cs="Times New Roman"/>
          <w:color w:val="00000A"/>
          <w:sz w:val="28"/>
          <w:szCs w:val="28"/>
          <w:lang w:eastAsia="hi-IN" w:bidi="hi-IN"/>
        </w:rPr>
        <w:t xml:space="preserve"> Законодавча діяльність Директорії</w:t>
      </w:r>
      <w:r w:rsidRPr="00C259BB">
        <w:rPr>
          <w:rFonts w:ascii="Times New Roman" w:eastAsia="Liberation Serif" w:hAnsi="Times New Roman" w:cs="Times New Roman"/>
          <w:color w:val="00000A"/>
          <w:sz w:val="28"/>
          <w:szCs w:val="28"/>
          <w:lang w:val="uk-UA" w:eastAsia="hi-IN" w:bidi="hi-IN"/>
        </w:rPr>
        <w:t xml:space="preserve"> / Т.О. Подковенко</w:t>
      </w:r>
      <w:r w:rsidRPr="00C259BB">
        <w:rPr>
          <w:rFonts w:ascii="Times New Roman" w:eastAsia="Liberation Serif" w:hAnsi="Times New Roman" w:cs="Times New Roman"/>
          <w:color w:val="00000A"/>
          <w:sz w:val="28"/>
          <w:szCs w:val="28"/>
          <w:lang w:eastAsia="hi-IN" w:bidi="hi-IN"/>
        </w:rPr>
        <w:t xml:space="preserve"> // Підприємництво, господарство і право. – 2003. – № 11. – С.80–84</w:t>
      </w:r>
      <w:r w:rsidRPr="00C259BB">
        <w:rPr>
          <w:rFonts w:ascii="Times New Roman" w:eastAsia="Liberation Serif" w:hAnsi="Times New Roman" w:cs="Times New Roman"/>
          <w:color w:val="00000A"/>
          <w:sz w:val="28"/>
          <w:szCs w:val="28"/>
          <w:lang w:val="uk-UA" w:eastAsia="hi-IN" w:bidi="hi-IN"/>
        </w:rPr>
        <w:t>.</w:t>
      </w:r>
    </w:p>
    <w:p w14:paraId="2AAC7A5B"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eastAsia="hi-IN" w:bidi="hi-IN"/>
        </w:rPr>
      </w:pPr>
      <w:r w:rsidRPr="00C259BB">
        <w:rPr>
          <w:rFonts w:ascii="Times New Roman" w:eastAsia="Liberation Serif" w:hAnsi="Times New Roman" w:cs="Times New Roman"/>
          <w:color w:val="00000A"/>
          <w:sz w:val="28"/>
          <w:szCs w:val="28"/>
          <w:lang w:eastAsia="hi-IN" w:bidi="hi-IN"/>
        </w:rPr>
        <w:t>Подковенко Т.</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О. Становлення системи законодавства України в 1917–1920 роках (Українська Центральна Рада, Гетьманат П.</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Скоропадського, Директорія УНР)</w:t>
      </w:r>
      <w:r w:rsidRPr="00C259BB">
        <w:rPr>
          <w:rFonts w:ascii="Times New Roman" w:eastAsia="Liberation Serif" w:hAnsi="Times New Roman" w:cs="Times New Roman"/>
          <w:color w:val="00000A"/>
          <w:sz w:val="28"/>
          <w:szCs w:val="28"/>
          <w:lang w:val="uk-UA" w:eastAsia="hi-IN" w:bidi="hi-IN"/>
        </w:rPr>
        <w:t xml:space="preserve"> : </w:t>
      </w:r>
      <w:r w:rsidRPr="00C259BB">
        <w:rPr>
          <w:rFonts w:ascii="Times New Roman" w:eastAsia="Liberation Serif" w:hAnsi="Times New Roman" w:cs="Times New Roman"/>
          <w:color w:val="00000A"/>
          <w:sz w:val="28"/>
          <w:szCs w:val="28"/>
          <w:lang w:eastAsia="hi-IN" w:bidi="hi-IN"/>
        </w:rPr>
        <w:t>автореф. дис. на здобуття наук. ступ. канд. юрид. наук : спец.12.00.01. –«Теорія та історія держави і права; історія політичних і правових учень» /</w:t>
      </w:r>
      <w:r w:rsidRPr="00C259BB">
        <w:rPr>
          <w:rFonts w:ascii="Times New Roman" w:eastAsia="Liberation Serif" w:hAnsi="Times New Roman" w:cs="Times New Roman"/>
          <w:color w:val="00000A"/>
          <w:sz w:val="28"/>
          <w:szCs w:val="28"/>
          <w:lang w:val="uk-UA" w:eastAsia="hi-IN" w:bidi="hi-IN"/>
        </w:rPr>
        <w:t xml:space="preserve"> Т.</w:t>
      </w:r>
      <w:r w:rsidRPr="00C259BB">
        <w:rPr>
          <w:rFonts w:ascii="Times New Roman" w:eastAsia="Liberation Serif" w:hAnsi="Times New Roman" w:cs="Times New Roman"/>
          <w:color w:val="00000A"/>
          <w:sz w:val="28"/>
          <w:szCs w:val="28"/>
          <w:lang w:val="en-US" w:eastAsia="hi-IN" w:bidi="hi-IN"/>
        </w:rPr>
        <w:t> </w:t>
      </w:r>
      <w:r w:rsidRPr="00C259BB">
        <w:rPr>
          <w:rFonts w:ascii="Times New Roman" w:eastAsia="Liberation Serif" w:hAnsi="Times New Roman" w:cs="Times New Roman"/>
          <w:color w:val="00000A"/>
          <w:sz w:val="28"/>
          <w:szCs w:val="28"/>
          <w:lang w:eastAsia="hi-IN" w:bidi="hi-IN"/>
        </w:rPr>
        <w:t>О. Подковенко. – К., 2004. – 20 с.</w:t>
      </w:r>
    </w:p>
    <w:p w14:paraId="35DED199"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eastAsia="hi-IN" w:bidi="hi-IN"/>
        </w:rPr>
        <w:lastRenderedPageBreak/>
        <w:t>Подковенко Т. Правові засади будівництва Української Держави в період Гетьманату П.</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Скоропадського /</w:t>
      </w:r>
      <w:r w:rsidRPr="00C259BB">
        <w:rPr>
          <w:rFonts w:ascii="Times New Roman" w:eastAsia="Liberation Serif" w:hAnsi="Times New Roman" w:cs="Times New Roman"/>
          <w:color w:val="00000A"/>
          <w:sz w:val="28"/>
          <w:szCs w:val="28"/>
          <w:lang w:val="uk-UA" w:eastAsia="hi-IN" w:bidi="hi-IN"/>
        </w:rPr>
        <w:t xml:space="preserve"> Т.</w:t>
      </w:r>
      <w:r w:rsidRPr="00C259BB">
        <w:rPr>
          <w:rFonts w:ascii="Times New Roman" w:eastAsia="Liberation Serif" w:hAnsi="Times New Roman" w:cs="Times New Roman"/>
          <w:color w:val="00000A"/>
          <w:sz w:val="28"/>
          <w:szCs w:val="28"/>
          <w:lang w:val="en-US" w:eastAsia="hi-IN" w:bidi="hi-IN"/>
        </w:rPr>
        <w:t> </w:t>
      </w:r>
      <w:r w:rsidRPr="00C259BB">
        <w:rPr>
          <w:rFonts w:ascii="Times New Roman" w:eastAsia="Liberation Serif" w:hAnsi="Times New Roman" w:cs="Times New Roman"/>
          <w:color w:val="00000A"/>
          <w:sz w:val="28"/>
          <w:szCs w:val="28"/>
          <w:lang w:eastAsia="hi-IN" w:bidi="hi-IN"/>
        </w:rPr>
        <w:t>О. Подковенко // Вісник Хмельницького інституту регіонального управління та права. – 2003. – № 3–4. – С. 50–57.</w:t>
      </w:r>
    </w:p>
    <w:p w14:paraId="401B9A92"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Serif" w:eastAsia="Liberation Serif" w:hAnsi="Liberation Serif"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Подковенко Т. Система законодавства в Україні в 1917–1921 рр. / Т</w:t>
      </w:r>
      <w:r w:rsidRPr="00C259BB">
        <w:rPr>
          <w:rFonts w:ascii="Times New Roman" w:eastAsia="Liberation Serif" w:hAnsi="Times New Roman" w:cs="Times New Roman"/>
          <w:color w:val="00000A"/>
          <w:sz w:val="28"/>
          <w:szCs w:val="28"/>
          <w:lang w:eastAsia="hi-IN" w:bidi="hi-IN"/>
        </w:rPr>
        <w:t xml:space="preserve">. Подковенко </w:t>
      </w:r>
      <w:r w:rsidRPr="00C259BB">
        <w:rPr>
          <w:rFonts w:ascii="Times New Roman" w:eastAsia="Liberation Serif" w:hAnsi="Times New Roman" w:cs="Times New Roman"/>
          <w:color w:val="00000A"/>
          <w:sz w:val="28"/>
          <w:szCs w:val="28"/>
          <w:lang w:val="uk-UA" w:eastAsia="hi-IN" w:bidi="hi-IN"/>
        </w:rPr>
        <w:t>// Актуальні проблеми правознавства: Науковий збірник ЮІ ТАНГ. – Тернопіль, 2001. – Вип. 2. – С.91–95.</w:t>
      </w:r>
    </w:p>
    <w:p w14:paraId="7E05B185"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 xml:space="preserve">Політична історія України. </w:t>
      </w:r>
      <w:r w:rsidRPr="00C259BB">
        <w:rPr>
          <w:rFonts w:ascii="Times New Roman" w:eastAsia="Calibri" w:hAnsi="Times New Roman" w:cs="Times New Roman"/>
          <w:color w:val="00000A"/>
          <w:sz w:val="28"/>
          <w:szCs w:val="28"/>
        </w:rPr>
        <w:t>XX</w:t>
      </w:r>
      <w:r w:rsidRPr="00C259BB">
        <w:rPr>
          <w:rFonts w:ascii="Times New Roman" w:eastAsia="Calibri" w:hAnsi="Times New Roman" w:cs="Times New Roman"/>
          <w:color w:val="00000A"/>
          <w:sz w:val="28"/>
          <w:szCs w:val="28"/>
          <w:lang w:val="uk-UA"/>
        </w:rPr>
        <w:t xml:space="preserve"> століття : у 6 т. / гол. ред. кол. І.Ф. Курас, ред. кол. Ю.І. Шаповал, Ю.А. Левенець, В.О. Котигоренко, С.В. Кульчицький, В.І. Кучер, О.М. Майборода, Л.П. Нагорна, В.Ф. Солдатенко, В.П. Трощинський. – К. : Генеза, 2003. – Т. 2: Революції в Україні: політико-державні моделі та реалії (1917–1920) / керівник тому В.Ф. Солдатенко. Автори тому: В.Ф. Верстюк, В.Ф. Солдатенко. – 448 с.</w:t>
      </w:r>
    </w:p>
    <w:p w14:paraId="3B783D64"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Попов В. Ж. Мешканці міст України в умовах зміни влади у 1917–1920 роках / В.Ж. Попов // Сторінки історії. – 2013. – Вип. 36. – С. 77–89.</w:t>
      </w:r>
    </w:p>
    <w:p w14:paraId="0ED80BC2"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Попов В. Ж. Між владою та безвладдям: населення українських міст у 1917–1920 рр. : монограф. / Вячеслав Жанович Попов. – Донецьк : Східний Видавничий Дім, 2013. – 607 с.</w:t>
      </w:r>
    </w:p>
    <w:p w14:paraId="1147D092"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Попов В. Ж. Стосунки влади та населення міст України у 1917–1920 рр. // Наукові праці історичного факультету Запорізького національного університету. – 2012. – Вип. XXXIV. – С.</w:t>
      </w:r>
      <w:r w:rsidRPr="00C259BB">
        <w:rPr>
          <w:rFonts w:ascii="Times New Roman" w:eastAsia="Calibri" w:hAnsi="Times New Roman" w:cs="Times New Roman"/>
          <w:color w:val="00000A"/>
          <w:sz w:val="28"/>
          <w:szCs w:val="28"/>
        </w:rPr>
        <w:t xml:space="preserve"> 87</w:t>
      </w:r>
      <w:r w:rsidRPr="00C259BB">
        <w:rPr>
          <w:rFonts w:ascii="Times New Roman" w:eastAsia="Calibri" w:hAnsi="Times New Roman" w:cs="Times New Roman"/>
          <w:color w:val="00000A"/>
          <w:sz w:val="28"/>
          <w:szCs w:val="28"/>
          <w:lang w:val="uk-UA"/>
        </w:rPr>
        <w:t>–</w:t>
      </w:r>
      <w:r w:rsidRPr="00C259BB">
        <w:rPr>
          <w:rFonts w:ascii="Times New Roman" w:eastAsia="Calibri" w:hAnsi="Times New Roman" w:cs="Times New Roman"/>
          <w:color w:val="00000A"/>
          <w:sz w:val="28"/>
          <w:szCs w:val="28"/>
        </w:rPr>
        <w:t>92.</w:t>
      </w:r>
    </w:p>
    <w:p w14:paraId="0B192245"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eastAsia="hi-IN" w:bidi="hi-IN"/>
        </w:rPr>
      </w:pPr>
      <w:r w:rsidRPr="00C259BB">
        <w:rPr>
          <w:rFonts w:ascii="Times New Roman" w:eastAsia="Liberation Serif" w:hAnsi="Times New Roman" w:cs="Times New Roman"/>
          <w:color w:val="00000A"/>
          <w:sz w:val="28"/>
          <w:szCs w:val="28"/>
          <w:lang w:val="uk-UA" w:eastAsia="hi-IN" w:bidi="hi-IN"/>
        </w:rPr>
        <w:t>Присяжнюк А. Й. Конституційне будівництво в Українській Народній Республіці доби Директорії (листопад 1918 – початок 1921 рр.) : автореф. дис. на здобуття наук. ступ. канд. юрид. наук : спец.12.00.01. –«Теорія та історія держави і права; історія політичних і правових учень» / А. Й. Присяюжнюк. –Х., 2002. – 20 с.</w:t>
      </w:r>
    </w:p>
    <w:p w14:paraId="5E447181"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Serif" w:eastAsia="Liberation Serif" w:hAnsi="Liberation Serif" w:cs="FreeSans"/>
          <w:color w:val="00000A"/>
          <w:sz w:val="28"/>
          <w:szCs w:val="28"/>
          <w:lang w:val="uk-UA" w:eastAsia="hi-IN" w:bidi="hi-IN"/>
        </w:rPr>
      </w:pPr>
      <w:r w:rsidRPr="00C259BB">
        <w:rPr>
          <w:rFonts w:ascii="Times New Roman" w:eastAsia="Liberation Serif" w:hAnsi="Times New Roman" w:cs="Times New Roman"/>
          <w:color w:val="00000A"/>
          <w:sz w:val="28"/>
          <w:szCs w:val="28"/>
          <w:lang w:eastAsia="hi-IN" w:bidi="hi-IN"/>
        </w:rPr>
        <w:t>Присяжнюк А.</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Й. Конституційно-правова діяльність національного передпарламенту Української Народної Республіки /</w:t>
      </w:r>
      <w:r w:rsidRPr="00C259BB">
        <w:rPr>
          <w:rFonts w:ascii="Times New Roman" w:eastAsia="Liberation Serif" w:hAnsi="Times New Roman" w:cs="Times New Roman"/>
          <w:color w:val="00000A"/>
          <w:sz w:val="28"/>
          <w:szCs w:val="28"/>
          <w:lang w:val="uk-UA" w:eastAsia="hi-IN" w:bidi="hi-IN"/>
        </w:rPr>
        <w:t> А. Й</w:t>
      </w:r>
      <w:r w:rsidRPr="00C259BB">
        <w:rPr>
          <w:rFonts w:ascii="Times New Roman" w:eastAsia="Liberation Serif" w:hAnsi="Times New Roman" w:cs="Times New Roman"/>
          <w:color w:val="00000A"/>
          <w:sz w:val="28"/>
          <w:szCs w:val="28"/>
          <w:lang w:eastAsia="hi-IN" w:bidi="hi-IN"/>
        </w:rPr>
        <w:t>.</w:t>
      </w:r>
      <w:r w:rsidRPr="00C259BB">
        <w:rPr>
          <w:rFonts w:ascii="Times New Roman" w:eastAsia="Liberation Serif" w:hAnsi="Times New Roman" w:cs="Times New Roman"/>
          <w:color w:val="00000A"/>
          <w:sz w:val="28"/>
          <w:szCs w:val="28"/>
          <w:lang w:val="uk-UA" w:eastAsia="hi-IN" w:bidi="hi-IN"/>
        </w:rPr>
        <w:t> Присяжнюк</w:t>
      </w:r>
      <w:r w:rsidRPr="00C259BB">
        <w:rPr>
          <w:rFonts w:ascii="Times New Roman" w:eastAsia="Liberation Serif" w:hAnsi="Times New Roman" w:cs="Times New Roman"/>
          <w:color w:val="00000A"/>
          <w:sz w:val="28"/>
          <w:szCs w:val="28"/>
          <w:lang w:eastAsia="hi-IN" w:bidi="hi-IN"/>
        </w:rPr>
        <w:t xml:space="preserve"> //</w:t>
      </w:r>
      <w:r w:rsidRPr="00C259BB">
        <w:rPr>
          <w:rFonts w:ascii="Times New Roman" w:eastAsia="Liberation Serif" w:hAnsi="Times New Roman" w:cs="Times New Roman"/>
          <w:color w:val="00000A"/>
          <w:sz w:val="28"/>
          <w:szCs w:val="28"/>
          <w:lang w:val="uk-UA" w:eastAsia="hi-IN" w:bidi="hi-IN"/>
        </w:rPr>
        <w:t xml:space="preserve"> </w:t>
      </w:r>
      <w:r w:rsidRPr="00C259BB">
        <w:rPr>
          <w:rFonts w:ascii="Times New Roman" w:eastAsia="Liberation Serif" w:hAnsi="Times New Roman" w:cs="Times New Roman"/>
          <w:color w:val="00000A"/>
          <w:sz w:val="28"/>
          <w:szCs w:val="28"/>
          <w:lang w:eastAsia="hi-IN" w:bidi="hi-IN"/>
        </w:rPr>
        <w:t>Вісник Запорізького юридичного інституту. – 1999. – №4. – С.253–264</w:t>
      </w:r>
      <w:r w:rsidRPr="00C259BB">
        <w:rPr>
          <w:rFonts w:ascii="Times New Roman" w:eastAsia="Liberation Serif" w:hAnsi="Times New Roman" w:cs="Times New Roman"/>
          <w:color w:val="00000A"/>
          <w:sz w:val="28"/>
          <w:szCs w:val="28"/>
          <w:lang w:val="uk-UA" w:eastAsia="hi-IN" w:bidi="hi-IN"/>
        </w:rPr>
        <w:t>.</w:t>
      </w:r>
    </w:p>
    <w:p w14:paraId="02C343CC"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lastRenderedPageBreak/>
        <w:t>Пронякин Д. И. Анархизм: исторические претензии и уроки истории / Д.И. Пронякин. – Л. : Нева, 1990. – 182 с.</w:t>
      </w:r>
    </w:p>
    <w:p w14:paraId="180CAC19"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Протасов Л. Г. Всероссийское Учредительное Собрание: история рождения и гибели / Л.Г. Протасов. – М. : РОССПЭН, 1997. – 384 с.</w:t>
      </w:r>
    </w:p>
    <w:p w14:paraId="3932FD66"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Протасов Л. Г. Люди Учредительного Собрания: портрет в интерьере епохи / Л.Г. Протасов. – М. : РОССП</w:t>
      </w:r>
      <w:r w:rsidRPr="00C259BB">
        <w:rPr>
          <w:rFonts w:ascii="Times New Roman" w:eastAsia="Liberation Serif" w:hAnsi="Times New Roman" w:cs="Times New Roman"/>
          <w:color w:val="00000A"/>
          <w:sz w:val="28"/>
          <w:szCs w:val="28"/>
          <w:lang w:eastAsia="hi-IN" w:bidi="hi-IN"/>
        </w:rPr>
        <w:t>ЭН</w:t>
      </w:r>
      <w:r w:rsidRPr="00C259BB">
        <w:rPr>
          <w:rFonts w:ascii="Times New Roman" w:eastAsia="Liberation Serif" w:hAnsi="Times New Roman" w:cs="Times New Roman"/>
          <w:color w:val="00000A"/>
          <w:sz w:val="28"/>
          <w:szCs w:val="28"/>
          <w:lang w:val="uk-UA" w:eastAsia="hi-IN" w:bidi="hi-IN"/>
        </w:rPr>
        <w:t>, 2008. – 463 с.</w:t>
      </w:r>
    </w:p>
    <w:p w14:paraId="742FF304"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eastAsia="hi-IN" w:bidi="hi-IN"/>
        </w:rPr>
      </w:pPr>
      <w:r w:rsidRPr="00C259BB">
        <w:rPr>
          <w:rFonts w:ascii="Times New Roman" w:eastAsia="Liberation Serif" w:hAnsi="Times New Roman" w:cs="Times New Roman"/>
          <w:color w:val="00000A"/>
          <w:sz w:val="28"/>
          <w:szCs w:val="28"/>
          <w:lang w:val="uk-UA" w:eastAsia="hi-IN" w:bidi="hi-IN"/>
        </w:rPr>
        <w:t>Радченко Л. О. Сучасна історіографія національно-демократичної революції в Україні 1917–1920 років / Л.О. Радченко. – Харків, 1996. – 120 с.</w:t>
      </w:r>
    </w:p>
    <w:p w14:paraId="6E8ACCCC"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eastAsia="hi-IN" w:bidi="hi-IN"/>
        </w:rPr>
        <w:t>Ралдугіна Т. Павло Скоропадський та Українська Держава 1918 року: здобутки й втрати</w:t>
      </w:r>
      <w:r w:rsidRPr="00C259BB">
        <w:rPr>
          <w:rFonts w:ascii="Times New Roman" w:eastAsia="Liberation Serif" w:hAnsi="Times New Roman" w:cs="Times New Roman"/>
          <w:color w:val="00000A"/>
          <w:sz w:val="28"/>
          <w:szCs w:val="28"/>
          <w:lang w:val="uk-UA" w:eastAsia="hi-IN" w:bidi="hi-IN"/>
        </w:rPr>
        <w:t xml:space="preserve"> / Т. Ралдугіна</w:t>
      </w:r>
      <w:r w:rsidRPr="00C259BB">
        <w:rPr>
          <w:rFonts w:ascii="Times New Roman" w:eastAsia="Liberation Serif" w:hAnsi="Times New Roman" w:cs="Times New Roman"/>
          <w:color w:val="00000A"/>
          <w:sz w:val="28"/>
          <w:szCs w:val="28"/>
          <w:lang w:eastAsia="hi-IN" w:bidi="hi-IN"/>
        </w:rPr>
        <w:t xml:space="preserve"> // Вісник Української Академії державного управління. – 2001. – </w:t>
      </w:r>
      <w:r w:rsidRPr="00C259BB">
        <w:rPr>
          <w:rFonts w:ascii="Times New Roman" w:eastAsia="Liberation Serif" w:hAnsi="Times New Roman" w:cs="Times New Roman"/>
          <w:color w:val="00000A"/>
          <w:sz w:val="28"/>
          <w:szCs w:val="28"/>
          <w:lang w:val="uk-UA" w:eastAsia="hi-IN" w:bidi="hi-IN"/>
        </w:rPr>
        <w:t xml:space="preserve">№ </w:t>
      </w:r>
      <w:r w:rsidRPr="00C259BB">
        <w:rPr>
          <w:rFonts w:ascii="Times New Roman" w:eastAsia="Liberation Serif" w:hAnsi="Times New Roman" w:cs="Times New Roman"/>
          <w:color w:val="00000A"/>
          <w:sz w:val="28"/>
          <w:szCs w:val="28"/>
          <w:lang w:eastAsia="hi-IN" w:bidi="hi-IN"/>
        </w:rPr>
        <w:t>3. – С.</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 xml:space="preserve">46–59. </w:t>
      </w:r>
    </w:p>
    <w:p w14:paraId="5DDFA11F"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Ратушна О. М. Передумови і наслідки укладення Брестського мирного договору між УНР та державами Четверного союзу / О.М. Ратушна, І.М. Стасюк // Держава та армія : зб. наук. пр. – Л. : Вид-во Нац. ун-ту «Львівська політехніка», 2009. – С. 97–101.</w:t>
      </w:r>
    </w:p>
    <w:p w14:paraId="67351B92"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Times New Roman" w:hAnsi="Times New Roman" w:cs="Times New Roman"/>
          <w:i/>
          <w:color w:val="00000A"/>
          <w:sz w:val="28"/>
          <w:szCs w:val="28"/>
          <w:lang w:eastAsia="hi-IN" w:bidi="hi-IN"/>
        </w:rPr>
      </w:pPr>
      <w:r w:rsidRPr="00C259BB">
        <w:rPr>
          <w:rFonts w:ascii="Times New Roman" w:eastAsia="Times New Roman" w:hAnsi="Times New Roman" w:cs="Times New Roman"/>
          <w:color w:val="00000A"/>
          <w:sz w:val="28"/>
          <w:szCs w:val="28"/>
          <w:lang w:val="uk-UA" w:eastAsia="hi-IN" w:bidi="hi-IN"/>
        </w:rPr>
        <w:t>Революционное движение в России после свержения самодержавия : документы и материалы. – М. : Изд-во АН СССР, 1957. – 857 с.</w:t>
      </w:r>
    </w:p>
    <w:p w14:paraId="7B6F8CCC"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Serif" w:eastAsia="Liberation Serif" w:hAnsi="Liberation Serif" w:cs="FreeSans"/>
          <w:color w:val="00000A"/>
          <w:sz w:val="28"/>
          <w:szCs w:val="28"/>
          <w:lang w:val="uk-UA" w:eastAsia="hi-IN" w:bidi="hi-IN"/>
        </w:rPr>
      </w:pPr>
      <w:r w:rsidRPr="00C259BB">
        <w:rPr>
          <w:rFonts w:ascii="Times New Roman" w:eastAsia="Liberation Serif" w:hAnsi="Times New Roman" w:cs="Times New Roman"/>
          <w:color w:val="00000A"/>
          <w:sz w:val="28"/>
          <w:szCs w:val="28"/>
          <w:lang w:eastAsia="hi-IN" w:bidi="hi-IN"/>
        </w:rPr>
        <w:t xml:space="preserve">Революция и национальный вопрос. 1917 г. февраль </w:t>
      </w:r>
      <w:r w:rsidRPr="00C259BB">
        <w:rPr>
          <w:rFonts w:ascii="Times New Roman" w:eastAsia="Liberation Serif" w:hAnsi="Times New Roman" w:cs="Times New Roman"/>
          <w:color w:val="00000A"/>
          <w:sz w:val="28"/>
          <w:szCs w:val="28"/>
          <w:lang w:val="uk-UA" w:eastAsia="hi-IN" w:bidi="hi-IN"/>
        </w:rPr>
        <w:t>–</w:t>
      </w:r>
      <w:r w:rsidRPr="00C259BB">
        <w:rPr>
          <w:rFonts w:ascii="Times New Roman" w:eastAsia="Liberation Serif" w:hAnsi="Times New Roman" w:cs="Times New Roman"/>
          <w:color w:val="00000A"/>
          <w:sz w:val="28"/>
          <w:szCs w:val="28"/>
          <w:lang w:eastAsia="hi-IN" w:bidi="hi-IN"/>
        </w:rPr>
        <w:t xml:space="preserve"> октябрь. Документы и материалы по истории национального вопроса в России и СССР в ХХ веке</w:t>
      </w:r>
      <w:r w:rsidRPr="00C259BB">
        <w:rPr>
          <w:rFonts w:ascii="Times New Roman" w:eastAsia="Liberation Serif" w:hAnsi="Times New Roman" w:cs="Times New Roman"/>
          <w:color w:val="00000A"/>
          <w:sz w:val="28"/>
          <w:szCs w:val="28"/>
          <w:lang w:val="uk-UA" w:eastAsia="hi-IN" w:bidi="hi-IN"/>
        </w:rPr>
        <w:t xml:space="preserve"> : в</w:t>
      </w:r>
      <w:r w:rsidRPr="00C259BB">
        <w:rPr>
          <w:rFonts w:ascii="Times New Roman" w:eastAsia="Liberation Serif" w:hAnsi="Times New Roman" w:cs="Times New Roman"/>
          <w:color w:val="00000A"/>
          <w:sz w:val="28"/>
          <w:szCs w:val="28"/>
          <w:lang w:eastAsia="hi-IN" w:bidi="hi-IN"/>
        </w:rPr>
        <w:t xml:space="preserve"> 3 т. / под ред. С.М.</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Диманштейна</w:t>
      </w:r>
      <w:r w:rsidRPr="00C259BB">
        <w:rPr>
          <w:rFonts w:ascii="Times New Roman" w:eastAsia="Liberation Serif" w:hAnsi="Times New Roman" w:cs="Times New Roman"/>
          <w:color w:val="00000A"/>
          <w:sz w:val="28"/>
          <w:szCs w:val="28"/>
          <w:lang w:val="uk-UA" w:eastAsia="hi-IN" w:bidi="hi-IN"/>
        </w:rPr>
        <w:t xml:space="preserve">. – </w:t>
      </w:r>
      <w:r w:rsidRPr="00C259BB">
        <w:rPr>
          <w:rFonts w:ascii="Times New Roman" w:eastAsia="Liberation Serif" w:hAnsi="Times New Roman" w:cs="Times New Roman"/>
          <w:color w:val="00000A"/>
          <w:sz w:val="28"/>
          <w:szCs w:val="28"/>
          <w:lang w:eastAsia="hi-IN" w:bidi="hi-IN"/>
        </w:rPr>
        <w:t xml:space="preserve">М., 1930. </w:t>
      </w:r>
      <w:r w:rsidRPr="00C259BB">
        <w:rPr>
          <w:rFonts w:ascii="Times New Roman" w:eastAsia="Liberation Serif" w:hAnsi="Times New Roman" w:cs="Times New Roman"/>
          <w:color w:val="00000A"/>
          <w:sz w:val="28"/>
          <w:szCs w:val="28"/>
          <w:lang w:val="uk-UA" w:eastAsia="hi-IN" w:bidi="hi-IN"/>
        </w:rPr>
        <w:t xml:space="preserve">– </w:t>
      </w:r>
      <w:r w:rsidRPr="00C259BB">
        <w:rPr>
          <w:rFonts w:ascii="Times New Roman" w:eastAsia="Liberation Serif" w:hAnsi="Times New Roman" w:cs="Times New Roman"/>
          <w:color w:val="00000A"/>
          <w:sz w:val="28"/>
          <w:szCs w:val="28"/>
          <w:lang w:eastAsia="hi-IN" w:bidi="hi-IN"/>
        </w:rPr>
        <w:t xml:space="preserve">Т. 3. </w:t>
      </w:r>
      <w:r w:rsidRPr="00C259BB">
        <w:rPr>
          <w:rFonts w:ascii="Times New Roman" w:eastAsia="Liberation Serif" w:hAnsi="Times New Roman" w:cs="Times New Roman"/>
          <w:color w:val="00000A"/>
          <w:sz w:val="28"/>
          <w:szCs w:val="28"/>
          <w:lang w:val="uk-UA" w:eastAsia="hi-IN" w:bidi="hi-IN"/>
        </w:rPr>
        <w:t xml:space="preserve">– </w:t>
      </w:r>
      <w:r w:rsidRPr="00C259BB">
        <w:rPr>
          <w:rFonts w:ascii="Times New Roman" w:eastAsia="Liberation Serif" w:hAnsi="Times New Roman" w:cs="Times New Roman"/>
          <w:color w:val="00000A"/>
          <w:sz w:val="28"/>
          <w:szCs w:val="28"/>
          <w:lang w:eastAsia="hi-IN" w:bidi="hi-IN"/>
        </w:rPr>
        <w:t>464</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с.</w:t>
      </w:r>
    </w:p>
    <w:p w14:paraId="0179695F"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 xml:space="preserve">Реєнт О. П. Українські Визвольні змагання 1917-1921 рр. / О.П. Реєнт, О.С. Рубльов. – К. : Альтернативи, 1999. – 320 с. </w:t>
      </w:r>
    </w:p>
    <w:p w14:paraId="29CC0D59"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Робітнича газета. – 1917-1919. </w:t>
      </w:r>
    </w:p>
    <w:p w14:paraId="1428CCC7"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Российский архив. История Отечества в свидетельствах и документах (XVIII – XX вв.). – М. : Студия ТРИТЭ: Рос. Архив, 2007. – Т. II-III. – 540 с.</w:t>
      </w:r>
    </w:p>
    <w:p w14:paraId="7C44AB2B"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Российский государственный архив социально-политической истории (далее – РАСПИ). – Ф. 19. Протокол</w:t>
      </w:r>
      <w:r w:rsidRPr="00C259BB">
        <w:rPr>
          <w:rFonts w:ascii="Times New Roman" w:eastAsia="Times New Roman" w:hAnsi="Times New Roman" w:cs="Times New Roman"/>
          <w:color w:val="00000A"/>
          <w:sz w:val="28"/>
          <w:szCs w:val="28"/>
        </w:rPr>
        <w:t>ы СНК.</w:t>
      </w:r>
      <w:r w:rsidRPr="00C259BB">
        <w:rPr>
          <w:rFonts w:ascii="Times New Roman" w:eastAsia="Times New Roman" w:hAnsi="Times New Roman" w:cs="Times New Roman"/>
          <w:color w:val="00000A"/>
          <w:sz w:val="28"/>
          <w:szCs w:val="28"/>
          <w:lang w:val="uk-UA"/>
        </w:rPr>
        <w:t xml:space="preserve"> – Оп. 1. – Д. 3, 16, 19, 27, 30.</w:t>
      </w:r>
    </w:p>
    <w:p w14:paraId="71679401"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 xml:space="preserve">РАСПИ. – Ф. 71. </w:t>
      </w:r>
      <w:r w:rsidRPr="00C259BB">
        <w:rPr>
          <w:rFonts w:ascii="Times New Roman" w:eastAsia="Times New Roman" w:hAnsi="Times New Roman" w:cs="Times New Roman"/>
          <w:color w:val="00000A"/>
          <w:sz w:val="28"/>
          <w:szCs w:val="28"/>
        </w:rPr>
        <w:t>Институт марксизма-ленинизма при ЦК КПСС. Отдел истории КПСС.</w:t>
      </w:r>
      <w:r w:rsidRPr="00C259BB">
        <w:rPr>
          <w:rFonts w:ascii="Times New Roman" w:eastAsia="Times New Roman" w:hAnsi="Times New Roman" w:cs="Times New Roman"/>
          <w:color w:val="00000A"/>
          <w:sz w:val="28"/>
          <w:szCs w:val="28"/>
          <w:lang w:val="uk-UA"/>
        </w:rPr>
        <w:t xml:space="preserve"> – Оп. 35. </w:t>
      </w:r>
      <w:r w:rsidRPr="00C259BB">
        <w:rPr>
          <w:rFonts w:ascii="Times New Roman" w:eastAsia="Times New Roman" w:hAnsi="Times New Roman" w:cs="Times New Roman"/>
          <w:color w:val="00000A"/>
          <w:sz w:val="28"/>
          <w:szCs w:val="28"/>
        </w:rPr>
        <w:t xml:space="preserve">Сектор истории Гражданской войны. </w:t>
      </w:r>
      <w:r w:rsidRPr="00C259BB">
        <w:rPr>
          <w:rFonts w:ascii="Times New Roman" w:eastAsia="Times New Roman" w:hAnsi="Times New Roman" w:cs="Times New Roman"/>
          <w:color w:val="00000A"/>
          <w:sz w:val="28"/>
          <w:szCs w:val="28"/>
        </w:rPr>
        <w:lastRenderedPageBreak/>
        <w:t xml:space="preserve">Подготовительные материалы по изданию Истории гражданской войны в СССР. </w:t>
      </w:r>
      <w:r w:rsidRPr="00C259BB">
        <w:rPr>
          <w:rFonts w:ascii="Times New Roman" w:eastAsia="Times New Roman" w:hAnsi="Times New Roman" w:cs="Times New Roman"/>
          <w:color w:val="00000A"/>
          <w:sz w:val="28"/>
          <w:szCs w:val="28"/>
          <w:lang w:val="uk-UA"/>
        </w:rPr>
        <w:t xml:space="preserve">– Д. 179, 266, 411, 413, 418, 420, 426, 428, 429, 430, 431, 474, Д. 475. </w:t>
      </w:r>
    </w:p>
    <w:p w14:paraId="2DA5EADE"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Российский государственный военно-исторический архив. – Ф. 1759: Штаб Киевского Военного Округа. – Оп. 4. Д. 1688. </w:t>
      </w:r>
    </w:p>
    <w:p w14:paraId="51300DE8"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 xml:space="preserve">Российский государственный военный архив. – Ф. 14: </w:t>
      </w:r>
      <w:r w:rsidRPr="00C259BB">
        <w:rPr>
          <w:rFonts w:ascii="Times New Roman" w:eastAsia="Times New Roman" w:hAnsi="Times New Roman" w:cs="Times New Roman"/>
          <w:color w:val="00000A"/>
          <w:sz w:val="28"/>
        </w:rPr>
        <w:t>Штаб Главнокомандующего Советскими республиками</w:t>
      </w:r>
      <w:r w:rsidRPr="00C259BB">
        <w:rPr>
          <w:rFonts w:ascii="Times New Roman" w:eastAsia="Times New Roman" w:hAnsi="Times New Roman" w:cs="Times New Roman"/>
          <w:color w:val="00000A"/>
          <w:sz w:val="28"/>
          <w:lang w:val="uk-UA"/>
        </w:rPr>
        <w:t xml:space="preserve"> </w:t>
      </w:r>
      <w:r w:rsidRPr="00C259BB">
        <w:rPr>
          <w:rFonts w:ascii="Times New Roman" w:eastAsia="Times New Roman" w:hAnsi="Times New Roman" w:cs="Times New Roman"/>
          <w:color w:val="00000A"/>
          <w:sz w:val="28"/>
        </w:rPr>
        <w:t>Юга России</w:t>
      </w:r>
      <w:r w:rsidRPr="00C259BB">
        <w:rPr>
          <w:rFonts w:ascii="Times New Roman" w:eastAsia="Times New Roman" w:hAnsi="Times New Roman" w:cs="Times New Roman"/>
          <w:color w:val="00000A"/>
          <w:sz w:val="28"/>
          <w:lang w:val="uk-UA"/>
        </w:rPr>
        <w:t xml:space="preserve">. – </w:t>
      </w:r>
      <w:r w:rsidRPr="00C259BB">
        <w:rPr>
          <w:rFonts w:ascii="Times New Roman" w:eastAsia="Times New Roman" w:hAnsi="Times New Roman" w:cs="Times New Roman"/>
          <w:color w:val="00000A"/>
          <w:sz w:val="28"/>
          <w:szCs w:val="28"/>
          <w:lang w:val="uk-UA"/>
        </w:rPr>
        <w:t>Оп. 1. Д. 1.</w:t>
      </w:r>
    </w:p>
    <w:p w14:paraId="3B924D28"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Рум’янцев В. До проблеми легітимності Української держави гетьмана П. Скоропадського / В. Рум’янцев // Вісник Академії правових наук України. – 2006. – № 2. – С. 79–87. </w:t>
      </w:r>
    </w:p>
    <w:p w14:paraId="76A6C322"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Салтовський О. І. Концепції української державності в історії вітчизняної політичної думки (від витоків до початку ХХ сторіччя) : монограф. / О.І. Салтовський. – К. : ПАРАПАН, 2002. – 396 с. </w:t>
      </w:r>
    </w:p>
    <w:p w14:paraId="7698D3C1" w14:textId="77777777" w:rsidR="00C259BB" w:rsidRPr="00C259BB" w:rsidRDefault="00C259BB" w:rsidP="00C259BB">
      <w:pPr>
        <w:widowControl/>
        <w:numPr>
          <w:ilvl w:val="0"/>
          <w:numId w:val="1"/>
        </w:numPr>
        <w:tabs>
          <w:tab w:val="clear" w:pos="360"/>
          <w:tab w:val="clear" w:pos="709"/>
          <w:tab w:val="num" w:pos="0"/>
        </w:tabs>
        <w:suppressAutoHyphens w:val="0"/>
        <w:spacing w:after="0" w:line="360" w:lineRule="auto"/>
        <w:ind w:left="0" w:firstLine="709"/>
        <w:jc w:val="left"/>
        <w:rPr>
          <w:rFonts w:ascii="Times New Roman" w:eastAsia="Liberation Serif" w:hAnsi="Times New Roman" w:cs="Times New Roman"/>
          <w:bCs/>
          <w:iCs/>
          <w:color w:val="000000"/>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Сергєєва С. М. Чернігівщина часів Української Народної Республіки (листопад 1917 р. – квітень 1918 р.) / С.М. Сергєєва // Скарбниця української культури : зб. наук. пр. – Чернігів, 2004. – Вип. 4. – С. 47–61.</w:t>
      </w:r>
    </w:p>
    <w:p w14:paraId="60007C3C"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bCs/>
          <w:iCs/>
          <w:color w:val="000000"/>
          <w:sz w:val="28"/>
          <w:szCs w:val="28"/>
          <w:lang w:val="uk-UA" w:eastAsia="hi-IN" w:bidi="hi-IN"/>
        </w:rPr>
        <w:t>Сергійчук В. І. Погроми в Україні: 1914–1920 : від штучних стереотипів до гіркої правди, приховуваної в радянських архівах / В. І. Сергійчук. – К. : Вид-во ім. Олени Теліги,1993. – 543 с.</w:t>
      </w:r>
    </w:p>
    <w:p w14:paraId="0DAB0402"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Сидор В. Д. Історично-правові передумови формування вітчизняного земельного законодавства / В. Д. Сидор // Вісник Запорізького національного університету. – 2010. – № 4. – С. 111–117.</w:t>
      </w:r>
    </w:p>
    <w:p w14:paraId="74C57E04"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Скоропадський П. Спогади. Кінець 1917 – грудень 1918. / П. Скоропадський ; гол. ред. Я. Пеленський. – Київ – Філадельфія, 1995. – 493 с. </w:t>
      </w:r>
    </w:p>
    <w:p w14:paraId="57804F9F"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Смирнов Н. Н. Февраль и Российская государственность // Россия в XIX – XX вв. / под ред. А.А. Фурсенко. – СПб. : Дм. Буланин, 1998. – С. 309–315.</w:t>
      </w:r>
    </w:p>
    <w:p w14:paraId="707B5D73"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Смолин О. Н. Политический процесс в современной России : учеб. пособие / О.Н. Смолин. – М. : ТК Велби, Проспект, 2004. – 336 с.</w:t>
      </w:r>
    </w:p>
    <w:p w14:paraId="47BD0B0C"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lastRenderedPageBreak/>
        <w:t>Солдатенко В. Ф. Українська революція: Історичний нарис / В.Ф. Солдатенко. – К. : Либідь, 1999. – 976 с.</w:t>
      </w:r>
    </w:p>
    <w:p w14:paraId="3A5DB861"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Солуха П. Договір з Москвою проти гетьмана П. Скоропадського / Петро Солуха. – США, Хутір діда Петра: Накладом автора, 1973. – </w:t>
      </w:r>
      <w:r w:rsidRPr="00C259BB">
        <w:rPr>
          <w:rFonts w:ascii="Times New Roman" w:eastAsia="Liberation Serif" w:hAnsi="Times New Roman" w:cs="Times New Roman"/>
          <w:color w:val="00000A"/>
          <w:sz w:val="28"/>
          <w:szCs w:val="28"/>
          <w:lang w:eastAsia="hi-IN" w:bidi="hi-IN"/>
        </w:rPr>
        <w:t xml:space="preserve">378 </w:t>
      </w:r>
      <w:r w:rsidRPr="00C259BB">
        <w:rPr>
          <w:rFonts w:ascii="Times New Roman" w:eastAsia="Liberation Serif" w:hAnsi="Times New Roman" w:cs="Times New Roman"/>
          <w:color w:val="00000A"/>
          <w:sz w:val="28"/>
          <w:szCs w:val="28"/>
          <w:lang w:val="uk-UA" w:eastAsia="hi-IN" w:bidi="hi-IN"/>
        </w:rPr>
        <w:t>с.</w:t>
      </w:r>
    </w:p>
    <w:p w14:paraId="38774618"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i/>
          <w:color w:val="00000A"/>
          <w:sz w:val="28"/>
          <w:szCs w:val="28"/>
          <w:lang w:val="uk-UA" w:eastAsia="hi-IN" w:bidi="hi-IN"/>
        </w:rPr>
      </w:pPr>
      <w:r w:rsidRPr="00C259BB">
        <w:rPr>
          <w:rFonts w:ascii="Times New Roman" w:eastAsia="Times New Roman" w:hAnsi="Times New Roman" w:cs="Times New Roman"/>
          <w:color w:val="00000A"/>
          <w:sz w:val="28"/>
          <w:szCs w:val="28"/>
          <w:lang w:val="uk-UA" w:eastAsia="hi-IN" w:bidi="hi-IN"/>
        </w:rPr>
        <w:t>Сорокин П. А. Общедоступный учебник по социологии. Статьи разных лет / П.А. Сорокин. – М. : Наука, 1994. – 560 с.</w:t>
      </w:r>
    </w:p>
    <w:p w14:paraId="52C8CCED"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Serif" w:eastAsia="Liberation Serif" w:hAnsi="Liberation Serif" w:cs="FreeSans"/>
          <w:color w:val="00000A"/>
          <w:sz w:val="28"/>
          <w:szCs w:val="28"/>
          <w:lang w:eastAsia="hi-IN" w:bidi="hi-IN"/>
        </w:rPr>
      </w:pPr>
      <w:r w:rsidRPr="00C259BB">
        <w:rPr>
          <w:rFonts w:ascii="Times New Roman" w:eastAsia="Liberation Serif" w:hAnsi="Times New Roman" w:cs="Times New Roman"/>
          <w:color w:val="00000A"/>
          <w:sz w:val="28"/>
          <w:szCs w:val="28"/>
          <w:lang w:val="uk-UA" w:eastAsia="hi-IN" w:bidi="hi-IN"/>
        </w:rPr>
        <w:t>Сорокин П. Преступление и кара, подвиг и награда : Социол. этюд об основных формах обществ. поведения и морали / Питирим Сорокин. – М. : Астрель, 2006. – 618 с.</w:t>
      </w:r>
    </w:p>
    <w:p w14:paraId="7C6A8180"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rPr>
        <w:t>Сорокин П.</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 xml:space="preserve">А. Социология революции </w:t>
      </w:r>
      <w:r w:rsidRPr="00C259BB">
        <w:rPr>
          <w:rFonts w:ascii="Times New Roman" w:eastAsia="Calibri" w:hAnsi="Times New Roman" w:cs="Times New Roman"/>
          <w:color w:val="00000A"/>
          <w:sz w:val="28"/>
          <w:szCs w:val="28"/>
          <w:lang w:val="uk-UA"/>
        </w:rPr>
        <w:t>/ Питирим Сорокин</w:t>
      </w:r>
      <w:r w:rsidRPr="00C259BB">
        <w:rPr>
          <w:rFonts w:ascii="Times New Roman" w:eastAsia="Calibri" w:hAnsi="Times New Roman" w:cs="Times New Roman"/>
          <w:color w:val="00000A"/>
          <w:sz w:val="28"/>
          <w:szCs w:val="28"/>
        </w:rPr>
        <w:t xml:space="preserve"> </w:t>
      </w:r>
      <w:r w:rsidRPr="00C259BB">
        <w:rPr>
          <w:rFonts w:ascii="Times New Roman" w:eastAsia="Calibri" w:hAnsi="Times New Roman" w:cs="Times New Roman"/>
          <w:color w:val="00000A"/>
          <w:sz w:val="28"/>
          <w:szCs w:val="28"/>
          <w:lang w:val="uk-UA"/>
        </w:rPr>
        <w:t>; в</w:t>
      </w:r>
      <w:r w:rsidRPr="00C259BB">
        <w:rPr>
          <w:rFonts w:ascii="Times New Roman" w:eastAsia="Calibri" w:hAnsi="Times New Roman" w:cs="Times New Roman"/>
          <w:color w:val="00000A"/>
          <w:sz w:val="28"/>
          <w:szCs w:val="28"/>
        </w:rPr>
        <w:t>ступ</w:t>
      </w:r>
      <w:r w:rsidRPr="00C259BB">
        <w:rPr>
          <w:rFonts w:ascii="Times New Roman" w:eastAsia="Calibri" w:hAnsi="Times New Roman" w:cs="Times New Roman"/>
          <w:color w:val="00000A"/>
          <w:sz w:val="28"/>
          <w:szCs w:val="28"/>
          <w:lang w:val="uk-UA"/>
        </w:rPr>
        <w:t>.</w:t>
      </w:r>
      <w:r w:rsidRPr="00C259BB">
        <w:rPr>
          <w:rFonts w:ascii="Times New Roman" w:eastAsia="Calibri" w:hAnsi="Times New Roman" w:cs="Times New Roman"/>
          <w:color w:val="00000A"/>
          <w:sz w:val="28"/>
          <w:szCs w:val="28"/>
        </w:rPr>
        <w:t xml:space="preserve"> статья Ю.В.</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Яковца; предисловие И.Ф.</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Кур</w:t>
      </w:r>
      <w:r w:rsidRPr="00C259BB">
        <w:rPr>
          <w:rFonts w:ascii="Times New Roman" w:eastAsia="Calibri" w:hAnsi="Times New Roman" w:cs="Times New Roman"/>
          <w:color w:val="00000A"/>
          <w:sz w:val="28"/>
          <w:szCs w:val="28"/>
          <w:lang w:val="uk-UA"/>
        </w:rPr>
        <w:t>а</w:t>
      </w:r>
      <w:r w:rsidRPr="00C259BB">
        <w:rPr>
          <w:rFonts w:ascii="Times New Roman" w:eastAsia="Calibri" w:hAnsi="Times New Roman" w:cs="Times New Roman"/>
          <w:color w:val="00000A"/>
          <w:sz w:val="28"/>
          <w:szCs w:val="28"/>
        </w:rPr>
        <w:t>са, И.И.</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Лукинова, Т.И.</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Деревянкина; подготовка текста, сост</w:t>
      </w:r>
      <w:r w:rsidRPr="00C259BB">
        <w:rPr>
          <w:rFonts w:ascii="Times New Roman" w:eastAsia="Calibri" w:hAnsi="Times New Roman" w:cs="Times New Roman"/>
          <w:color w:val="00000A"/>
          <w:sz w:val="28"/>
          <w:szCs w:val="28"/>
          <w:lang w:val="uk-UA"/>
        </w:rPr>
        <w:t>.</w:t>
      </w:r>
      <w:r w:rsidRPr="00C259BB">
        <w:rPr>
          <w:rFonts w:ascii="Times New Roman" w:eastAsia="Calibri" w:hAnsi="Times New Roman" w:cs="Times New Roman"/>
          <w:color w:val="00000A"/>
          <w:sz w:val="28"/>
          <w:szCs w:val="28"/>
        </w:rPr>
        <w:t xml:space="preserve"> и комментарии В.В. Сапова. </w:t>
      </w:r>
      <w:r w:rsidRPr="00C259BB">
        <w:rPr>
          <w:rFonts w:ascii="Times New Roman" w:eastAsia="Calibri" w:hAnsi="Times New Roman" w:cs="Times New Roman"/>
          <w:color w:val="00000A"/>
          <w:sz w:val="28"/>
          <w:szCs w:val="28"/>
          <w:lang w:val="uk-UA"/>
        </w:rPr>
        <w:t xml:space="preserve">– </w:t>
      </w:r>
      <w:r w:rsidRPr="00C259BB">
        <w:rPr>
          <w:rFonts w:ascii="Times New Roman" w:eastAsia="Calibri" w:hAnsi="Times New Roman" w:cs="Times New Roman"/>
          <w:color w:val="00000A"/>
          <w:sz w:val="28"/>
          <w:szCs w:val="28"/>
        </w:rPr>
        <w:t>М.</w:t>
      </w:r>
      <w:r w:rsidRPr="00C259BB">
        <w:rPr>
          <w:rFonts w:ascii="Times New Roman" w:eastAsia="Calibri" w:hAnsi="Times New Roman" w:cs="Times New Roman"/>
          <w:color w:val="00000A"/>
          <w:sz w:val="28"/>
          <w:szCs w:val="28"/>
          <w:lang w:val="uk-UA"/>
        </w:rPr>
        <w:t xml:space="preserve"> </w:t>
      </w:r>
      <w:r w:rsidRPr="00C259BB">
        <w:rPr>
          <w:rFonts w:ascii="Times New Roman" w:eastAsia="Calibri" w:hAnsi="Times New Roman" w:cs="Times New Roman"/>
          <w:color w:val="00000A"/>
          <w:sz w:val="28"/>
          <w:szCs w:val="28"/>
        </w:rPr>
        <w:t>: Территория будущего, РОССПЭН, 2005.</w:t>
      </w:r>
      <w:r w:rsidRPr="00C259BB">
        <w:rPr>
          <w:rFonts w:ascii="Times New Roman" w:eastAsia="Calibri" w:hAnsi="Times New Roman" w:cs="Times New Roman"/>
          <w:color w:val="00000A"/>
          <w:sz w:val="28"/>
          <w:szCs w:val="28"/>
          <w:lang w:val="uk-UA"/>
        </w:rPr>
        <w:t xml:space="preserve"> –</w:t>
      </w:r>
      <w:r w:rsidRPr="00C259BB">
        <w:rPr>
          <w:rFonts w:ascii="Times New Roman" w:eastAsia="Calibri" w:hAnsi="Times New Roman" w:cs="Times New Roman"/>
          <w:color w:val="00000A"/>
          <w:sz w:val="28"/>
          <w:szCs w:val="28"/>
        </w:rPr>
        <w:t xml:space="preserve"> 704 с.</w:t>
      </w:r>
    </w:p>
    <w:p w14:paraId="1CF710CD"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eastAsia="hi-IN" w:bidi="hi-IN"/>
        </w:rPr>
      </w:pPr>
      <w:r w:rsidRPr="00C259BB">
        <w:rPr>
          <w:rFonts w:ascii="Times New Roman" w:eastAsia="Times New Roman" w:hAnsi="Times New Roman" w:cs="Times New Roman"/>
          <w:color w:val="00000A"/>
          <w:sz w:val="28"/>
          <w:szCs w:val="28"/>
          <w:lang w:val="uk-UA" w:eastAsia="hi-IN" w:bidi="hi-IN"/>
        </w:rPr>
        <w:t>Сорокин П. Человек. Цивилизация. Общество / Питирим Сорокин ; Общ. ред., сост. и предисл. А.Ю. Согомонов: Пер. с англ. – М. : Политиздат, 1992. – 543 с.</w:t>
      </w:r>
    </w:p>
    <w:p w14:paraId="4D4C4158"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i/>
          <w:color w:val="00000A"/>
          <w:sz w:val="28"/>
          <w:szCs w:val="28"/>
          <w:lang w:val="uk-UA" w:eastAsia="hi-IN" w:bidi="hi-IN"/>
        </w:rPr>
      </w:pPr>
      <w:r w:rsidRPr="00C259BB">
        <w:rPr>
          <w:rFonts w:ascii="Times New Roman" w:eastAsia="Times New Roman" w:hAnsi="Times New Roman" w:cs="Times New Roman"/>
          <w:color w:val="00000A"/>
          <w:sz w:val="28"/>
          <w:szCs w:val="28"/>
          <w:lang w:val="uk-UA" w:eastAsia="hi-IN" w:bidi="hi-IN"/>
        </w:rPr>
        <w:t>Спирин Л. М. Россия. 1917 год. Из истории борьбы политических партий / Л.М. Спирин. – М. : Мысль, 1987. – 333 с.</w:t>
      </w:r>
    </w:p>
    <w:p w14:paraId="0173A1A4"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pacing w:val="-6"/>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Старцев В. И. Внутренняя политика Временного правительства первого состава / В.И. Старцев. – Л. : Наука, 1980. – 256 с.</w:t>
      </w:r>
    </w:p>
    <w:p w14:paraId="4C0CCDCB"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pacing w:val="-6"/>
          <w:sz w:val="28"/>
          <w:szCs w:val="28"/>
          <w:lang w:val="uk-UA" w:eastAsia="hi-IN" w:bidi="hi-IN"/>
        </w:rPr>
        <w:t>Старцев В. И. Передача власти от Николая II Временному правительству (Юридическая сторона) // Политическая история России первой четверти XX в. Памяти профессора В.И. Старцева. – СПб., 2006. – С. 6-10.</w:t>
      </w:r>
    </w:p>
    <w:p w14:paraId="223FCDF3"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Serif" w:eastAsia="Liberation Serif" w:hAnsi="Liberation Serif" w:cs="FreeSans"/>
          <w:color w:val="00000A"/>
          <w:sz w:val="28"/>
          <w:szCs w:val="28"/>
          <w:lang w:eastAsia="hi-IN" w:bidi="hi-IN"/>
        </w:rPr>
      </w:pPr>
      <w:r w:rsidRPr="00C259BB">
        <w:rPr>
          <w:rFonts w:ascii="Times New Roman" w:eastAsia="Liberation Serif" w:hAnsi="Times New Roman" w:cs="Times New Roman"/>
          <w:color w:val="00000A"/>
          <w:sz w:val="28"/>
          <w:szCs w:val="28"/>
          <w:lang w:val="uk-UA" w:eastAsia="hi-IN" w:bidi="hi-IN"/>
        </w:rPr>
        <w:t>Старцев В. И. Революция и власть/ В.И. Старцев. – М. : Мысль, 1978. – 277 с.</w:t>
      </w:r>
    </w:p>
    <w:p w14:paraId="04CCA31F"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rPr>
        <w:t>Супруненко Н.</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И. Очерки истории Гражданской войны и иностранной военной интервенции на Украине. 1918-1920 гг. /</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Н.</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И.</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Супруненко</w:t>
      </w:r>
      <w:r w:rsidRPr="00C259BB">
        <w:rPr>
          <w:rFonts w:ascii="Times New Roman" w:eastAsia="Calibri" w:hAnsi="Times New Roman" w:cs="Times New Roman"/>
          <w:color w:val="00000A"/>
          <w:sz w:val="28"/>
          <w:szCs w:val="28"/>
          <w:lang w:val="uk-UA"/>
        </w:rPr>
        <w:t>.</w:t>
      </w:r>
      <w:r w:rsidRPr="00C259BB">
        <w:rPr>
          <w:rFonts w:ascii="Times New Roman" w:eastAsia="Calibri" w:hAnsi="Times New Roman" w:cs="Times New Roman"/>
          <w:color w:val="00000A"/>
          <w:sz w:val="28"/>
          <w:szCs w:val="28"/>
        </w:rPr>
        <w:t xml:space="preserve"> – М.</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 Книга по требованию, 2012. – 446 с.</w:t>
      </w:r>
    </w:p>
    <w:p w14:paraId="399A8672"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lastRenderedPageBreak/>
        <w:t>Таирова Н. М. К вопросу о легитимности Временного правительства / Н.М. Таирова // Вестник Санкт-Петербургского университета. – Сер. 2 «История». – 2007. – Вып. 2. – С. 12–19.</w:t>
      </w:r>
    </w:p>
    <w:p w14:paraId="7824A75E"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Терела Г. В. Законодавче регулювання земельних відносин в Українській державі П. Скоропадського / Г.В. Терела // Історія України: маловідомі імена, події, факти. – К. : Рідний край, 2000. – С. 257–273.</w:t>
      </w:r>
    </w:p>
    <w:p w14:paraId="3135A6D4"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Mono" w:eastAsia="Times New Roman" w:hAnsi="Liberation Mono" w:cs="Times New Roman"/>
          <w:iCs/>
          <w:color w:val="00000A"/>
          <w:sz w:val="28"/>
          <w:szCs w:val="28"/>
          <w:lang w:val="uk-UA"/>
        </w:rPr>
      </w:pPr>
      <w:r w:rsidRPr="00C259BB">
        <w:rPr>
          <w:rFonts w:ascii="Times New Roman" w:eastAsia="Times New Roman" w:hAnsi="Times New Roman" w:cs="Times New Roman"/>
          <w:color w:val="00000A"/>
          <w:sz w:val="28"/>
          <w:szCs w:val="28"/>
          <w:lang w:val="uk-UA"/>
        </w:rPr>
        <w:t>Терещенко Ю. І. Гетьманат Павла Скоропадського як прояв консервативної революції / Ю.І. Терещенко // Гетьманат Павла Скоропадського: історія, постаті, контроверсії. – К. : Вид-во імені Олени Теліги, 2008. – С. 19–37.</w:t>
      </w:r>
    </w:p>
    <w:p w14:paraId="724DD938"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iCs/>
          <w:color w:val="00000A"/>
          <w:sz w:val="28"/>
          <w:szCs w:val="28"/>
          <w:lang w:val="uk-UA"/>
        </w:rPr>
      </w:pPr>
      <w:r w:rsidRPr="00C259BB">
        <w:rPr>
          <w:rFonts w:ascii="Times New Roman" w:eastAsia="Calibri" w:hAnsi="Times New Roman" w:cs="Times New Roman"/>
          <w:iCs/>
          <w:color w:val="00000A"/>
          <w:sz w:val="28"/>
          <w:szCs w:val="28"/>
          <w:lang w:val="uk-UA"/>
        </w:rPr>
        <w:t xml:space="preserve">Терещенко Ю. І. Політична боротьба на виборах до міських дум України в період підготовки Жовтневої революції </w:t>
      </w:r>
      <w:r w:rsidRPr="00C259BB">
        <w:rPr>
          <w:rFonts w:ascii="Times New Roman" w:eastAsia="Calibri" w:hAnsi="Times New Roman" w:cs="Times New Roman"/>
          <w:color w:val="00000A"/>
          <w:sz w:val="28"/>
          <w:szCs w:val="28"/>
          <w:lang w:val="uk-UA"/>
        </w:rPr>
        <w:t>/ Ю.І. Терещенко</w:t>
      </w:r>
      <w:r w:rsidRPr="00C259BB">
        <w:rPr>
          <w:rFonts w:ascii="Times New Roman" w:eastAsia="Calibri" w:hAnsi="Times New Roman" w:cs="Times New Roman"/>
          <w:iCs/>
          <w:color w:val="00000A"/>
          <w:sz w:val="28"/>
          <w:szCs w:val="28"/>
          <w:lang w:val="uk-UA"/>
        </w:rPr>
        <w:t>. – К. : Наук думка, 1974. – 143 с.</w:t>
      </w:r>
    </w:p>
    <w:p w14:paraId="2F93411D"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rPr>
      </w:pPr>
      <w:r w:rsidRPr="00C259BB">
        <w:rPr>
          <w:rFonts w:ascii="Times New Roman" w:eastAsia="Calibri" w:hAnsi="Times New Roman" w:cs="Times New Roman"/>
          <w:iCs/>
          <w:color w:val="00000A"/>
          <w:sz w:val="28"/>
          <w:szCs w:val="28"/>
          <w:lang w:val="uk-UA"/>
        </w:rPr>
        <w:t xml:space="preserve">Терлюк І. Я. </w:t>
      </w:r>
      <w:r w:rsidRPr="00C259BB">
        <w:rPr>
          <w:rFonts w:ascii="Times New Roman" w:eastAsia="Calibri" w:hAnsi="Times New Roman" w:cs="Times New Roman"/>
          <w:color w:val="00000A"/>
          <w:sz w:val="28"/>
          <w:szCs w:val="28"/>
          <w:lang w:val="uk-UA"/>
        </w:rPr>
        <w:t>Національне українське державотворення 1917–1921 рр.: історико-правовий нарис : навч. посібник / І.Я. Терлюк. – Л. : Вид-во Тараса Сороки, 2007. – 260 с.</w:t>
      </w:r>
    </w:p>
    <w:p w14:paraId="3F35D478"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rPr>
        <w:t>Тимощук О. Державна</w:t>
      </w:r>
      <w:r w:rsidRPr="00C259BB">
        <w:rPr>
          <w:rFonts w:ascii="Times New Roman" w:eastAsia="Calibri" w:hAnsi="Times New Roman" w:cs="Times New Roman"/>
          <w:color w:val="00000A"/>
          <w:sz w:val="28"/>
          <w:szCs w:val="28"/>
          <w:lang w:val="uk-UA"/>
        </w:rPr>
        <w:t xml:space="preserve"> </w:t>
      </w:r>
      <w:r w:rsidRPr="00C259BB">
        <w:rPr>
          <w:rFonts w:ascii="Times New Roman" w:eastAsia="Calibri" w:hAnsi="Times New Roman" w:cs="Times New Roman"/>
          <w:color w:val="00000A"/>
          <w:sz w:val="28"/>
          <w:szCs w:val="28"/>
        </w:rPr>
        <w:t>Варта</w:t>
      </w:r>
      <w:r w:rsidRPr="00C259BB">
        <w:rPr>
          <w:rFonts w:ascii="Times New Roman" w:eastAsia="Calibri" w:hAnsi="Times New Roman" w:cs="Times New Roman"/>
          <w:color w:val="00000A"/>
          <w:sz w:val="28"/>
          <w:szCs w:val="28"/>
          <w:lang w:val="uk-UA"/>
        </w:rPr>
        <w:t xml:space="preserve"> </w:t>
      </w:r>
      <w:r w:rsidRPr="00C259BB">
        <w:rPr>
          <w:rFonts w:ascii="Times New Roman" w:eastAsia="Calibri" w:hAnsi="Times New Roman" w:cs="Times New Roman"/>
          <w:color w:val="00000A"/>
          <w:sz w:val="28"/>
          <w:szCs w:val="28"/>
        </w:rPr>
        <w:t>Української</w:t>
      </w:r>
      <w:r w:rsidRPr="00C259BB">
        <w:rPr>
          <w:rFonts w:ascii="Times New Roman" w:eastAsia="Calibri" w:hAnsi="Times New Roman" w:cs="Times New Roman"/>
          <w:color w:val="00000A"/>
          <w:sz w:val="28"/>
          <w:szCs w:val="28"/>
          <w:lang w:val="uk-UA"/>
        </w:rPr>
        <w:t xml:space="preserve"> </w:t>
      </w:r>
      <w:r w:rsidRPr="00C259BB">
        <w:rPr>
          <w:rFonts w:ascii="Times New Roman" w:eastAsia="Calibri" w:hAnsi="Times New Roman" w:cs="Times New Roman"/>
          <w:color w:val="00000A"/>
          <w:sz w:val="28"/>
          <w:szCs w:val="28"/>
        </w:rPr>
        <w:t>Держави (історико-юридичнийаналіз)</w:t>
      </w:r>
      <w:r w:rsidRPr="00C259BB">
        <w:rPr>
          <w:rFonts w:ascii="Times New Roman" w:eastAsia="Calibri" w:hAnsi="Times New Roman" w:cs="Times New Roman"/>
          <w:color w:val="00000A"/>
          <w:sz w:val="28"/>
          <w:szCs w:val="28"/>
          <w:lang w:val="uk-UA"/>
        </w:rPr>
        <w:t xml:space="preserve"> / О. Тимощук. –</w:t>
      </w:r>
      <w:r w:rsidRPr="00C259BB">
        <w:rPr>
          <w:rFonts w:ascii="Times New Roman" w:eastAsia="Calibri" w:hAnsi="Times New Roman" w:cs="Times New Roman"/>
          <w:color w:val="00000A"/>
          <w:sz w:val="28"/>
          <w:szCs w:val="28"/>
        </w:rPr>
        <w:t xml:space="preserve"> К</w:t>
      </w:r>
      <w:r w:rsidRPr="00C259BB">
        <w:rPr>
          <w:rFonts w:ascii="Times New Roman" w:eastAsia="Calibri" w:hAnsi="Times New Roman" w:cs="Times New Roman"/>
          <w:color w:val="00000A"/>
          <w:sz w:val="28"/>
          <w:szCs w:val="28"/>
          <w:lang w:val="uk-UA"/>
        </w:rPr>
        <w:t xml:space="preserve">. </w:t>
      </w:r>
      <w:r w:rsidRPr="00C259BB">
        <w:rPr>
          <w:rFonts w:ascii="Times New Roman" w:eastAsia="Calibri" w:hAnsi="Times New Roman" w:cs="Times New Roman"/>
          <w:color w:val="00000A"/>
          <w:sz w:val="28"/>
          <w:szCs w:val="28"/>
        </w:rPr>
        <w:t>: Вища школа права при ІДП ім. В.</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Корецького НАНУ, 1998. – 72</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с.</w:t>
      </w:r>
    </w:p>
    <w:p w14:paraId="0F24DEC2"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 xml:space="preserve">Тимощук О. В. Охоронний апарат Української Держави (квітень – грудень 1918 р.) / О.В. Тимощук. – Х. : Вид-во Університету внутрішніх справ, 2000. – 462 с. </w:t>
      </w:r>
    </w:p>
    <w:p w14:paraId="14825FD1"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Тимощук О. В. Судові органи «цивільного відомства» в Українській Державі 1918 р. //Держава і право. – 1999. – Вип. 4. – С. 37–46.</w:t>
      </w:r>
    </w:p>
    <w:p w14:paraId="68A29643"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rPr>
      </w:pPr>
      <w:r w:rsidRPr="00C259BB">
        <w:rPr>
          <w:rFonts w:ascii="Times New Roman" w:eastAsia="Times New Roman" w:hAnsi="Times New Roman" w:cs="Times New Roman"/>
          <w:color w:val="00000A"/>
          <w:sz w:val="28"/>
          <w:szCs w:val="28"/>
          <w:lang w:val="uk-UA"/>
        </w:rPr>
        <w:t xml:space="preserve">Тинченко Я. Перша українсько-більшовицька війна ( грудень 1917 – березень 1918) / Я. Тинченко. – К. ; Львів : Міссіонер, 1996. – 371 с. </w:t>
      </w:r>
    </w:p>
    <w:p w14:paraId="406B712A"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Mono" w:eastAsia="Times New Roman" w:hAnsi="Liberation Mono" w:cs="Times New Roman"/>
          <w:color w:val="00000A"/>
          <w:sz w:val="28"/>
          <w:szCs w:val="28"/>
          <w:lang w:val="uk-UA"/>
        </w:rPr>
      </w:pPr>
      <w:r w:rsidRPr="00C259BB">
        <w:rPr>
          <w:rFonts w:ascii="Times New Roman" w:eastAsia="Times New Roman" w:hAnsi="Times New Roman" w:cs="Times New Roman"/>
          <w:color w:val="00000A"/>
          <w:sz w:val="28"/>
          <w:szCs w:val="28"/>
        </w:rPr>
        <w:t>Тищик Б.</w:t>
      </w:r>
      <w:r w:rsidRPr="00C259BB">
        <w:rPr>
          <w:rFonts w:ascii="Times New Roman" w:eastAsia="Times New Roman" w:hAnsi="Times New Roman" w:cs="Times New Roman"/>
          <w:color w:val="00000A"/>
          <w:sz w:val="28"/>
          <w:szCs w:val="28"/>
          <w:lang w:val="uk-UA"/>
        </w:rPr>
        <w:t> </w:t>
      </w:r>
      <w:r w:rsidRPr="00C259BB">
        <w:rPr>
          <w:rFonts w:ascii="Times New Roman" w:eastAsia="Times New Roman" w:hAnsi="Times New Roman" w:cs="Times New Roman"/>
          <w:color w:val="00000A"/>
          <w:sz w:val="28"/>
          <w:szCs w:val="28"/>
        </w:rPr>
        <w:t>Й. Західно</w:t>
      </w:r>
      <w:r w:rsidRPr="00C259BB">
        <w:rPr>
          <w:rFonts w:ascii="Times New Roman" w:eastAsia="Times New Roman" w:hAnsi="Times New Roman" w:cs="Times New Roman"/>
          <w:color w:val="00000A"/>
          <w:sz w:val="28"/>
          <w:szCs w:val="28"/>
          <w:lang w:val="uk-UA"/>
        </w:rPr>
        <w:t>-</w:t>
      </w:r>
      <w:r w:rsidRPr="00C259BB">
        <w:rPr>
          <w:rFonts w:ascii="Times New Roman" w:eastAsia="Times New Roman" w:hAnsi="Times New Roman" w:cs="Times New Roman"/>
          <w:color w:val="00000A"/>
          <w:sz w:val="28"/>
          <w:szCs w:val="28"/>
        </w:rPr>
        <w:t>Українська Народна Республіка (1918</w:t>
      </w:r>
      <w:r w:rsidRPr="00C259BB">
        <w:rPr>
          <w:rFonts w:ascii="Times New Roman" w:eastAsia="Times New Roman" w:hAnsi="Times New Roman" w:cs="Times New Roman"/>
          <w:color w:val="00000A"/>
          <w:sz w:val="28"/>
          <w:szCs w:val="28"/>
          <w:lang w:val="uk-UA"/>
        </w:rPr>
        <w:t>–</w:t>
      </w:r>
      <w:r w:rsidRPr="00C259BB">
        <w:rPr>
          <w:rFonts w:ascii="Times New Roman" w:eastAsia="Times New Roman" w:hAnsi="Times New Roman" w:cs="Times New Roman"/>
          <w:color w:val="00000A"/>
          <w:sz w:val="28"/>
          <w:szCs w:val="28"/>
        </w:rPr>
        <w:t>1923). Історія держави і права. – Л</w:t>
      </w:r>
      <w:r w:rsidRPr="00C259BB">
        <w:rPr>
          <w:rFonts w:ascii="Times New Roman" w:eastAsia="Times New Roman" w:hAnsi="Times New Roman" w:cs="Times New Roman"/>
          <w:color w:val="00000A"/>
          <w:sz w:val="28"/>
          <w:szCs w:val="28"/>
          <w:lang w:val="uk-UA"/>
        </w:rPr>
        <w:t xml:space="preserve">. </w:t>
      </w:r>
      <w:r w:rsidRPr="00C259BB">
        <w:rPr>
          <w:rFonts w:ascii="Times New Roman" w:eastAsia="Times New Roman" w:hAnsi="Times New Roman" w:cs="Times New Roman"/>
          <w:color w:val="00000A"/>
          <w:sz w:val="28"/>
          <w:szCs w:val="28"/>
        </w:rPr>
        <w:t xml:space="preserve">: Тріада плюс, 2004. – 392 с. </w:t>
      </w:r>
    </w:p>
    <w:p w14:paraId="74E13684"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lastRenderedPageBreak/>
        <w:t>Удовиченко О. І. Україна у війні за державність: Історія організації і бойових дій Українських Збройних Сил 1917–1921 / О.І. Удовиченко. – К. : Україна, 1995. – 206 с.</w:t>
      </w:r>
    </w:p>
    <w:p w14:paraId="7EF5531F"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z w:val="28"/>
          <w:szCs w:val="28"/>
        </w:rPr>
      </w:pPr>
      <w:r w:rsidRPr="00C259BB">
        <w:rPr>
          <w:rFonts w:ascii="Times New Roman" w:eastAsia="Calibri" w:hAnsi="Times New Roman" w:cs="Times New Roman"/>
          <w:color w:val="00000A"/>
          <w:sz w:val="28"/>
          <w:szCs w:val="28"/>
          <w:lang w:val="uk-UA"/>
        </w:rPr>
        <w:t>Удовиченко О. Третя залізна дивізія : матеріяли до історії Війська Української Народньої Республіки / О. Удовиченко ; упоряд. О. Вишнівський. – Нью -Йорк : Червона калина, 1971. – 264 с.</w:t>
      </w:r>
    </w:p>
    <w:p w14:paraId="2482BF21"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eastAsia="hi-IN" w:bidi="hi-IN"/>
        </w:rPr>
      </w:pPr>
      <w:r w:rsidRPr="00C259BB">
        <w:rPr>
          <w:rFonts w:ascii="Times New Roman" w:eastAsia="Liberation Serif" w:hAnsi="Times New Roman" w:cs="Times New Roman"/>
          <w:color w:val="00000A"/>
          <w:sz w:val="28"/>
          <w:szCs w:val="28"/>
          <w:lang w:eastAsia="hi-IN" w:bidi="hi-IN"/>
        </w:rPr>
        <w:t>Українська революція і державність (1917</w:t>
      </w:r>
      <w:r w:rsidRPr="00C259BB">
        <w:rPr>
          <w:rFonts w:ascii="Liberation Serif" w:eastAsia="Liberation Serif" w:hAnsi="Liberation Serif" w:cs="FreeSans"/>
          <w:color w:val="00000A"/>
          <w:sz w:val="28"/>
          <w:szCs w:val="28"/>
          <w:lang w:val="uk-UA" w:eastAsia="hi-IN" w:bidi="hi-IN"/>
        </w:rPr>
        <w:t>–</w:t>
      </w:r>
      <w:r w:rsidRPr="00C259BB">
        <w:rPr>
          <w:rFonts w:ascii="Times New Roman" w:eastAsia="Liberation Serif" w:hAnsi="Times New Roman" w:cs="Times New Roman"/>
          <w:color w:val="00000A"/>
          <w:sz w:val="28"/>
          <w:szCs w:val="28"/>
          <w:lang w:eastAsia="hi-IN" w:bidi="hi-IN"/>
        </w:rPr>
        <w:t>1920 рр.) /</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І.Л.</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Гошуляк (керів. авт. кол.). – К.</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 Парламентське вид-во, 1998. – 247 с.</w:t>
      </w:r>
    </w:p>
    <w:p w14:paraId="46EB19FF"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eastAsia="hi-IN" w:bidi="hi-IN"/>
        </w:rPr>
      </w:pPr>
      <w:r w:rsidRPr="00C259BB">
        <w:rPr>
          <w:rFonts w:ascii="Times New Roman" w:eastAsia="Liberation Serif" w:hAnsi="Times New Roman" w:cs="Times New Roman"/>
          <w:color w:val="00000A"/>
          <w:sz w:val="28"/>
          <w:szCs w:val="28"/>
          <w:lang w:eastAsia="hi-IN" w:bidi="hi-IN"/>
        </w:rPr>
        <w:t>Українська Центральна Рада: Документи і матеріали:</w:t>
      </w:r>
      <w:r w:rsidRPr="00C259BB">
        <w:rPr>
          <w:rFonts w:ascii="Times New Roman" w:eastAsia="Liberation Serif" w:hAnsi="Times New Roman" w:cs="Times New Roman"/>
          <w:color w:val="00000A"/>
          <w:sz w:val="28"/>
          <w:szCs w:val="28"/>
          <w:lang w:val="uk-UA" w:eastAsia="hi-IN" w:bidi="hi-IN"/>
        </w:rPr>
        <w:t xml:space="preserve"> </w:t>
      </w:r>
      <w:r w:rsidRPr="00C259BB">
        <w:rPr>
          <w:rFonts w:ascii="Times New Roman" w:eastAsia="Liberation Serif" w:hAnsi="Times New Roman" w:cs="Times New Roman"/>
          <w:color w:val="00000A"/>
          <w:sz w:val="28"/>
          <w:szCs w:val="28"/>
          <w:lang w:eastAsia="hi-IN" w:bidi="hi-IN"/>
        </w:rPr>
        <w:t>у 2 т.</w:t>
      </w:r>
      <w:r w:rsidRPr="00C259BB">
        <w:rPr>
          <w:rFonts w:ascii="Times New Roman" w:eastAsia="Liberation Serif" w:hAnsi="Times New Roman" w:cs="Times New Roman"/>
          <w:color w:val="00000A"/>
          <w:sz w:val="28"/>
          <w:szCs w:val="28"/>
          <w:lang w:val="uk-UA" w:eastAsia="hi-IN" w:bidi="hi-IN"/>
        </w:rPr>
        <w:t xml:space="preserve"> </w:t>
      </w:r>
      <w:r w:rsidRPr="00C259BB">
        <w:rPr>
          <w:rFonts w:ascii="Times New Roman" w:eastAsia="Liberation Serif" w:hAnsi="Times New Roman" w:cs="Times New Roman"/>
          <w:color w:val="00000A"/>
          <w:sz w:val="28"/>
          <w:szCs w:val="28"/>
          <w:lang w:eastAsia="hi-IN" w:bidi="hi-IN"/>
        </w:rPr>
        <w:t>/ НАН України; Інститут історії України / В.А.</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Смолій (ред.). – К.</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 Наук, думка, 1996. – Т. 1. – 1996. – 422 с.</w:t>
      </w:r>
      <w:r w:rsidRPr="00C259BB">
        <w:rPr>
          <w:rFonts w:ascii="Times New Roman" w:eastAsia="Liberation Serif" w:hAnsi="Times New Roman" w:cs="Times New Roman"/>
          <w:color w:val="00000A"/>
          <w:sz w:val="28"/>
          <w:szCs w:val="28"/>
          <w:lang w:val="uk-UA" w:eastAsia="hi-IN" w:bidi="hi-IN"/>
        </w:rPr>
        <w:t xml:space="preserve"> –</w:t>
      </w:r>
      <w:r w:rsidRPr="00C259BB">
        <w:rPr>
          <w:rFonts w:ascii="Times New Roman" w:eastAsia="Liberation Serif" w:hAnsi="Times New Roman" w:cs="Times New Roman"/>
          <w:color w:val="00000A"/>
          <w:sz w:val="28"/>
          <w:szCs w:val="28"/>
          <w:lang w:eastAsia="hi-IN" w:bidi="hi-IN"/>
        </w:rPr>
        <w:t xml:space="preserve"> (Пам’ятки історії України).</w:t>
      </w:r>
    </w:p>
    <w:p w14:paraId="445130A4"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FreeSans"/>
          <w:color w:val="00000A"/>
          <w:sz w:val="28"/>
          <w:szCs w:val="28"/>
          <w:lang w:val="uk-UA" w:eastAsia="hi-IN" w:bidi="hi-IN"/>
        </w:rPr>
      </w:pPr>
      <w:r w:rsidRPr="00C259BB">
        <w:rPr>
          <w:rFonts w:ascii="Times New Roman" w:eastAsia="Liberation Serif" w:hAnsi="Times New Roman" w:cs="Times New Roman"/>
          <w:color w:val="00000A"/>
          <w:sz w:val="28"/>
          <w:szCs w:val="28"/>
          <w:lang w:eastAsia="hi-IN" w:bidi="hi-IN"/>
        </w:rPr>
        <w:t>Українська Центральна Рада: Документи і матеріали: у 2 т. / НАН України; Інститут історії України / В.А.</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Смолій (ред.)</w:t>
      </w:r>
      <w:r w:rsidRPr="00C259BB">
        <w:rPr>
          <w:rFonts w:ascii="Times New Roman" w:eastAsia="Liberation Serif" w:hAnsi="Times New Roman" w:cs="Times New Roman"/>
          <w:color w:val="00000A"/>
          <w:sz w:val="28"/>
          <w:szCs w:val="28"/>
          <w:lang w:val="uk-UA" w:eastAsia="hi-IN" w:bidi="hi-IN"/>
        </w:rPr>
        <w:t>,</w:t>
      </w:r>
      <w:r w:rsidRPr="00C259BB">
        <w:rPr>
          <w:rFonts w:ascii="Times New Roman" w:eastAsia="Liberation Serif" w:hAnsi="Times New Roman" w:cs="Times New Roman"/>
          <w:color w:val="00000A"/>
          <w:sz w:val="28"/>
          <w:szCs w:val="28"/>
          <w:lang w:eastAsia="hi-IN" w:bidi="hi-IN"/>
        </w:rPr>
        <w:t xml:space="preserve"> В.Ф.</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Верстюк (упоряд.)</w:t>
      </w:r>
      <w:r w:rsidRPr="00C259BB">
        <w:rPr>
          <w:rFonts w:ascii="Times New Roman" w:eastAsia="Liberation Serif" w:hAnsi="Times New Roman" w:cs="Times New Roman"/>
          <w:color w:val="00000A"/>
          <w:sz w:val="28"/>
          <w:szCs w:val="28"/>
          <w:lang w:val="uk-UA" w:eastAsia="hi-IN" w:bidi="hi-IN"/>
        </w:rPr>
        <w:t>.</w:t>
      </w:r>
      <w:r w:rsidRPr="00C259BB">
        <w:rPr>
          <w:rFonts w:ascii="Times New Roman" w:eastAsia="Liberation Serif" w:hAnsi="Times New Roman" w:cs="Times New Roman"/>
          <w:color w:val="00000A"/>
          <w:sz w:val="28"/>
          <w:szCs w:val="28"/>
          <w:lang w:eastAsia="hi-IN" w:bidi="hi-IN"/>
        </w:rPr>
        <w:t xml:space="preserve"> – К.</w:t>
      </w:r>
      <w:r w:rsidRPr="00C259BB">
        <w:rPr>
          <w:rFonts w:ascii="Times New Roman" w:eastAsia="Liberation Serif" w:hAnsi="Times New Roman" w:cs="Times New Roman"/>
          <w:color w:val="00000A"/>
          <w:sz w:val="28"/>
          <w:szCs w:val="28"/>
          <w:lang w:val="uk-UA" w:eastAsia="hi-IN" w:bidi="hi-IN"/>
        </w:rPr>
        <w:t xml:space="preserve"> </w:t>
      </w:r>
      <w:r w:rsidRPr="00C259BB">
        <w:rPr>
          <w:rFonts w:ascii="Times New Roman" w:eastAsia="Liberation Serif" w:hAnsi="Times New Roman" w:cs="Times New Roman"/>
          <w:color w:val="00000A"/>
          <w:sz w:val="28"/>
          <w:szCs w:val="28"/>
          <w:lang w:eastAsia="hi-IN" w:bidi="hi-IN"/>
        </w:rPr>
        <w:t xml:space="preserve">: Наук, думка, 1996. </w:t>
      </w:r>
      <w:r w:rsidRPr="00C259BB">
        <w:rPr>
          <w:rFonts w:ascii="Times New Roman" w:eastAsia="Liberation Serif" w:hAnsi="Times New Roman" w:cs="Times New Roman"/>
          <w:color w:val="00000A"/>
          <w:sz w:val="28"/>
          <w:szCs w:val="28"/>
          <w:lang w:val="uk-UA" w:eastAsia="hi-IN" w:bidi="hi-IN"/>
        </w:rPr>
        <w:t xml:space="preserve">– </w:t>
      </w:r>
      <w:r w:rsidRPr="00C259BB">
        <w:rPr>
          <w:rFonts w:ascii="Times New Roman" w:eastAsia="Liberation Serif" w:hAnsi="Times New Roman" w:cs="Times New Roman"/>
          <w:color w:val="00000A"/>
          <w:sz w:val="28"/>
          <w:szCs w:val="28"/>
          <w:lang w:eastAsia="hi-IN" w:bidi="hi-IN"/>
        </w:rPr>
        <w:t>Т. 2. – 1997. – 422 с. – (Пам’ятки історії України).</w:t>
      </w:r>
    </w:p>
    <w:p w14:paraId="79C3D7B8"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Федюк В. П. Белые: антибольшевистское движение на Юге России. 1917–1918 гг. / В.П. Федюк. – М. : АИРО-XX, 1996. – 153 с.</w:t>
      </w:r>
    </w:p>
    <w:p w14:paraId="6937AD5F"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 xml:space="preserve">Федюшин О. Украинская революция (1917–1918 гг.) </w:t>
      </w:r>
      <w:r w:rsidRPr="00C259BB">
        <w:rPr>
          <w:rFonts w:ascii="Times New Roman" w:eastAsia="Times New Roman" w:hAnsi="Times New Roman" w:cs="Times New Roman"/>
          <w:color w:val="00000A"/>
          <w:sz w:val="28"/>
          <w:szCs w:val="28"/>
        </w:rPr>
        <w:t>/</w:t>
      </w:r>
      <w:r w:rsidRPr="00C259BB">
        <w:rPr>
          <w:rFonts w:ascii="Times New Roman" w:eastAsia="Times New Roman" w:hAnsi="Times New Roman" w:cs="Times New Roman"/>
          <w:color w:val="00000A"/>
          <w:sz w:val="28"/>
          <w:szCs w:val="28"/>
          <w:lang w:val="uk-UA"/>
        </w:rPr>
        <w:t> </w:t>
      </w:r>
      <w:r w:rsidRPr="00C259BB">
        <w:rPr>
          <w:rFonts w:ascii="Times New Roman" w:eastAsia="Times New Roman" w:hAnsi="Times New Roman" w:cs="Times New Roman"/>
          <w:color w:val="00000A"/>
          <w:sz w:val="28"/>
          <w:szCs w:val="28"/>
        </w:rPr>
        <w:t>О.</w:t>
      </w:r>
      <w:r w:rsidRPr="00C259BB">
        <w:rPr>
          <w:rFonts w:ascii="Times New Roman" w:eastAsia="Times New Roman" w:hAnsi="Times New Roman" w:cs="Times New Roman"/>
          <w:color w:val="00000A"/>
          <w:sz w:val="28"/>
          <w:szCs w:val="28"/>
          <w:lang w:val="uk-UA"/>
        </w:rPr>
        <w:t> </w:t>
      </w:r>
      <w:r w:rsidRPr="00C259BB">
        <w:rPr>
          <w:rFonts w:ascii="Times New Roman" w:eastAsia="Times New Roman" w:hAnsi="Times New Roman" w:cs="Times New Roman"/>
          <w:color w:val="00000A"/>
          <w:sz w:val="28"/>
          <w:szCs w:val="28"/>
        </w:rPr>
        <w:t>Федюшин</w:t>
      </w:r>
      <w:r w:rsidRPr="00C259BB">
        <w:rPr>
          <w:rFonts w:ascii="Times New Roman" w:eastAsia="Times New Roman" w:hAnsi="Times New Roman" w:cs="Times New Roman"/>
          <w:color w:val="00000A"/>
          <w:sz w:val="28"/>
          <w:szCs w:val="28"/>
          <w:lang w:val="uk-UA"/>
        </w:rPr>
        <w:t> ; пер. с нем</w:t>
      </w:r>
      <w:r w:rsidRPr="00C259BB">
        <w:rPr>
          <w:rFonts w:ascii="Times New Roman" w:eastAsia="Times New Roman" w:hAnsi="Times New Roman" w:cs="Times New Roman"/>
          <w:color w:val="00000A"/>
          <w:sz w:val="28"/>
          <w:szCs w:val="28"/>
        </w:rPr>
        <w:t>.</w:t>
      </w:r>
      <w:r w:rsidRPr="00C259BB">
        <w:rPr>
          <w:rFonts w:ascii="Times New Roman" w:eastAsia="Times New Roman" w:hAnsi="Times New Roman" w:cs="Times New Roman"/>
          <w:color w:val="00000A"/>
          <w:sz w:val="28"/>
          <w:szCs w:val="28"/>
          <w:lang w:val="uk-UA"/>
        </w:rPr>
        <w:t xml:space="preserve"> – М. : Центрполиграф, 2007. – 334 с. </w:t>
      </w:r>
    </w:p>
    <w:p w14:paraId="1802F559"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 xml:space="preserve">Фельштинский Ю. Крушение мировой революции. Брестский мир: октябрь 1917 – ноябрь 1918. </w:t>
      </w:r>
      <w:r w:rsidRPr="00C259BB">
        <w:rPr>
          <w:rFonts w:ascii="Times New Roman" w:eastAsia="Times New Roman" w:hAnsi="Times New Roman" w:cs="Times New Roman"/>
          <w:color w:val="00000A"/>
          <w:sz w:val="28"/>
          <w:szCs w:val="28"/>
        </w:rPr>
        <w:t>/ Ю.</w:t>
      </w:r>
      <w:r w:rsidRPr="00C259BB">
        <w:rPr>
          <w:rFonts w:ascii="Times New Roman" w:eastAsia="Times New Roman" w:hAnsi="Times New Roman" w:cs="Times New Roman"/>
          <w:color w:val="00000A"/>
          <w:sz w:val="28"/>
          <w:szCs w:val="28"/>
          <w:lang w:val="uk-UA"/>
        </w:rPr>
        <w:t> Ф</w:t>
      </w:r>
      <w:r w:rsidRPr="00C259BB">
        <w:rPr>
          <w:rFonts w:ascii="Times New Roman" w:eastAsia="Times New Roman" w:hAnsi="Times New Roman" w:cs="Times New Roman"/>
          <w:color w:val="00000A"/>
          <w:sz w:val="28"/>
          <w:szCs w:val="28"/>
        </w:rPr>
        <w:t xml:space="preserve">ельштинский. </w:t>
      </w:r>
      <w:r w:rsidRPr="00C259BB">
        <w:rPr>
          <w:rFonts w:ascii="Times New Roman" w:eastAsia="Times New Roman" w:hAnsi="Times New Roman" w:cs="Times New Roman"/>
          <w:color w:val="00000A"/>
          <w:sz w:val="28"/>
          <w:szCs w:val="28"/>
          <w:lang w:val="uk-UA"/>
        </w:rPr>
        <w:t xml:space="preserve">– М. : ТЕРРА, 1992. – 656 с. </w:t>
      </w:r>
    </w:p>
    <w:p w14:paraId="448B1705"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eastAsia="hi-IN" w:bidi="hi-IN"/>
        </w:rPr>
      </w:pPr>
      <w:r w:rsidRPr="00C259BB">
        <w:rPr>
          <w:rFonts w:ascii="Times New Roman" w:eastAsia="Liberation Serif" w:hAnsi="Times New Roman" w:cs="Times New Roman"/>
          <w:color w:val="00000A"/>
          <w:sz w:val="28"/>
          <w:szCs w:val="28"/>
          <w:lang w:val="uk-UA" w:eastAsia="hi-IN" w:bidi="hi-IN"/>
        </w:rPr>
        <w:t xml:space="preserve">Фріс П. Нарис історії кримінально-правової політики України / Павло Фріс. – К. : Атіка, 2005. – 124 с. </w:t>
      </w:r>
    </w:p>
    <w:p w14:paraId="26FF03CB"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FreeSans"/>
          <w:color w:val="00000A"/>
          <w:sz w:val="28"/>
          <w:szCs w:val="28"/>
          <w:lang w:val="uk-UA" w:eastAsia="hi-IN" w:bidi="hi-IN"/>
        </w:rPr>
      </w:pPr>
      <w:r w:rsidRPr="00C259BB">
        <w:rPr>
          <w:rFonts w:ascii="Times New Roman" w:eastAsia="Liberation Serif" w:hAnsi="Times New Roman" w:cs="Times New Roman"/>
          <w:color w:val="00000A"/>
          <w:sz w:val="28"/>
          <w:szCs w:val="28"/>
          <w:lang w:eastAsia="hi-IN" w:bidi="hi-IN"/>
        </w:rPr>
        <w:t>Хитра А.</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Я. Павло Скоропадський у контексті українського монархічного консерватизму. // Підприємництво, господарство і право. – 2003. – №</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2. – С.</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119–122.</w:t>
      </w:r>
    </w:p>
    <w:p w14:paraId="20414895"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Христюк П. Замітки і матеріали до історії Української революції 1917–1920 рр.: в 4 т. / П. Христюк. – Відень, 1921. – Т. І. – 152 с.</w:t>
      </w:r>
    </w:p>
    <w:p w14:paraId="038A3AB3"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Христюк П. Замітки і матеріали до історії Української революції. 1917–1920 рр.</w:t>
      </w:r>
      <w:r w:rsidRPr="00C259BB">
        <w:rPr>
          <w:rFonts w:ascii="Times New Roman" w:eastAsia="Liberation Serif" w:hAnsi="Times New Roman" w:cs="FreeSans"/>
          <w:color w:val="00000A"/>
          <w:sz w:val="28"/>
          <w:szCs w:val="28"/>
          <w:lang w:val="uk-UA" w:eastAsia="hi-IN" w:bidi="hi-IN"/>
        </w:rPr>
        <w:t>: в 4 т. / П. Христюк</w:t>
      </w:r>
      <w:r w:rsidRPr="00C259BB">
        <w:rPr>
          <w:rFonts w:ascii="Times New Roman" w:eastAsia="Liberation Serif" w:hAnsi="Times New Roman" w:cs="Times New Roman"/>
          <w:color w:val="00000A"/>
          <w:sz w:val="28"/>
          <w:szCs w:val="28"/>
          <w:lang w:val="uk-UA" w:eastAsia="hi-IN" w:bidi="hi-IN"/>
        </w:rPr>
        <w:t>. – Нью-Йорк, 1969. – Т. ІV. – 192 с.</w:t>
      </w:r>
    </w:p>
    <w:p w14:paraId="68FA8BD7"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lastRenderedPageBreak/>
        <w:t xml:space="preserve">Цветков В. Ж. Белое Дело в России. 1917–1918. Формирование и эволюция политических структур Белого движения в России </w:t>
      </w:r>
      <w:r w:rsidRPr="00C259BB">
        <w:rPr>
          <w:rFonts w:ascii="Times New Roman" w:eastAsia="Liberation Serif" w:hAnsi="Times New Roman" w:cs="Times New Roman"/>
          <w:color w:val="00000A"/>
          <w:sz w:val="28"/>
          <w:szCs w:val="28"/>
          <w:lang w:eastAsia="hi-IN" w:bidi="hi-IN"/>
        </w:rPr>
        <w:t>/</w:t>
      </w:r>
      <w:r w:rsidRPr="00C259BB">
        <w:rPr>
          <w:rFonts w:ascii="Times New Roman" w:eastAsia="Liberation Serif" w:hAnsi="Times New Roman" w:cs="Times New Roman"/>
          <w:color w:val="00000A"/>
          <w:sz w:val="28"/>
          <w:szCs w:val="28"/>
          <w:lang w:val="uk-UA" w:eastAsia="hi-IN" w:bidi="hi-IN"/>
        </w:rPr>
        <w:t xml:space="preserve"> В.Ж. Цветков. – М. : Посев, 2008. – 519 с.</w:t>
      </w:r>
    </w:p>
    <w:p w14:paraId="6ED39463"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Цветков В. Ж. Белый террор – преступление или наказание? Эволюция судебно-правовых норм ответственности за государственные преступления в законодательстве белых правительств в 1917–1922 гг. [Електронний ресурс] / В.Ж.</w:t>
      </w:r>
      <w:r w:rsidRPr="00C259BB">
        <w:rPr>
          <w:rFonts w:ascii="Times New Roman" w:eastAsia="Liberation Serif" w:hAnsi="Times New Roman" w:cs="Times New Roman"/>
          <w:color w:val="00000A"/>
          <w:sz w:val="28"/>
          <w:szCs w:val="28"/>
          <w:lang w:val="en-US" w:eastAsia="hi-IN" w:bidi="hi-IN"/>
        </w:rPr>
        <w:t> </w:t>
      </w:r>
      <w:r w:rsidRPr="00C259BB">
        <w:rPr>
          <w:rFonts w:ascii="Times New Roman" w:eastAsia="Liberation Serif" w:hAnsi="Times New Roman" w:cs="Times New Roman"/>
          <w:color w:val="00000A"/>
          <w:sz w:val="28"/>
          <w:szCs w:val="28"/>
          <w:lang w:val="uk-UA" w:eastAsia="hi-IN" w:bidi="hi-IN"/>
        </w:rPr>
        <w:t>Цветков // Добровольческий корпус. – Режим доступу: http://www.dk1868.ru/statii/Tstvetkov5.htm</w:t>
      </w:r>
    </w:p>
    <w:p w14:paraId="45F09FA3"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Цветков В. Ж. Репрессивное законодательство белых правительств / В.Ж.</w:t>
      </w:r>
      <w:r w:rsidRPr="00C259BB">
        <w:rPr>
          <w:rFonts w:ascii="Times New Roman" w:eastAsia="Liberation Serif" w:hAnsi="Times New Roman" w:cs="Times New Roman"/>
          <w:color w:val="00000A"/>
          <w:sz w:val="28"/>
          <w:szCs w:val="28"/>
          <w:lang w:val="en-US" w:eastAsia="hi-IN" w:bidi="hi-IN"/>
        </w:rPr>
        <w:t> </w:t>
      </w:r>
      <w:r w:rsidRPr="00C259BB">
        <w:rPr>
          <w:rFonts w:ascii="Times New Roman" w:eastAsia="Liberation Serif" w:hAnsi="Times New Roman" w:cs="Times New Roman"/>
          <w:color w:val="00000A"/>
          <w:sz w:val="28"/>
          <w:szCs w:val="28"/>
          <w:lang w:val="uk-UA" w:eastAsia="hi-IN" w:bidi="hi-IN"/>
        </w:rPr>
        <w:t>Цветков //Вопросы истории. – 2007. – № 4. – С. 16–26.</w:t>
      </w:r>
    </w:p>
    <w:p w14:paraId="3B290BDA"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Центральний державний архів вищих органів влади і управління України (далі – ЦДАВОВУ України). – Ф. 1065: Рада Народних Міністрів УНР. Оп. 2. – Спр. 51; оп. 4. – Спр. 5.</w:t>
      </w:r>
    </w:p>
    <w:p w14:paraId="30B889A8"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ЦДАВОВУ України. – Ф. 2199: Міністерство фінансів Української Держави. – Оп. 1. – Спр. 12.</w:t>
      </w:r>
    </w:p>
    <w:p w14:paraId="3285B53E"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ЦДАВОВУ Україн</w:t>
      </w:r>
      <w:r w:rsidRPr="00C259BB">
        <w:rPr>
          <w:rFonts w:ascii="Times New Roman" w:eastAsia="Liberation Serif" w:hAnsi="Times New Roman" w:cs="Times New Roman"/>
          <w:color w:val="00000A"/>
          <w:sz w:val="28"/>
          <w:szCs w:val="28"/>
          <w:lang w:eastAsia="hi-IN" w:bidi="hi-IN"/>
        </w:rPr>
        <w:t>и</w:t>
      </w:r>
      <w:r w:rsidRPr="00C259BB">
        <w:rPr>
          <w:rFonts w:ascii="Times New Roman" w:eastAsia="Liberation Serif" w:hAnsi="Times New Roman" w:cs="Times New Roman"/>
          <w:color w:val="00000A"/>
          <w:sz w:val="28"/>
          <w:szCs w:val="28"/>
          <w:lang w:val="uk-UA" w:eastAsia="hi-IN" w:bidi="hi-IN"/>
        </w:rPr>
        <w:t xml:space="preserve">. – </w:t>
      </w:r>
      <w:r w:rsidRPr="00C259BB">
        <w:rPr>
          <w:rFonts w:ascii="Times New Roman" w:eastAsia="Liberation Serif" w:hAnsi="Times New Roman" w:cs="Times New Roman"/>
          <w:color w:val="00000A"/>
          <w:sz w:val="28"/>
          <w:szCs w:val="28"/>
          <w:lang w:eastAsia="hi-IN" w:bidi="hi-IN"/>
        </w:rPr>
        <w:t>Ф. 2586</w:t>
      </w:r>
      <w:r w:rsidRPr="00C259BB">
        <w:rPr>
          <w:rFonts w:ascii="Times New Roman" w:eastAsia="Liberation Serif" w:hAnsi="Times New Roman" w:cs="Times New Roman"/>
          <w:color w:val="00000A"/>
          <w:sz w:val="28"/>
          <w:szCs w:val="28"/>
          <w:lang w:val="uk-UA" w:eastAsia="hi-IN" w:bidi="hi-IN"/>
        </w:rPr>
        <w:t xml:space="preserve"> :</w:t>
      </w:r>
      <w:r w:rsidRPr="00C259BB">
        <w:rPr>
          <w:rFonts w:ascii="Times New Roman" w:eastAsia="Liberation Serif" w:hAnsi="Times New Roman" w:cs="Times New Roman"/>
          <w:color w:val="00000A"/>
          <w:sz w:val="28"/>
          <w:szCs w:val="28"/>
          <w:lang w:eastAsia="hi-IN" w:bidi="hi-IN"/>
        </w:rPr>
        <w:t xml:space="preserve"> </w:t>
      </w:r>
      <w:r w:rsidRPr="00C259BB">
        <w:rPr>
          <w:rFonts w:ascii="Times New Roman" w:eastAsia="Liberation Serif" w:hAnsi="Times New Roman" w:cs="Times New Roman"/>
          <w:color w:val="00000A"/>
          <w:sz w:val="28"/>
          <w:szCs w:val="28"/>
          <w:lang w:val="uk-UA" w:eastAsia="hi-IN" w:bidi="hi-IN"/>
        </w:rPr>
        <w:t xml:space="preserve">Інформаційний відділ при Полтавському губернському старості. – </w:t>
      </w:r>
      <w:r w:rsidRPr="00C259BB">
        <w:rPr>
          <w:rFonts w:ascii="Times New Roman" w:eastAsia="Liberation Serif" w:hAnsi="Times New Roman" w:cs="Times New Roman"/>
          <w:color w:val="00000A"/>
          <w:sz w:val="28"/>
          <w:szCs w:val="28"/>
          <w:lang w:eastAsia="hi-IN" w:bidi="hi-IN"/>
        </w:rPr>
        <w:t>Оп. 1</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 xml:space="preserve"> Спр. 98</w:t>
      </w:r>
      <w:r w:rsidRPr="00C259BB">
        <w:rPr>
          <w:rFonts w:ascii="Times New Roman" w:eastAsia="Liberation Serif" w:hAnsi="Times New Roman" w:cs="Times New Roman"/>
          <w:color w:val="00000A"/>
          <w:sz w:val="28"/>
          <w:szCs w:val="28"/>
          <w:lang w:val="uk-UA" w:eastAsia="hi-IN" w:bidi="hi-IN"/>
        </w:rPr>
        <w:t>.</w:t>
      </w:r>
    </w:p>
    <w:p w14:paraId="4E86E2BD"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ЦДАВОВУ України. – Ф. 3325: Державний контроль Української Держави. – Оп. 2. – Спр. 16.</w:t>
      </w:r>
    </w:p>
    <w:p w14:paraId="27B556FC"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ЦДАВОВУ України. – Ф. 1064: Генеральний Секретаріат. Рада Міністрів. – </w:t>
      </w:r>
      <w:r w:rsidRPr="00C259BB">
        <w:rPr>
          <w:rFonts w:ascii="Times New Roman" w:eastAsia="Liberation Serif" w:hAnsi="Times New Roman" w:cs="FreeSans"/>
          <w:color w:val="00000A"/>
          <w:sz w:val="28"/>
          <w:szCs w:val="28"/>
          <w:lang w:val="uk-UA" w:eastAsia="hi-IN" w:bidi="hi-IN"/>
        </w:rPr>
        <w:t xml:space="preserve">Оп. 1. – Спр. </w:t>
      </w:r>
      <w:r w:rsidRPr="00C259BB">
        <w:rPr>
          <w:rFonts w:ascii="Times New Roman" w:eastAsia="Liberation Serif" w:hAnsi="Times New Roman" w:cs="Times New Roman"/>
          <w:color w:val="00000A"/>
          <w:sz w:val="28"/>
          <w:szCs w:val="28"/>
          <w:lang w:eastAsia="hi-IN" w:bidi="hi-IN"/>
        </w:rPr>
        <w:t>142</w:t>
      </w:r>
      <w:r w:rsidRPr="00C259BB">
        <w:rPr>
          <w:rFonts w:ascii="Times New Roman" w:eastAsia="Liberation Serif" w:hAnsi="Times New Roman" w:cs="Times New Roman"/>
          <w:color w:val="00000A"/>
          <w:sz w:val="28"/>
          <w:szCs w:val="28"/>
          <w:lang w:val="uk-UA" w:eastAsia="hi-IN" w:bidi="hi-IN"/>
        </w:rPr>
        <w:t>,</w:t>
      </w:r>
      <w:r w:rsidRPr="00C259BB">
        <w:rPr>
          <w:rFonts w:ascii="Times New Roman" w:eastAsia="Liberation Serif" w:hAnsi="Times New Roman" w:cs="FreeSans"/>
          <w:color w:val="00000A"/>
          <w:sz w:val="28"/>
          <w:szCs w:val="28"/>
          <w:lang w:val="uk-UA" w:eastAsia="hi-IN" w:bidi="hi-IN"/>
        </w:rPr>
        <w:t>179,</w:t>
      </w:r>
      <w:r w:rsidRPr="00C259BB">
        <w:rPr>
          <w:rFonts w:ascii="Times New Roman" w:eastAsia="Liberation Serif" w:hAnsi="Times New Roman" w:cs="Times New Roman"/>
          <w:color w:val="00000A"/>
          <w:sz w:val="28"/>
          <w:szCs w:val="28"/>
          <w:lang w:eastAsia="hi-IN" w:bidi="hi-IN"/>
        </w:rPr>
        <w:t xml:space="preserve"> 269</w:t>
      </w:r>
      <w:r w:rsidRPr="00C259BB">
        <w:rPr>
          <w:rFonts w:ascii="Times New Roman" w:eastAsia="Liberation Serif" w:hAnsi="Times New Roman" w:cs="FreeSans"/>
          <w:color w:val="00000A"/>
          <w:sz w:val="28"/>
          <w:szCs w:val="28"/>
          <w:lang w:val="uk-UA" w:eastAsia="hi-IN" w:bidi="hi-IN"/>
        </w:rPr>
        <w:t xml:space="preserve">; </w:t>
      </w:r>
      <w:r w:rsidRPr="00C259BB">
        <w:rPr>
          <w:rFonts w:ascii="Times New Roman" w:eastAsia="Liberation Serif" w:hAnsi="Times New Roman" w:cs="Times New Roman"/>
          <w:color w:val="00000A"/>
          <w:sz w:val="28"/>
          <w:szCs w:val="28"/>
          <w:lang w:val="uk-UA" w:eastAsia="hi-IN" w:bidi="hi-IN"/>
        </w:rPr>
        <w:t>оп. 2. – Спр. 17.</w:t>
      </w:r>
    </w:p>
    <w:p w14:paraId="72D6D1B8"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ЦДАВОВУ України. – Ф. 1115: Українська Центральна Рада. – Оп. 1. – Спр. 1, 3, 6, 7, 19, 26; </w:t>
      </w:r>
      <w:r w:rsidRPr="00C259BB">
        <w:rPr>
          <w:rFonts w:ascii="Times New Roman" w:eastAsia="Liberation Serif" w:hAnsi="Times New Roman" w:cs="Times New Roman"/>
          <w:color w:val="00000A"/>
          <w:sz w:val="28"/>
          <w:szCs w:val="28"/>
          <w:lang w:eastAsia="hi-IN" w:bidi="hi-IN"/>
        </w:rPr>
        <w:t xml:space="preserve">оп. 11. – Спр. 6. </w:t>
      </w:r>
    </w:p>
    <w:p w14:paraId="36386752"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ЦДАВОВУ України. – Ф. 1429: Канцелярія Директорії Української Народної Республіки. – Оп. 2. – Спр. 4. </w:t>
      </w:r>
    </w:p>
    <w:p w14:paraId="2CE088C9" w14:textId="77777777" w:rsidR="00C259BB" w:rsidRPr="00C259BB" w:rsidRDefault="00C259BB" w:rsidP="00C259BB">
      <w:pPr>
        <w:widowControl/>
        <w:numPr>
          <w:ilvl w:val="0"/>
          <w:numId w:val="30"/>
        </w:numPr>
        <w:tabs>
          <w:tab w:val="clear" w:pos="709"/>
          <w:tab w:val="clear" w:pos="785"/>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ЦДАВОВУ України. – Ф. 3866: Український історичний кабінет в Празі. – Оп. 1. – Спр. 228. </w:t>
      </w:r>
    </w:p>
    <w:p w14:paraId="3CEC5240"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 xml:space="preserve">ЦДАВОВУ України. – Ф. 3695: Сергій Шелухін. – Оп. 1. – Спр. 118. </w:t>
      </w:r>
    </w:p>
    <w:p w14:paraId="511C22D0"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Mono" w:eastAsia="Times New Roman" w:hAnsi="Liberation Mono" w:cs="Times New Roman"/>
          <w:color w:val="00000A"/>
          <w:sz w:val="28"/>
          <w:szCs w:val="28"/>
          <w:lang w:val="uk-UA"/>
        </w:rPr>
      </w:pPr>
      <w:r w:rsidRPr="00C259BB">
        <w:rPr>
          <w:rFonts w:ascii="Times New Roman" w:eastAsia="Times New Roman" w:hAnsi="Times New Roman" w:cs="Times New Roman"/>
          <w:color w:val="00000A"/>
          <w:sz w:val="28"/>
          <w:szCs w:val="28"/>
          <w:lang w:val="uk-UA"/>
        </w:rPr>
        <w:lastRenderedPageBreak/>
        <w:t xml:space="preserve">ЦДАВОВУ України. Ф. 2469: Головна квартира Гетьмана Української Держави. – Оп. 1. – Спр. 1. </w:t>
      </w:r>
    </w:p>
    <w:p w14:paraId="3F705CEE" w14:textId="77777777" w:rsidR="00C259BB" w:rsidRPr="00C259BB" w:rsidRDefault="00C259BB" w:rsidP="00C259BB">
      <w:pPr>
        <w:widowControl/>
        <w:numPr>
          <w:ilvl w:val="0"/>
          <w:numId w:val="1"/>
        </w:numPr>
        <w:tabs>
          <w:tab w:val="clear" w:pos="360"/>
          <w:tab w:val="clear" w:pos="709"/>
          <w:tab w:val="left" w:pos="-39"/>
          <w:tab w:val="num" w:pos="0"/>
          <w:tab w:val="left" w:pos="947"/>
          <w:tab w:val="left" w:pos="1134"/>
        </w:tabs>
        <w:suppressAutoHyphens w:val="0"/>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uk-UA"/>
        </w:rPr>
        <w:t xml:space="preserve">ЦДАВОВУ України. Ф. 2607: </w:t>
      </w:r>
      <w:r w:rsidRPr="00C259BB">
        <w:rPr>
          <w:rFonts w:ascii="Times New Roman" w:eastAsia="Calibri" w:hAnsi="Times New Roman" w:cs="Times New Roman"/>
          <w:color w:val="00000A"/>
          <w:sz w:val="28"/>
          <w:szCs w:val="24"/>
        </w:rPr>
        <w:t>Украинско-российская мирная конференция.</w:t>
      </w:r>
      <w:r w:rsidRPr="00C259BB">
        <w:rPr>
          <w:rFonts w:ascii="Times New Roman" w:eastAsia="Calibri" w:hAnsi="Times New Roman" w:cs="Times New Roman"/>
          <w:color w:val="00000A"/>
          <w:sz w:val="28"/>
          <w:szCs w:val="24"/>
          <w:lang w:val="uk-UA"/>
        </w:rPr>
        <w:t xml:space="preserve"> – </w:t>
      </w:r>
      <w:r w:rsidRPr="00C259BB">
        <w:rPr>
          <w:rFonts w:ascii="Times New Roman" w:eastAsia="Calibri" w:hAnsi="Times New Roman" w:cs="Times New Roman"/>
          <w:color w:val="00000A"/>
          <w:sz w:val="28"/>
          <w:szCs w:val="28"/>
          <w:lang w:val="uk-UA"/>
        </w:rPr>
        <w:t>Оп. 1. – Спр. 1, 2, 37.</w:t>
      </w:r>
    </w:p>
    <w:p w14:paraId="54A9E85B"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eastAsia="hi-IN" w:bidi="hi-IN"/>
        </w:rPr>
      </w:pPr>
      <w:r w:rsidRPr="00C259BB">
        <w:rPr>
          <w:rFonts w:ascii="Times New Roman" w:eastAsia="Liberation Serif" w:hAnsi="Times New Roman" w:cs="Times New Roman"/>
          <w:color w:val="00000A"/>
          <w:sz w:val="28"/>
          <w:szCs w:val="28"/>
          <w:lang w:val="uk-UA" w:eastAsia="hi-IN" w:bidi="hi-IN"/>
        </w:rPr>
        <w:t xml:space="preserve">ЦДАВОВУ України. Ф. 4100: </w:t>
      </w:r>
      <w:r w:rsidRPr="00C259BB">
        <w:rPr>
          <w:rFonts w:ascii="Times New Roman" w:eastAsia="Liberation Serif" w:hAnsi="Times New Roman" w:cs="Times New Roman"/>
          <w:color w:val="00000A"/>
          <w:sz w:val="28"/>
          <w:szCs w:val="20"/>
          <w:lang w:eastAsia="hi-IN" w:bidi="hi-IN"/>
        </w:rPr>
        <w:t>Всеукраинский Совет войсковых депутатов</w:t>
      </w:r>
      <w:r w:rsidRPr="00C259BB">
        <w:rPr>
          <w:rFonts w:ascii="Times New Roman" w:eastAsia="Liberation Serif" w:hAnsi="Times New Roman" w:cs="Times New Roman"/>
          <w:color w:val="00000A"/>
          <w:sz w:val="28"/>
          <w:szCs w:val="20"/>
          <w:lang w:val="uk-UA" w:eastAsia="hi-IN" w:bidi="hi-IN"/>
        </w:rPr>
        <w:t xml:space="preserve">. – </w:t>
      </w:r>
      <w:r w:rsidRPr="00C259BB">
        <w:rPr>
          <w:rFonts w:ascii="Times New Roman" w:eastAsia="Liberation Serif" w:hAnsi="Times New Roman" w:cs="Times New Roman"/>
          <w:color w:val="00000A"/>
          <w:sz w:val="28"/>
          <w:szCs w:val="28"/>
          <w:lang w:val="uk-UA" w:eastAsia="hi-IN" w:bidi="hi-IN"/>
        </w:rPr>
        <w:t xml:space="preserve">Оп. 1. – Спр. 39. </w:t>
      </w:r>
    </w:p>
    <w:p w14:paraId="1543D95B"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FreeSans"/>
          <w:color w:val="00000A"/>
          <w:sz w:val="28"/>
          <w:szCs w:val="28"/>
          <w:lang w:val="uk-UA" w:eastAsia="hi-IN" w:bidi="hi-IN"/>
        </w:rPr>
      </w:pPr>
      <w:r w:rsidRPr="00C259BB">
        <w:rPr>
          <w:rFonts w:ascii="Times New Roman" w:eastAsia="Liberation Serif" w:hAnsi="Times New Roman" w:cs="Times New Roman"/>
          <w:color w:val="00000A"/>
          <w:sz w:val="28"/>
          <w:szCs w:val="28"/>
          <w:lang w:eastAsia="hi-IN" w:bidi="hi-IN"/>
        </w:rPr>
        <w:t>Центральний державний архів громадських об’єднань України</w:t>
      </w:r>
      <w:r w:rsidRPr="00C259BB">
        <w:rPr>
          <w:rFonts w:ascii="Times New Roman" w:eastAsia="Liberation Serif" w:hAnsi="Times New Roman" w:cs="Times New Roman"/>
          <w:color w:val="00000A"/>
          <w:sz w:val="28"/>
          <w:szCs w:val="28"/>
          <w:lang w:val="uk-UA" w:eastAsia="hi-IN" w:bidi="hi-IN"/>
        </w:rPr>
        <w:t xml:space="preserve">. – </w:t>
      </w:r>
      <w:r w:rsidRPr="00C259BB">
        <w:rPr>
          <w:rFonts w:ascii="Times New Roman" w:eastAsia="Liberation Serif" w:hAnsi="Times New Roman" w:cs="Times New Roman"/>
          <w:color w:val="00000A"/>
          <w:sz w:val="28"/>
          <w:szCs w:val="28"/>
          <w:lang w:eastAsia="hi-IN" w:bidi="hi-IN"/>
        </w:rPr>
        <w:t>Ф.</w:t>
      </w:r>
      <w:r w:rsidRPr="00C259BB">
        <w:rPr>
          <w:rFonts w:ascii="Times New Roman" w:eastAsia="Liberation Serif" w:hAnsi="Times New Roman" w:cs="Times New Roman"/>
          <w:color w:val="00000A"/>
          <w:sz w:val="28"/>
          <w:szCs w:val="28"/>
          <w:lang w:val="uk-UA" w:eastAsia="hi-IN" w:bidi="hi-IN"/>
        </w:rPr>
        <w:t> </w:t>
      </w:r>
      <w:r w:rsidRPr="00C259BB">
        <w:rPr>
          <w:rFonts w:ascii="Times New Roman" w:eastAsia="Liberation Serif" w:hAnsi="Times New Roman" w:cs="Times New Roman"/>
          <w:color w:val="00000A"/>
          <w:sz w:val="28"/>
          <w:szCs w:val="28"/>
          <w:lang w:eastAsia="hi-IN" w:bidi="hi-IN"/>
        </w:rPr>
        <w:t>1</w:t>
      </w:r>
      <w:r w:rsidRPr="00C259BB">
        <w:rPr>
          <w:rFonts w:ascii="Times New Roman" w:eastAsia="Liberation Serif" w:hAnsi="Times New Roman" w:cs="Times New Roman"/>
          <w:color w:val="00000A"/>
          <w:sz w:val="28"/>
          <w:szCs w:val="28"/>
          <w:lang w:val="uk-UA" w:eastAsia="hi-IN" w:bidi="hi-IN"/>
        </w:rPr>
        <w:t>: ЦК КП(б)У.</w:t>
      </w:r>
      <w:r w:rsidRPr="00C259BB">
        <w:rPr>
          <w:rFonts w:ascii="Times New Roman" w:eastAsia="Liberation Serif" w:hAnsi="Times New Roman" w:cs="Times New Roman"/>
          <w:color w:val="00000A"/>
          <w:sz w:val="28"/>
          <w:szCs w:val="28"/>
          <w:lang w:eastAsia="hi-IN" w:bidi="hi-IN"/>
        </w:rPr>
        <w:t xml:space="preserve"> </w:t>
      </w:r>
      <w:r w:rsidRPr="00C259BB">
        <w:rPr>
          <w:rFonts w:ascii="Times New Roman" w:eastAsia="Liberation Serif" w:hAnsi="Times New Roman" w:cs="Times New Roman"/>
          <w:color w:val="00000A"/>
          <w:sz w:val="28"/>
          <w:szCs w:val="28"/>
          <w:lang w:val="uk-UA" w:eastAsia="hi-IN" w:bidi="hi-IN"/>
        </w:rPr>
        <w:t xml:space="preserve">– </w:t>
      </w:r>
      <w:r w:rsidRPr="00C259BB">
        <w:rPr>
          <w:rFonts w:ascii="Times New Roman" w:eastAsia="Liberation Serif" w:hAnsi="Times New Roman" w:cs="Times New Roman"/>
          <w:color w:val="00000A"/>
          <w:sz w:val="28"/>
          <w:szCs w:val="28"/>
          <w:lang w:eastAsia="hi-IN" w:bidi="hi-IN"/>
        </w:rPr>
        <w:t>Оп. 20</w:t>
      </w:r>
      <w:r w:rsidRPr="00C259BB">
        <w:rPr>
          <w:rFonts w:ascii="Times New Roman" w:eastAsia="Liberation Serif" w:hAnsi="Times New Roman" w:cs="Times New Roman"/>
          <w:color w:val="00000A"/>
          <w:sz w:val="28"/>
          <w:szCs w:val="28"/>
          <w:lang w:val="uk-UA" w:eastAsia="hi-IN" w:bidi="hi-IN"/>
        </w:rPr>
        <w:t>. – С</w:t>
      </w:r>
      <w:r w:rsidRPr="00C259BB">
        <w:rPr>
          <w:rFonts w:ascii="Times New Roman" w:eastAsia="Liberation Serif" w:hAnsi="Times New Roman" w:cs="Times New Roman"/>
          <w:color w:val="00000A"/>
          <w:sz w:val="28"/>
          <w:szCs w:val="28"/>
          <w:lang w:eastAsia="hi-IN" w:bidi="hi-IN"/>
        </w:rPr>
        <w:t>пр. 6638</w:t>
      </w:r>
      <w:r w:rsidRPr="00C259BB">
        <w:rPr>
          <w:rFonts w:ascii="Times New Roman" w:eastAsia="Liberation Serif" w:hAnsi="Times New Roman" w:cs="Times New Roman"/>
          <w:color w:val="00000A"/>
          <w:sz w:val="28"/>
          <w:szCs w:val="28"/>
          <w:lang w:val="uk-UA" w:eastAsia="hi-IN" w:bidi="hi-IN"/>
        </w:rPr>
        <w:t>.</w:t>
      </w:r>
    </w:p>
    <w:p w14:paraId="66F639EB"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Церетели И. Г. Воспоминания о Февральской революции : Кн.</w:t>
      </w:r>
      <w:r w:rsidRPr="00C259BB">
        <w:rPr>
          <w:rFonts w:ascii="Times New Roman" w:eastAsia="Times New Roman" w:hAnsi="Times New Roman" w:cs="Times New Roman"/>
          <w:color w:val="00000A"/>
          <w:sz w:val="28"/>
          <w:szCs w:val="28"/>
          <w:lang w:val="en-US"/>
        </w:rPr>
        <w:t> </w:t>
      </w:r>
      <w:r w:rsidRPr="00C259BB">
        <w:rPr>
          <w:rFonts w:ascii="Times New Roman" w:eastAsia="Times New Roman" w:hAnsi="Times New Roman" w:cs="Times New Roman"/>
          <w:color w:val="00000A"/>
          <w:sz w:val="28"/>
          <w:szCs w:val="28"/>
          <w:lang w:val="uk-UA"/>
        </w:rPr>
        <w:t>1–2 / И.Г.</w:t>
      </w:r>
      <w:r w:rsidRPr="00C259BB">
        <w:rPr>
          <w:rFonts w:ascii="Times New Roman" w:eastAsia="Times New Roman" w:hAnsi="Times New Roman" w:cs="Times New Roman"/>
          <w:color w:val="00000A"/>
          <w:sz w:val="28"/>
          <w:szCs w:val="28"/>
          <w:lang w:val="en-US"/>
        </w:rPr>
        <w:t> </w:t>
      </w:r>
      <w:r w:rsidRPr="00C259BB">
        <w:rPr>
          <w:rFonts w:ascii="Times New Roman" w:eastAsia="Times New Roman" w:hAnsi="Times New Roman" w:cs="Times New Roman"/>
          <w:color w:val="00000A"/>
          <w:sz w:val="28"/>
          <w:szCs w:val="28"/>
          <w:lang w:val="uk-UA"/>
        </w:rPr>
        <w:t>Церетели; вступ. ст. Б. Николаевского. – Париж : Mouton, 1963. Кн.</w:t>
      </w:r>
      <w:r w:rsidRPr="00C259BB">
        <w:rPr>
          <w:rFonts w:ascii="Times New Roman" w:eastAsia="Times New Roman" w:hAnsi="Times New Roman" w:cs="Times New Roman"/>
          <w:color w:val="00000A"/>
          <w:sz w:val="28"/>
          <w:szCs w:val="28"/>
          <w:lang w:val="en-US"/>
        </w:rPr>
        <w:t> </w:t>
      </w:r>
      <w:r w:rsidRPr="00C259BB">
        <w:rPr>
          <w:rFonts w:ascii="Times New Roman" w:eastAsia="Times New Roman" w:hAnsi="Times New Roman" w:cs="Times New Roman"/>
          <w:color w:val="00000A"/>
          <w:sz w:val="28"/>
          <w:szCs w:val="28"/>
          <w:lang w:val="uk-UA"/>
        </w:rPr>
        <w:t xml:space="preserve">2. – 1963. – 429, [1] с. </w:t>
      </w:r>
    </w:p>
    <w:p w14:paraId="0F18DF9D"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Чер</w:t>
      </w:r>
      <w:r w:rsidRPr="00C259BB">
        <w:rPr>
          <w:rFonts w:ascii="Times New Roman" w:eastAsia="Times New Roman" w:hAnsi="Times New Roman" w:cs="Times New Roman"/>
          <w:color w:val="00000A"/>
          <w:sz w:val="28"/>
          <w:szCs w:val="28"/>
        </w:rPr>
        <w:t>нов В. Великая Русская революция. Воспоминания председателя Учредительного Собрания. 1905–1920 / В. Чернов. – М.</w:t>
      </w:r>
      <w:r w:rsidRPr="00C259BB">
        <w:rPr>
          <w:rFonts w:ascii="Times New Roman" w:eastAsia="Times New Roman" w:hAnsi="Times New Roman" w:cs="Times New Roman"/>
          <w:color w:val="00000A"/>
          <w:sz w:val="28"/>
          <w:szCs w:val="28"/>
          <w:lang w:val="en-US"/>
        </w:rPr>
        <w:t> </w:t>
      </w:r>
      <w:r w:rsidRPr="00C259BB">
        <w:rPr>
          <w:rFonts w:ascii="Times New Roman" w:eastAsia="Times New Roman" w:hAnsi="Times New Roman" w:cs="Times New Roman"/>
          <w:color w:val="00000A"/>
          <w:sz w:val="28"/>
          <w:szCs w:val="28"/>
        </w:rPr>
        <w:t>: Центрполиграф, 2007. – 432 с.</w:t>
      </w:r>
    </w:p>
    <w:p w14:paraId="48474B73"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Times New Roman" w:hAnsi="Times New Roman" w:cs="Times New Roman"/>
          <w:color w:val="00000A"/>
          <w:sz w:val="28"/>
          <w:szCs w:val="28"/>
          <w:lang w:val="uk-UA"/>
        </w:rPr>
      </w:pPr>
      <w:r w:rsidRPr="00C259BB">
        <w:rPr>
          <w:rFonts w:ascii="Times New Roman" w:eastAsia="Times New Roman" w:hAnsi="Times New Roman" w:cs="Times New Roman"/>
          <w:color w:val="00000A"/>
          <w:sz w:val="28"/>
          <w:szCs w:val="28"/>
          <w:lang w:val="uk-UA"/>
        </w:rPr>
        <w:t>Чертищев А.</w:t>
      </w:r>
      <w:r w:rsidRPr="00C259BB">
        <w:rPr>
          <w:rFonts w:ascii="Times New Roman" w:eastAsia="Times New Roman" w:hAnsi="Times New Roman" w:cs="Times New Roman"/>
          <w:color w:val="00000A"/>
          <w:sz w:val="28"/>
          <w:szCs w:val="28"/>
          <w:lang w:val="en-US"/>
        </w:rPr>
        <w:t> </w:t>
      </w:r>
      <w:r w:rsidRPr="00C259BB">
        <w:rPr>
          <w:rFonts w:ascii="Times New Roman" w:eastAsia="Times New Roman" w:hAnsi="Times New Roman" w:cs="Times New Roman"/>
          <w:color w:val="00000A"/>
          <w:sz w:val="28"/>
          <w:szCs w:val="28"/>
          <w:lang w:val="uk-UA"/>
        </w:rPr>
        <w:t>В. Политические партии России и массовое сознание действующей Русской армии в год</w:t>
      </w:r>
      <w:r w:rsidRPr="00C259BB">
        <w:rPr>
          <w:rFonts w:ascii="Times New Roman" w:eastAsia="Times New Roman" w:hAnsi="Times New Roman" w:cs="Times New Roman"/>
          <w:color w:val="00000A"/>
          <w:sz w:val="28"/>
          <w:szCs w:val="28"/>
        </w:rPr>
        <w:t>ы Первой Мировой войны (и</w:t>
      </w:r>
      <w:r w:rsidRPr="00C259BB">
        <w:rPr>
          <w:rFonts w:ascii="Times New Roman" w:eastAsia="Times New Roman" w:hAnsi="Times New Roman" w:cs="Times New Roman"/>
          <w:color w:val="00000A"/>
          <w:sz w:val="28"/>
          <w:szCs w:val="28"/>
          <w:lang w:val="uk-UA"/>
        </w:rPr>
        <w:t>ю</w:t>
      </w:r>
      <w:r w:rsidRPr="00C259BB">
        <w:rPr>
          <w:rFonts w:ascii="Times New Roman" w:eastAsia="Times New Roman" w:hAnsi="Times New Roman" w:cs="Times New Roman"/>
          <w:color w:val="00000A"/>
          <w:sz w:val="28"/>
          <w:szCs w:val="28"/>
        </w:rPr>
        <w:t>ль 1914 – март 1918 гг.)</w:t>
      </w:r>
      <w:r w:rsidRPr="00C259BB">
        <w:rPr>
          <w:rFonts w:ascii="Times New Roman" w:eastAsia="Times New Roman" w:hAnsi="Times New Roman" w:cs="Times New Roman"/>
          <w:color w:val="00000A"/>
          <w:sz w:val="28"/>
          <w:szCs w:val="28"/>
          <w:lang w:val="uk-UA"/>
        </w:rPr>
        <w:t xml:space="preserve"> </w:t>
      </w:r>
      <w:r w:rsidRPr="00C259BB">
        <w:rPr>
          <w:rFonts w:ascii="Times New Roman" w:eastAsia="Times New Roman" w:hAnsi="Times New Roman" w:cs="Times New Roman"/>
          <w:color w:val="00000A"/>
          <w:sz w:val="28"/>
          <w:szCs w:val="28"/>
        </w:rPr>
        <w:t>/ А.В.</w:t>
      </w:r>
      <w:r w:rsidRPr="00C259BB">
        <w:rPr>
          <w:rFonts w:ascii="Times New Roman" w:eastAsia="Times New Roman" w:hAnsi="Times New Roman" w:cs="Times New Roman"/>
          <w:color w:val="00000A"/>
          <w:sz w:val="28"/>
          <w:szCs w:val="28"/>
          <w:lang w:val="uk-UA"/>
        </w:rPr>
        <w:t> </w:t>
      </w:r>
      <w:r w:rsidRPr="00C259BB">
        <w:rPr>
          <w:rFonts w:ascii="Times New Roman" w:eastAsia="Times New Roman" w:hAnsi="Times New Roman" w:cs="Times New Roman"/>
          <w:color w:val="00000A"/>
          <w:sz w:val="28"/>
          <w:szCs w:val="28"/>
        </w:rPr>
        <w:t>Чертищев. – М</w:t>
      </w:r>
      <w:r w:rsidRPr="00C259BB">
        <w:rPr>
          <w:rFonts w:ascii="Times New Roman" w:eastAsia="Times New Roman" w:hAnsi="Times New Roman" w:cs="Times New Roman"/>
          <w:color w:val="00000A"/>
          <w:sz w:val="28"/>
          <w:szCs w:val="28"/>
          <w:lang w:val="uk-UA"/>
        </w:rPr>
        <w:t xml:space="preserve">. : </w:t>
      </w:r>
      <w:r w:rsidRPr="00C259BB">
        <w:rPr>
          <w:rFonts w:ascii="Times New Roman" w:eastAsia="Times New Roman" w:hAnsi="Times New Roman" w:cs="Times New Roman"/>
          <w:color w:val="00000A"/>
          <w:sz w:val="28"/>
          <w:szCs w:val="28"/>
        </w:rPr>
        <w:t>Изд-во ВВИА им. проф. Н.Е. Жуковского, 2006. – 848 с.</w:t>
      </w:r>
    </w:p>
    <w:p w14:paraId="72264434"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Serif" w:eastAsia="Liberation Serif" w:hAnsi="Liberation Serif"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Чуваков О. А. Кримінальне право в Україні (1917</w:t>
      </w:r>
      <w:r w:rsidRPr="00C259BB">
        <w:rPr>
          <w:rFonts w:ascii="Times New Roman" w:eastAsia="Liberation Serif" w:hAnsi="Times New Roman" w:cs="FreeSans"/>
          <w:color w:val="00000A"/>
          <w:sz w:val="28"/>
          <w:szCs w:val="28"/>
          <w:lang w:eastAsia="hi-IN" w:bidi="hi-IN"/>
        </w:rPr>
        <w:t>–</w:t>
      </w:r>
      <w:r w:rsidRPr="00C259BB">
        <w:rPr>
          <w:rFonts w:ascii="Times New Roman" w:eastAsia="Liberation Serif" w:hAnsi="Times New Roman" w:cs="Times New Roman"/>
          <w:color w:val="00000A"/>
          <w:sz w:val="28"/>
          <w:szCs w:val="28"/>
          <w:lang w:val="uk-UA" w:eastAsia="hi-IN" w:bidi="hi-IN"/>
        </w:rPr>
        <w:t>1922 рр.) : автореф. дис. на здобуття наук. ступ. канд. юрид. наук : спец. 12.00.08 «Кримінальне право та кримінологія; кримінально-виконавче право» / О.А. Чуваков. – Х., 2003. – 20 с.</w:t>
      </w:r>
    </w:p>
    <w:p w14:paraId="41137F65"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Calibri" w:hAnsi="Times New Roman" w:cs="Times New Roman"/>
          <w:color w:val="00000A"/>
          <w:spacing w:val="-6"/>
          <w:sz w:val="28"/>
          <w:szCs w:val="28"/>
          <w:lang w:val="uk-UA"/>
        </w:rPr>
      </w:pPr>
      <w:r w:rsidRPr="00C259BB">
        <w:rPr>
          <w:rFonts w:ascii="Times New Roman" w:eastAsia="Calibri" w:hAnsi="Times New Roman" w:cs="Times New Roman"/>
          <w:color w:val="00000A"/>
          <w:sz w:val="28"/>
          <w:szCs w:val="28"/>
          <w:lang w:val="uk-UA"/>
        </w:rPr>
        <w:t>Шавлохова З. К. Индивидуальная правовая жизнь и ее основные формы: автореф. дис.. на соискание учен. степ. канд. юрид. наук : спец. 12.00.01 – «Теория и история права и государства; история учений о праве и государстве» / З.К. Шавлохова. – М., 2010. – 26 с.</w:t>
      </w:r>
    </w:p>
    <w:p w14:paraId="240B0CF3"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eastAsia="hi-IN" w:bidi="hi-IN"/>
        </w:rPr>
      </w:pPr>
      <w:r w:rsidRPr="00C259BB">
        <w:rPr>
          <w:rFonts w:ascii="Times New Roman" w:eastAsia="Liberation Serif" w:hAnsi="Times New Roman" w:cs="Times New Roman"/>
          <w:color w:val="00000A"/>
          <w:spacing w:val="-6"/>
          <w:sz w:val="28"/>
          <w:szCs w:val="28"/>
          <w:lang w:val="uk-UA" w:eastAsia="hi-IN" w:bidi="hi-IN"/>
        </w:rPr>
        <w:t xml:space="preserve">Шиянов В. А. Правовая система и правовая жизнь общества: теоретический аспект взаимодействия : автореф. дис. на соискание учен. степ. доктора юрид. </w:t>
      </w:r>
      <w:r w:rsidRPr="00C259BB">
        <w:rPr>
          <w:rFonts w:ascii="Times New Roman" w:eastAsia="Liberation Serif" w:hAnsi="Times New Roman" w:cs="Times New Roman"/>
          <w:color w:val="00000A"/>
          <w:spacing w:val="-6"/>
          <w:sz w:val="28"/>
          <w:szCs w:val="28"/>
          <w:lang w:val="uk-UA" w:eastAsia="hi-IN" w:bidi="hi-IN"/>
        </w:rPr>
        <w:lastRenderedPageBreak/>
        <w:t>наук : спец. 12.00.01 – «Теория и история права и государства ; История учений о праве и государстве» / В.А. Шиянов. – М., 2008. – 45 с.</w:t>
      </w:r>
    </w:p>
    <w:p w14:paraId="56FC9626"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eastAsia="hi-IN" w:bidi="hi-IN"/>
        </w:rPr>
        <w:t>Шпрингер Р. (Реннер К.) Национальная проблема. Борьба национальностей в Австрии</w:t>
      </w:r>
      <w:r w:rsidRPr="00C259BB">
        <w:rPr>
          <w:rFonts w:ascii="Times New Roman" w:eastAsia="Liberation Serif" w:hAnsi="Times New Roman" w:cs="Times New Roman"/>
          <w:color w:val="00000A"/>
          <w:sz w:val="28"/>
          <w:szCs w:val="28"/>
          <w:lang w:val="uk-UA" w:eastAsia="hi-IN" w:bidi="hi-IN"/>
        </w:rPr>
        <w:t xml:space="preserve"> </w:t>
      </w:r>
      <w:r w:rsidRPr="00C259BB">
        <w:rPr>
          <w:rFonts w:ascii="Times New Roman" w:eastAsia="Liberation Serif" w:hAnsi="Times New Roman" w:cs="Times New Roman"/>
          <w:color w:val="00000A"/>
          <w:sz w:val="28"/>
          <w:szCs w:val="28"/>
          <w:lang w:eastAsia="hi-IN" w:bidi="hi-IN"/>
        </w:rPr>
        <w:t>/</w:t>
      </w:r>
      <w:r w:rsidRPr="00C259BB">
        <w:rPr>
          <w:rFonts w:ascii="Times New Roman" w:eastAsia="Liberation Serif" w:hAnsi="Times New Roman" w:cs="Times New Roman"/>
          <w:color w:val="00000A"/>
          <w:sz w:val="28"/>
          <w:szCs w:val="28"/>
          <w:lang w:val="uk-UA" w:eastAsia="hi-IN" w:bidi="hi-IN"/>
        </w:rPr>
        <w:t xml:space="preserve"> Р. Шпрингер. </w:t>
      </w:r>
      <w:r w:rsidRPr="00C259BB">
        <w:rPr>
          <w:rFonts w:ascii="Times New Roman" w:eastAsia="Liberation Serif" w:hAnsi="Times New Roman" w:cs="Times New Roman"/>
          <w:color w:val="00000A"/>
          <w:sz w:val="28"/>
          <w:szCs w:val="28"/>
          <w:lang w:eastAsia="hi-IN" w:bidi="hi-IN"/>
        </w:rPr>
        <w:t xml:space="preserve">– 2-е </w:t>
      </w:r>
      <w:r w:rsidRPr="00C259BB">
        <w:rPr>
          <w:rFonts w:ascii="Times New Roman" w:eastAsia="Liberation Serif" w:hAnsi="Times New Roman" w:cs="Times New Roman"/>
          <w:color w:val="00000A"/>
          <w:sz w:val="28"/>
          <w:szCs w:val="28"/>
          <w:lang w:val="uk-UA" w:eastAsia="hi-IN" w:bidi="hi-IN"/>
        </w:rPr>
        <w:t>и</w:t>
      </w:r>
      <w:r w:rsidRPr="00C259BB">
        <w:rPr>
          <w:rFonts w:ascii="Times New Roman" w:eastAsia="Liberation Serif" w:hAnsi="Times New Roman" w:cs="Times New Roman"/>
          <w:color w:val="00000A"/>
          <w:sz w:val="28"/>
          <w:szCs w:val="28"/>
          <w:lang w:eastAsia="hi-IN" w:bidi="hi-IN"/>
        </w:rPr>
        <w:t>зд. – М. : КРАСАНД, 2010. – XXV + 293 с.</w:t>
      </w:r>
    </w:p>
    <w:p w14:paraId="331921C6"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FreeSans"/>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Шульгин В. В. Дни // Февральская революция. – М.; Л., 1925. – С. 63-160.</w:t>
      </w:r>
    </w:p>
    <w:p w14:paraId="663166F8"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Mono" w:eastAsia="Times New Roman" w:hAnsi="Liberation Mono" w:cs="Times New Roman"/>
          <w:color w:val="00000A"/>
          <w:sz w:val="28"/>
          <w:szCs w:val="28"/>
        </w:rPr>
      </w:pPr>
      <w:r w:rsidRPr="00C259BB">
        <w:rPr>
          <w:rFonts w:ascii="Times New Roman" w:eastAsia="Times New Roman" w:hAnsi="Times New Roman" w:cs="Times New Roman"/>
          <w:color w:val="00000A"/>
          <w:sz w:val="28"/>
          <w:szCs w:val="28"/>
          <w:lang w:val="uk-UA"/>
        </w:rPr>
        <w:t>Юрченко О. Українсько-російські стосунки після 1917 р. в правному аспекті / О. Юрченко. – Мюнхен : Український Вільний Університет, 1971. – 402 с.</w:t>
      </w:r>
    </w:p>
    <w:p w14:paraId="10482139" w14:textId="77777777" w:rsidR="00C259BB" w:rsidRPr="00C259BB" w:rsidRDefault="00C259BB" w:rsidP="00C259BB">
      <w:pPr>
        <w:widowControl/>
        <w:numPr>
          <w:ilvl w:val="0"/>
          <w:numId w:val="1"/>
        </w:numPr>
        <w:tabs>
          <w:tab w:val="clear" w:pos="360"/>
          <w:tab w:val="clear" w:pos="709"/>
          <w:tab w:val="num" w:pos="0"/>
          <w:tab w:val="left" w:pos="765"/>
          <w:tab w:val="left" w:pos="1134"/>
        </w:tabs>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rPr>
        <w:t>Яневський Д.</w:t>
      </w:r>
      <w:r w:rsidRPr="00C259BB">
        <w:rPr>
          <w:rFonts w:ascii="Times New Roman" w:eastAsia="Calibri" w:hAnsi="Times New Roman" w:cs="Times New Roman"/>
          <w:color w:val="00000A"/>
          <w:sz w:val="28"/>
          <w:szCs w:val="28"/>
          <w:lang w:val="uk-UA"/>
        </w:rPr>
        <w:t xml:space="preserve"> </w:t>
      </w:r>
      <w:r w:rsidRPr="00C259BB">
        <w:rPr>
          <w:rFonts w:ascii="Times New Roman" w:eastAsia="Calibri" w:hAnsi="Times New Roman" w:cs="Times New Roman"/>
          <w:color w:val="00000A"/>
          <w:sz w:val="28"/>
          <w:szCs w:val="28"/>
        </w:rPr>
        <w:t>Б. Проект «Україна», або Спроба Павла Скоропадського</w:t>
      </w:r>
      <w:r w:rsidRPr="00C259BB">
        <w:rPr>
          <w:rFonts w:ascii="Times New Roman" w:eastAsia="Calibri" w:hAnsi="Times New Roman" w:cs="Times New Roman"/>
          <w:color w:val="00000A"/>
          <w:sz w:val="28"/>
          <w:szCs w:val="28"/>
          <w:lang w:val="uk-UA"/>
        </w:rPr>
        <w:t xml:space="preserve"> </w:t>
      </w:r>
      <w:r w:rsidRPr="00C259BB">
        <w:rPr>
          <w:rFonts w:ascii="Times New Roman" w:eastAsia="Calibri" w:hAnsi="Times New Roman" w:cs="Times New Roman"/>
          <w:color w:val="00000A"/>
          <w:sz w:val="28"/>
          <w:szCs w:val="28"/>
        </w:rPr>
        <w:t>/ Д.Б.</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rPr>
        <w:t xml:space="preserve">Яневський. – Х. : Фоліо, 2010. – 284 с. </w:t>
      </w:r>
    </w:p>
    <w:p w14:paraId="3A2F351D"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Яневський Д. Загублена історія втраченої держави / Д. Яневський. – Х. : Фоліо, 2009. – 252 с.</w:t>
      </w:r>
    </w:p>
    <w:p w14:paraId="40157639"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Яременко О. І. Державне управління в Україні в період гетьманату (квітень-грудень 1918 р.): автореф. дис. на здобуття наук. ступ. канд. наук з держ. управління : спец.25.00.01 – «Теорія та історія державного управління» / О.І. Яременко – К., 1999. – 20 с.</w:t>
      </w:r>
    </w:p>
    <w:p w14:paraId="126536A3"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Times New Roman" w:eastAsia="Liberation Serif" w:hAnsi="Times New Roman" w:cs="Times New Roman"/>
          <w:color w:val="00000A"/>
          <w:sz w:val="28"/>
          <w:szCs w:val="28"/>
          <w:lang w:val="uk-UA" w:eastAsia="hi-IN" w:bidi="hi-IN"/>
        </w:rPr>
      </w:pPr>
      <w:r w:rsidRPr="00C259BB">
        <w:rPr>
          <w:rFonts w:ascii="Times New Roman" w:eastAsia="Liberation Serif" w:hAnsi="Times New Roman" w:cs="Times New Roman"/>
          <w:color w:val="00000A"/>
          <w:sz w:val="28"/>
          <w:szCs w:val="28"/>
          <w:lang w:val="uk-UA" w:eastAsia="hi-IN" w:bidi="hi-IN"/>
        </w:rPr>
        <w:t>Ярмиш О. Н.</w:t>
      </w:r>
      <w:r w:rsidRPr="00C259BB">
        <w:rPr>
          <w:rFonts w:ascii="Liberation Serif" w:eastAsia="Liberation Serif" w:hAnsi="Liberation Serif" w:cs="FreeSans"/>
          <w:color w:val="00000A"/>
          <w:sz w:val="20"/>
          <w:szCs w:val="20"/>
          <w:lang w:eastAsia="hi-IN" w:bidi="hi-IN"/>
        </w:rPr>
        <w:t xml:space="preserve"> </w:t>
      </w:r>
      <w:r w:rsidRPr="00C259BB">
        <w:rPr>
          <w:rFonts w:ascii="Times New Roman" w:eastAsia="Liberation Serif" w:hAnsi="Times New Roman" w:cs="Times New Roman"/>
          <w:color w:val="00000A"/>
          <w:sz w:val="28"/>
          <w:szCs w:val="28"/>
          <w:lang w:val="uk-UA" w:eastAsia="hi-IN" w:bidi="hi-IN"/>
        </w:rPr>
        <w:t>Історія державності України : Експериментальний підручник / О. Н. Ярмиш [та ін.] ; заг. ред.: О. М. Бандурка, О. Н. Ярмиш. – Х. : Одіссей, 2004. – 608 с.</w:t>
      </w:r>
    </w:p>
    <w:p w14:paraId="4FEDBB18"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Serif" w:eastAsia="Liberation Serif" w:hAnsi="Liberation Serif" w:cs="FreeSans"/>
          <w:color w:val="00000A"/>
          <w:sz w:val="28"/>
          <w:szCs w:val="28"/>
          <w:lang w:val="en-US" w:eastAsia="hi-IN" w:bidi="hi-IN"/>
        </w:rPr>
      </w:pPr>
      <w:r w:rsidRPr="00C259BB">
        <w:rPr>
          <w:rFonts w:ascii="Times New Roman" w:eastAsia="Liberation Serif" w:hAnsi="Times New Roman" w:cs="Times New Roman"/>
          <w:color w:val="00000A"/>
          <w:sz w:val="28"/>
          <w:szCs w:val="28"/>
          <w:lang w:val="uk-UA" w:eastAsia="hi-IN" w:bidi="hi-IN"/>
        </w:rPr>
        <w:t>Яцишин М. М. Історико-правові засади кримінально-виконавчої політики України: монограф. / М.М. Яцишин. – Луцьк : Волин. нац. ун-т ім. Лесі Українки, 2010. – 440 с.</w:t>
      </w:r>
    </w:p>
    <w:p w14:paraId="6E2F642E"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8"/>
          <w:szCs w:val="28"/>
          <w:lang w:val="en-US"/>
        </w:rPr>
      </w:pPr>
      <w:r w:rsidRPr="00C259BB">
        <w:rPr>
          <w:rFonts w:ascii="Times New Roman" w:eastAsia="Calibri" w:hAnsi="Times New Roman" w:cs="Times New Roman"/>
          <w:color w:val="00000A"/>
          <w:sz w:val="28"/>
          <w:szCs w:val="28"/>
          <w:lang w:val="en-US"/>
        </w:rPr>
        <w:t>Easton</w:t>
      </w:r>
      <w:r w:rsidRPr="00C259BB">
        <w:rPr>
          <w:rFonts w:ascii="Times New Roman" w:eastAsia="Calibri" w:hAnsi="Times New Roman" w:cs="Times New Roman"/>
          <w:color w:val="00000A"/>
          <w:sz w:val="28"/>
          <w:szCs w:val="28"/>
          <w:lang w:val="uk-UA"/>
        </w:rPr>
        <w:t xml:space="preserve"> </w:t>
      </w:r>
      <w:r w:rsidRPr="00C259BB">
        <w:rPr>
          <w:rFonts w:ascii="Times New Roman" w:eastAsia="Calibri" w:hAnsi="Times New Roman" w:cs="Times New Roman"/>
          <w:color w:val="00000A"/>
          <w:sz w:val="28"/>
          <w:szCs w:val="28"/>
          <w:lang w:val="en-US"/>
        </w:rPr>
        <w:t xml:space="preserve">D. Systems Analysis of Political Life/ David Easton. – New York: John Wiley and Sons, Inc., 1965. </w:t>
      </w:r>
      <w:r w:rsidRPr="00C259BB">
        <w:rPr>
          <w:rFonts w:ascii="Times New Roman" w:eastAsia="Calibri" w:hAnsi="Times New Roman" w:cs="Times New Roman"/>
          <w:color w:val="00000A"/>
          <w:sz w:val="28"/>
          <w:szCs w:val="28"/>
          <w:lang w:val="uk-UA"/>
        </w:rPr>
        <w:t>–</w:t>
      </w:r>
      <w:r w:rsidRPr="00C259BB">
        <w:rPr>
          <w:rFonts w:ascii="Times New Roman" w:eastAsia="Calibri" w:hAnsi="Times New Roman" w:cs="Times New Roman"/>
          <w:color w:val="00000A"/>
          <w:sz w:val="28"/>
          <w:szCs w:val="28"/>
          <w:lang w:val="en-US"/>
        </w:rPr>
        <w:t xml:space="preserve"> Pp. XVI, 507 </w:t>
      </w:r>
      <w:r w:rsidRPr="00C259BB">
        <w:rPr>
          <w:rFonts w:ascii="Times New Roman" w:eastAsia="Calibri" w:hAnsi="Times New Roman" w:cs="Times New Roman"/>
          <w:color w:val="00000A"/>
          <w:sz w:val="28"/>
          <w:szCs w:val="28"/>
          <w:lang w:val="uk-UA"/>
        </w:rPr>
        <w:t>р.</w:t>
      </w:r>
    </w:p>
    <w:p w14:paraId="2B231819"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8"/>
          <w:szCs w:val="28"/>
          <w:lang w:val="en-US"/>
        </w:rPr>
      </w:pPr>
      <w:r w:rsidRPr="00C259BB">
        <w:rPr>
          <w:rFonts w:ascii="Times New Roman" w:eastAsia="Calibri" w:hAnsi="Times New Roman" w:cs="Times New Roman"/>
          <w:color w:val="00000A"/>
          <w:sz w:val="28"/>
          <w:szCs w:val="28"/>
          <w:lang w:val="en-US"/>
        </w:rPr>
        <w:t>Easton D. The Re-assessment of the Concept of Political Support /</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lang w:val="en-US"/>
        </w:rPr>
        <w:t>D. Easton // British Journal of Political Science. – 1975. – Vol. 5. – P. 435–457.</w:t>
      </w:r>
    </w:p>
    <w:p w14:paraId="7C603365"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8"/>
          <w:szCs w:val="28"/>
          <w:lang w:val="uk-UA"/>
        </w:rPr>
      </w:pPr>
      <w:r w:rsidRPr="00C259BB">
        <w:rPr>
          <w:rFonts w:ascii="Times New Roman" w:eastAsia="Calibri" w:hAnsi="Times New Roman" w:cs="Times New Roman"/>
          <w:color w:val="00000A"/>
          <w:sz w:val="28"/>
          <w:szCs w:val="28"/>
          <w:lang w:val="en-US"/>
        </w:rPr>
        <w:lastRenderedPageBreak/>
        <w:t>Parkin F. Marxism and Class Theory: A Bourgeois Critique / F.</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lang w:val="en-US"/>
        </w:rPr>
        <w:t xml:space="preserve">Parkin. </w:t>
      </w:r>
      <w:r w:rsidRPr="00C259BB">
        <w:rPr>
          <w:rFonts w:ascii="Times New Roman" w:eastAsia="Calibri" w:hAnsi="Times New Roman" w:cs="Times New Roman"/>
          <w:color w:val="00000A"/>
          <w:sz w:val="28"/>
          <w:szCs w:val="28"/>
          <w:lang w:val="uk-UA"/>
        </w:rPr>
        <w:t xml:space="preserve">– </w:t>
      </w:r>
      <w:r w:rsidRPr="00C259BB">
        <w:rPr>
          <w:rFonts w:ascii="Times New Roman" w:eastAsia="Calibri" w:hAnsi="Times New Roman" w:cs="Times New Roman"/>
          <w:color w:val="00000A"/>
          <w:sz w:val="28"/>
          <w:szCs w:val="28"/>
          <w:lang w:val="en-US"/>
        </w:rPr>
        <w:t>London: Tavistock Publication Ltd., 1979. – P. 30–35</w:t>
      </w:r>
      <w:r w:rsidRPr="00C259BB">
        <w:rPr>
          <w:rFonts w:ascii="Times New Roman" w:eastAsia="Calibri" w:hAnsi="Times New Roman" w:cs="Times New Roman"/>
          <w:color w:val="00000A"/>
          <w:sz w:val="28"/>
          <w:szCs w:val="28"/>
          <w:lang w:val="uk-UA"/>
        </w:rPr>
        <w:t>.</w:t>
      </w:r>
    </w:p>
    <w:p w14:paraId="11A0B25D" w14:textId="77777777" w:rsidR="00C259BB" w:rsidRPr="00C259BB" w:rsidRDefault="00C259BB" w:rsidP="00C259BB">
      <w:pPr>
        <w:widowControl/>
        <w:numPr>
          <w:ilvl w:val="0"/>
          <w:numId w:val="1"/>
        </w:numPr>
        <w:tabs>
          <w:tab w:val="clear" w:pos="360"/>
          <w:tab w:val="clear" w:pos="709"/>
          <w:tab w:val="num" w:pos="0"/>
          <w:tab w:val="left" w:pos="1134"/>
        </w:tabs>
        <w:suppressAutoHyphens w:val="0"/>
        <w:spacing w:after="0" w:line="360" w:lineRule="auto"/>
        <w:ind w:left="0" w:firstLine="709"/>
        <w:jc w:val="left"/>
        <w:rPr>
          <w:rFonts w:ascii="Liberation Serif" w:eastAsia="Liberation Serif" w:hAnsi="Liberation Serif" w:cs="FreeSans"/>
          <w:color w:val="00000A"/>
          <w:sz w:val="28"/>
          <w:szCs w:val="28"/>
          <w:lang w:val="en-US" w:eastAsia="hi-IN" w:bidi="hi-IN"/>
        </w:rPr>
      </w:pPr>
      <w:r w:rsidRPr="00C259BB">
        <w:rPr>
          <w:rFonts w:ascii="Times New Roman" w:eastAsia="Liberation Serif" w:hAnsi="Times New Roman" w:cs="Times New Roman"/>
          <w:color w:val="00000A"/>
          <w:sz w:val="28"/>
          <w:szCs w:val="28"/>
          <w:lang w:val="uk-UA" w:eastAsia="hi-IN" w:bidi="hi-IN"/>
        </w:rPr>
        <w:t xml:space="preserve">Pipes R. The Russian Revolution </w:t>
      </w:r>
      <w:r w:rsidRPr="00C259BB">
        <w:rPr>
          <w:rFonts w:ascii="Times New Roman" w:eastAsia="Liberation Serif" w:hAnsi="Times New Roman" w:cs="Times New Roman"/>
          <w:color w:val="00000A"/>
          <w:sz w:val="28"/>
          <w:szCs w:val="28"/>
          <w:lang w:val="en-US" w:eastAsia="hi-IN" w:bidi="hi-IN"/>
        </w:rPr>
        <w:t xml:space="preserve">/ </w:t>
      </w:r>
      <w:r w:rsidRPr="00C259BB">
        <w:rPr>
          <w:rFonts w:ascii="Times New Roman" w:eastAsia="Liberation Serif" w:hAnsi="Times New Roman" w:cs="Times New Roman"/>
          <w:color w:val="00000A"/>
          <w:sz w:val="28"/>
          <w:szCs w:val="28"/>
          <w:lang w:val="uk-UA" w:eastAsia="hi-IN" w:bidi="hi-IN"/>
        </w:rPr>
        <w:t>R</w:t>
      </w:r>
      <w:r w:rsidRPr="00C259BB">
        <w:rPr>
          <w:rFonts w:ascii="Times New Roman" w:eastAsia="Liberation Serif" w:hAnsi="Times New Roman" w:cs="Times New Roman"/>
          <w:color w:val="00000A"/>
          <w:sz w:val="28"/>
          <w:szCs w:val="28"/>
          <w:lang w:val="en-US" w:eastAsia="hi-IN" w:bidi="hi-IN"/>
        </w:rPr>
        <w:t xml:space="preserve">ichard </w:t>
      </w:r>
      <w:r w:rsidRPr="00C259BB">
        <w:rPr>
          <w:rFonts w:ascii="Times New Roman" w:eastAsia="Liberation Serif" w:hAnsi="Times New Roman" w:cs="Times New Roman"/>
          <w:color w:val="00000A"/>
          <w:sz w:val="28"/>
          <w:szCs w:val="28"/>
          <w:lang w:val="uk-UA" w:eastAsia="hi-IN" w:bidi="hi-IN"/>
        </w:rPr>
        <w:t xml:space="preserve">Pipes. </w:t>
      </w:r>
      <w:r w:rsidRPr="00C259BB">
        <w:rPr>
          <w:rFonts w:ascii="Times New Roman" w:eastAsia="Liberation Serif" w:hAnsi="Times New Roman" w:cs="Times New Roman"/>
          <w:color w:val="00000A"/>
          <w:sz w:val="28"/>
          <w:szCs w:val="28"/>
          <w:lang w:val="en-US" w:eastAsia="hi-IN" w:bidi="hi-IN"/>
        </w:rPr>
        <w:t xml:space="preserve">– </w:t>
      </w:r>
      <w:r w:rsidRPr="00C259BB">
        <w:rPr>
          <w:rFonts w:ascii="Times New Roman" w:eastAsia="Liberation Serif" w:hAnsi="Times New Roman" w:cs="Times New Roman"/>
          <w:color w:val="00000A"/>
          <w:sz w:val="28"/>
          <w:szCs w:val="28"/>
          <w:lang w:val="uk-UA" w:eastAsia="hi-IN" w:bidi="hi-IN"/>
        </w:rPr>
        <w:t xml:space="preserve">New York: Vintage Books, A Division of Random House, Inc., 1991. </w:t>
      </w:r>
      <w:r w:rsidRPr="00C259BB">
        <w:rPr>
          <w:rFonts w:ascii="Times New Roman" w:eastAsia="Liberation Serif" w:hAnsi="Times New Roman" w:cs="Times New Roman"/>
          <w:color w:val="00000A"/>
          <w:sz w:val="28"/>
          <w:szCs w:val="28"/>
          <w:lang w:val="en-US" w:eastAsia="hi-IN" w:bidi="hi-IN"/>
        </w:rPr>
        <w:t xml:space="preserve">– 976 </w:t>
      </w:r>
      <w:r w:rsidRPr="00C259BB">
        <w:rPr>
          <w:rFonts w:ascii="Times New Roman" w:eastAsia="Liberation Serif" w:hAnsi="Times New Roman" w:cs="Times New Roman"/>
          <w:color w:val="00000A"/>
          <w:sz w:val="28"/>
          <w:szCs w:val="28"/>
          <w:lang w:val="uk-UA" w:eastAsia="hi-IN" w:bidi="hi-IN"/>
        </w:rPr>
        <w:t xml:space="preserve">p. </w:t>
      </w:r>
    </w:p>
    <w:p w14:paraId="5CE7593F"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8"/>
          <w:szCs w:val="28"/>
          <w:lang w:val="en-US"/>
        </w:rPr>
      </w:pPr>
      <w:r w:rsidRPr="00C259BB">
        <w:rPr>
          <w:rFonts w:ascii="Times New Roman" w:eastAsia="Calibri" w:hAnsi="Times New Roman" w:cs="Times New Roman"/>
          <w:color w:val="00000A"/>
          <w:sz w:val="28"/>
          <w:szCs w:val="28"/>
          <w:lang w:val="en-US"/>
        </w:rPr>
        <w:t>Rex J. Ethnic Minorities in the Modern Nation State/ J.Rex</w:t>
      </w:r>
      <w:r w:rsidRPr="00C259BB">
        <w:rPr>
          <w:rFonts w:ascii="Times New Roman" w:eastAsia="Calibri" w:hAnsi="Times New Roman" w:cs="Times New Roman"/>
          <w:color w:val="00000A"/>
          <w:sz w:val="28"/>
          <w:szCs w:val="28"/>
          <w:lang w:val="uk-UA"/>
        </w:rPr>
        <w:t xml:space="preserve"> // </w:t>
      </w:r>
      <w:r w:rsidRPr="00C259BB">
        <w:rPr>
          <w:rFonts w:ascii="Times New Roman" w:eastAsia="Calibri" w:hAnsi="Times New Roman" w:cs="Times New Roman"/>
          <w:color w:val="00000A"/>
          <w:sz w:val="28"/>
          <w:szCs w:val="28"/>
          <w:lang w:val="en-US"/>
        </w:rPr>
        <w:t>Working Papers in the Theory of Multiculturalism and Political Integration. – 2003</w:t>
      </w:r>
      <w:r w:rsidRPr="00C259BB">
        <w:rPr>
          <w:rFonts w:ascii="Times New Roman" w:eastAsia="Calibri" w:hAnsi="Times New Roman" w:cs="Times New Roman"/>
          <w:color w:val="00000A"/>
          <w:sz w:val="28"/>
          <w:szCs w:val="28"/>
          <w:lang w:val="uk-UA"/>
        </w:rPr>
        <w:t xml:space="preserve">. – </w:t>
      </w:r>
      <w:r w:rsidRPr="00C259BB">
        <w:rPr>
          <w:rFonts w:ascii="Times New Roman" w:eastAsia="Calibri" w:hAnsi="Times New Roman" w:cs="Times New Roman"/>
          <w:color w:val="00000A"/>
          <w:sz w:val="28"/>
          <w:szCs w:val="28"/>
          <w:lang w:val="en-US"/>
        </w:rPr>
        <w:t xml:space="preserve">Vol. 5, </w:t>
      </w:r>
      <w:r w:rsidRPr="00C259BB">
        <w:rPr>
          <w:rFonts w:ascii="Times New Roman" w:eastAsia="Calibri" w:hAnsi="Times New Roman" w:cs="Times New Roman"/>
          <w:color w:val="00000A"/>
          <w:sz w:val="28"/>
          <w:szCs w:val="28"/>
          <w:lang w:val="uk-UA"/>
        </w:rPr>
        <w:t>№ </w:t>
      </w:r>
      <w:r w:rsidRPr="00C259BB">
        <w:rPr>
          <w:rFonts w:ascii="Times New Roman" w:eastAsia="Calibri" w:hAnsi="Times New Roman" w:cs="Times New Roman"/>
          <w:color w:val="00000A"/>
          <w:sz w:val="28"/>
          <w:szCs w:val="28"/>
          <w:lang w:val="en-US"/>
        </w:rPr>
        <w:t xml:space="preserve">1. – P. </w:t>
      </w:r>
      <w:r w:rsidRPr="00C259BB">
        <w:rPr>
          <w:rFonts w:ascii="Times New Roman" w:eastAsia="Calibri" w:hAnsi="Times New Roman" w:cs="Times New Roman"/>
          <w:color w:val="00000A"/>
          <w:sz w:val="28"/>
          <w:szCs w:val="28"/>
          <w:lang w:val="uk-UA"/>
        </w:rPr>
        <w:t>3</w:t>
      </w:r>
      <w:r w:rsidRPr="00C259BB">
        <w:rPr>
          <w:rFonts w:ascii="Times New Roman" w:eastAsia="Calibri" w:hAnsi="Times New Roman" w:cs="Times New Roman"/>
          <w:color w:val="00000A"/>
          <w:sz w:val="28"/>
          <w:szCs w:val="28"/>
          <w:lang w:val="en-US"/>
        </w:rPr>
        <w:t>–</w:t>
      </w:r>
      <w:r w:rsidRPr="00C259BB">
        <w:rPr>
          <w:rFonts w:ascii="Times New Roman" w:eastAsia="Calibri" w:hAnsi="Times New Roman" w:cs="Times New Roman"/>
          <w:color w:val="00000A"/>
          <w:sz w:val="28"/>
          <w:szCs w:val="28"/>
          <w:lang w:val="uk-UA"/>
        </w:rPr>
        <w:t>20</w:t>
      </w:r>
      <w:r w:rsidRPr="00C259BB">
        <w:rPr>
          <w:rFonts w:ascii="Times New Roman" w:eastAsia="Calibri" w:hAnsi="Times New Roman" w:cs="Times New Roman"/>
          <w:color w:val="00000A"/>
          <w:sz w:val="28"/>
          <w:szCs w:val="28"/>
          <w:lang w:val="en-US"/>
        </w:rPr>
        <w:t xml:space="preserve">. </w:t>
      </w:r>
    </w:p>
    <w:p w14:paraId="3257C052" w14:textId="77777777" w:rsidR="00C259BB" w:rsidRPr="00C259BB" w:rsidRDefault="00C259BB" w:rsidP="00C259BB">
      <w:pPr>
        <w:widowControl/>
        <w:numPr>
          <w:ilvl w:val="0"/>
          <w:numId w:val="1"/>
        </w:numPr>
        <w:tabs>
          <w:tab w:val="clear" w:pos="360"/>
          <w:tab w:val="clear" w:pos="709"/>
          <w:tab w:val="num" w:pos="0"/>
          <w:tab w:val="left" w:pos="1134"/>
        </w:tabs>
        <w:spacing w:after="0" w:line="360" w:lineRule="auto"/>
        <w:ind w:left="0" w:firstLine="709"/>
        <w:jc w:val="left"/>
        <w:rPr>
          <w:rFonts w:ascii="Times New Roman" w:eastAsia="Calibri" w:hAnsi="Times New Roman" w:cs="Times New Roman"/>
          <w:color w:val="00000A"/>
          <w:sz w:val="24"/>
          <w:szCs w:val="20"/>
        </w:rPr>
      </w:pPr>
      <w:r w:rsidRPr="00C259BB">
        <w:rPr>
          <w:rFonts w:ascii="Times New Roman" w:eastAsia="Calibri" w:hAnsi="Times New Roman" w:cs="Times New Roman"/>
          <w:color w:val="00000A"/>
          <w:sz w:val="28"/>
          <w:szCs w:val="28"/>
          <w:lang w:val="en-US"/>
        </w:rPr>
        <w:t>Tilly Ch. From Mobilization to Revolution / Charles Tilly. – NewYork : RandomHouse, 1978. – 349 p.</w:t>
      </w:r>
    </w:p>
    <w:p w14:paraId="6FDFC1B8" w14:textId="77777777" w:rsidR="00C259BB" w:rsidRPr="00C259BB" w:rsidRDefault="00C259BB" w:rsidP="00C259BB">
      <w:bookmarkStart w:id="0" w:name="_GoBack"/>
      <w:bookmarkEnd w:id="0"/>
    </w:p>
    <w:sectPr w:rsidR="00C259BB" w:rsidRPr="00C259B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84A87" w14:textId="77777777" w:rsidR="00F6200D" w:rsidRDefault="00F6200D">
      <w:pPr>
        <w:spacing w:after="0" w:line="240" w:lineRule="auto"/>
      </w:pPr>
      <w:r>
        <w:separator/>
      </w:r>
    </w:p>
  </w:endnote>
  <w:endnote w:type="continuationSeparator" w:id="0">
    <w:p w14:paraId="62D85546" w14:textId="77777777" w:rsidR="00F6200D" w:rsidRDefault="00F62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Liberation Mono">
    <w:altName w:val="Courier New"/>
    <w:charset w:val="CC"/>
    <w:family w:val="roman"/>
    <w:pitch w:val="variable"/>
  </w:font>
  <w:font w:name="Liberation Serif">
    <w:altName w:val="Times New Roman"/>
    <w:charset w:val="00"/>
    <w:family w:val="roman"/>
    <w:pitch w:val="default"/>
  </w:font>
  <w:font w:name="FreeSans">
    <w:charset w:val="CC"/>
    <w:family w:val="auto"/>
    <w:pitch w:val="variable"/>
  </w:font>
  <w:font w:name="TimesET">
    <w:altName w:val="Times New Roman"/>
    <w:charset w:val="CC"/>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D9A38" w14:textId="77777777" w:rsidR="00F6200D" w:rsidRDefault="00F6200D">
      <w:pPr>
        <w:spacing w:after="0" w:line="240" w:lineRule="auto"/>
      </w:pPr>
      <w:r>
        <w:separator/>
      </w:r>
    </w:p>
  </w:footnote>
  <w:footnote w:type="continuationSeparator" w:id="0">
    <w:p w14:paraId="092931BD" w14:textId="77777777" w:rsidR="00F6200D" w:rsidRDefault="00F620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8"/>
      <w:numFmt w:val="decimal"/>
      <w:lvlText w:val="%1."/>
      <w:lvlJc w:val="left"/>
      <w:rPr>
        <w:b w:val="0"/>
        <w:bCs w:val="0"/>
        <w:i w:val="0"/>
        <w:iCs w:val="0"/>
        <w:smallCaps w:val="0"/>
        <w:strike w:val="0"/>
        <w:color w:val="000000"/>
        <w:spacing w:val="0"/>
        <w:w w:val="100"/>
        <w:position w:val="0"/>
        <w:sz w:val="17"/>
        <w:szCs w:val="17"/>
        <w:u w:val="none"/>
      </w:rPr>
    </w:lvl>
    <w:lvl w:ilvl="1">
      <w:start w:val="8"/>
      <w:numFmt w:val="decimal"/>
      <w:lvlText w:val="%1."/>
      <w:lvlJc w:val="left"/>
      <w:rPr>
        <w:b w:val="0"/>
        <w:bCs w:val="0"/>
        <w:i w:val="0"/>
        <w:iCs w:val="0"/>
        <w:smallCaps w:val="0"/>
        <w:strike w:val="0"/>
        <w:color w:val="000000"/>
        <w:spacing w:val="0"/>
        <w:w w:val="100"/>
        <w:position w:val="0"/>
        <w:sz w:val="17"/>
        <w:szCs w:val="17"/>
        <w:u w:val="none"/>
      </w:rPr>
    </w:lvl>
    <w:lvl w:ilvl="2">
      <w:start w:val="8"/>
      <w:numFmt w:val="decimal"/>
      <w:lvlText w:val="%1."/>
      <w:lvlJc w:val="left"/>
      <w:rPr>
        <w:b w:val="0"/>
        <w:bCs w:val="0"/>
        <w:i w:val="0"/>
        <w:iCs w:val="0"/>
        <w:smallCaps w:val="0"/>
        <w:strike w:val="0"/>
        <w:color w:val="000000"/>
        <w:spacing w:val="0"/>
        <w:w w:val="100"/>
        <w:position w:val="0"/>
        <w:sz w:val="17"/>
        <w:szCs w:val="17"/>
        <w:u w:val="none"/>
      </w:rPr>
    </w:lvl>
    <w:lvl w:ilvl="3">
      <w:start w:val="8"/>
      <w:numFmt w:val="decimal"/>
      <w:lvlText w:val="%1."/>
      <w:lvlJc w:val="left"/>
      <w:rPr>
        <w:b w:val="0"/>
        <w:bCs w:val="0"/>
        <w:i w:val="0"/>
        <w:iCs w:val="0"/>
        <w:smallCaps w:val="0"/>
        <w:strike w:val="0"/>
        <w:color w:val="000000"/>
        <w:spacing w:val="0"/>
        <w:w w:val="100"/>
        <w:position w:val="0"/>
        <w:sz w:val="17"/>
        <w:szCs w:val="17"/>
        <w:u w:val="none"/>
      </w:rPr>
    </w:lvl>
    <w:lvl w:ilvl="4">
      <w:start w:val="8"/>
      <w:numFmt w:val="decimal"/>
      <w:lvlText w:val="%1."/>
      <w:lvlJc w:val="left"/>
      <w:rPr>
        <w:b w:val="0"/>
        <w:bCs w:val="0"/>
        <w:i w:val="0"/>
        <w:iCs w:val="0"/>
        <w:smallCaps w:val="0"/>
        <w:strike w:val="0"/>
        <w:color w:val="000000"/>
        <w:spacing w:val="0"/>
        <w:w w:val="100"/>
        <w:position w:val="0"/>
        <w:sz w:val="17"/>
        <w:szCs w:val="17"/>
        <w:u w:val="none"/>
      </w:rPr>
    </w:lvl>
    <w:lvl w:ilvl="5">
      <w:start w:val="8"/>
      <w:numFmt w:val="decimal"/>
      <w:lvlText w:val="%1."/>
      <w:lvlJc w:val="left"/>
      <w:rPr>
        <w:b w:val="0"/>
        <w:bCs w:val="0"/>
        <w:i w:val="0"/>
        <w:iCs w:val="0"/>
        <w:smallCaps w:val="0"/>
        <w:strike w:val="0"/>
        <w:color w:val="000000"/>
        <w:spacing w:val="0"/>
        <w:w w:val="100"/>
        <w:position w:val="0"/>
        <w:sz w:val="17"/>
        <w:szCs w:val="17"/>
        <w:u w:val="none"/>
      </w:rPr>
    </w:lvl>
    <w:lvl w:ilvl="6">
      <w:start w:val="8"/>
      <w:numFmt w:val="decimal"/>
      <w:lvlText w:val="%1."/>
      <w:lvlJc w:val="left"/>
      <w:rPr>
        <w:b w:val="0"/>
        <w:bCs w:val="0"/>
        <w:i w:val="0"/>
        <w:iCs w:val="0"/>
        <w:smallCaps w:val="0"/>
        <w:strike w:val="0"/>
        <w:color w:val="000000"/>
        <w:spacing w:val="0"/>
        <w:w w:val="100"/>
        <w:position w:val="0"/>
        <w:sz w:val="17"/>
        <w:szCs w:val="17"/>
        <w:u w:val="none"/>
      </w:rPr>
    </w:lvl>
    <w:lvl w:ilvl="7">
      <w:start w:val="8"/>
      <w:numFmt w:val="decimal"/>
      <w:lvlText w:val="%1."/>
      <w:lvlJc w:val="left"/>
      <w:rPr>
        <w:b w:val="0"/>
        <w:bCs w:val="0"/>
        <w:i w:val="0"/>
        <w:iCs w:val="0"/>
        <w:smallCaps w:val="0"/>
        <w:strike w:val="0"/>
        <w:color w:val="000000"/>
        <w:spacing w:val="0"/>
        <w:w w:val="100"/>
        <w:position w:val="0"/>
        <w:sz w:val="17"/>
        <w:szCs w:val="17"/>
        <w:u w:val="none"/>
      </w:rPr>
    </w:lvl>
    <w:lvl w:ilvl="8">
      <w:start w:val="8"/>
      <w:numFmt w:val="decimal"/>
      <w:lvlText w:val="%1."/>
      <w:lvlJc w:val="left"/>
      <w:rPr>
        <w:b w:val="0"/>
        <w:bCs w:val="0"/>
        <w:i w:val="0"/>
        <w:iCs w:val="0"/>
        <w:smallCaps w:val="0"/>
        <w:strike w:val="0"/>
        <w:color w:val="000000"/>
        <w:spacing w:val="0"/>
        <w:w w:val="100"/>
        <w:position w:val="0"/>
        <w:sz w:val="17"/>
        <w:szCs w:val="17"/>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2"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6022EF1"/>
    <w:multiLevelType w:val="multilevel"/>
    <w:tmpl w:val="1FDA6520"/>
    <w:lvl w:ilvl="0">
      <w:start w:val="3"/>
      <w:numFmt w:val="bullet"/>
      <w:lvlText w:val="-"/>
      <w:lvlJc w:val="left"/>
      <w:pPr>
        <w:tabs>
          <w:tab w:val="num" w:pos="1140"/>
        </w:tabs>
        <w:ind w:left="1140" w:hanging="420"/>
      </w:pPr>
      <w:rPr>
        <w:rFonts w:ascii="Verdana" w:eastAsia="Times New Roman" w:hAnsi="Verdana" w:cs="Times New Roman" w:hint="default"/>
      </w:rPr>
    </w:lvl>
    <w:lvl w:ilvl="1">
      <w:start w:val="1"/>
      <w:numFmt w:val="bullet"/>
      <w:lvlText w:val="o"/>
      <w:lvlJc w:val="left"/>
      <w:pPr>
        <w:tabs>
          <w:tab w:val="num" w:pos="1155"/>
        </w:tabs>
        <w:ind w:left="1155" w:hanging="360"/>
      </w:pPr>
      <w:rPr>
        <w:rFonts w:ascii="Courier New" w:hAnsi="Courier New" w:cs="Courier New" w:hint="default"/>
      </w:rPr>
    </w:lvl>
    <w:lvl w:ilvl="2">
      <w:start w:val="1"/>
      <w:numFmt w:val="bullet"/>
      <w:lvlText w:val=""/>
      <w:lvlJc w:val="left"/>
      <w:pPr>
        <w:tabs>
          <w:tab w:val="num" w:pos="1875"/>
        </w:tabs>
        <w:ind w:left="1875" w:hanging="360"/>
      </w:pPr>
      <w:rPr>
        <w:rFonts w:ascii="Wingdings" w:hAnsi="Wingdings" w:hint="default"/>
      </w:rPr>
    </w:lvl>
    <w:lvl w:ilvl="3">
      <w:start w:val="1"/>
      <w:numFmt w:val="bullet"/>
      <w:lvlText w:val=""/>
      <w:lvlJc w:val="left"/>
      <w:pPr>
        <w:tabs>
          <w:tab w:val="num" w:pos="2595"/>
        </w:tabs>
        <w:ind w:left="2595" w:hanging="360"/>
      </w:pPr>
      <w:rPr>
        <w:rFonts w:ascii="Symbol" w:hAnsi="Symbol" w:hint="default"/>
      </w:rPr>
    </w:lvl>
    <w:lvl w:ilvl="4">
      <w:start w:val="1"/>
      <w:numFmt w:val="bullet"/>
      <w:lvlText w:val="o"/>
      <w:lvlJc w:val="left"/>
      <w:pPr>
        <w:tabs>
          <w:tab w:val="num" w:pos="3315"/>
        </w:tabs>
        <w:ind w:left="3315" w:hanging="360"/>
      </w:pPr>
      <w:rPr>
        <w:rFonts w:ascii="Courier New" w:hAnsi="Courier New" w:cs="Courier New" w:hint="default"/>
      </w:rPr>
    </w:lvl>
    <w:lvl w:ilvl="5">
      <w:start w:val="1"/>
      <w:numFmt w:val="bullet"/>
      <w:lvlText w:val=""/>
      <w:lvlJc w:val="left"/>
      <w:pPr>
        <w:tabs>
          <w:tab w:val="num" w:pos="4035"/>
        </w:tabs>
        <w:ind w:left="4035" w:hanging="360"/>
      </w:pPr>
      <w:rPr>
        <w:rFonts w:ascii="Wingdings" w:hAnsi="Wingdings" w:hint="default"/>
      </w:rPr>
    </w:lvl>
    <w:lvl w:ilvl="6">
      <w:start w:val="1"/>
      <w:numFmt w:val="bullet"/>
      <w:lvlText w:val=""/>
      <w:lvlJc w:val="left"/>
      <w:pPr>
        <w:tabs>
          <w:tab w:val="num" w:pos="4755"/>
        </w:tabs>
        <w:ind w:left="4755" w:hanging="360"/>
      </w:pPr>
      <w:rPr>
        <w:rFonts w:ascii="Symbol" w:hAnsi="Symbol" w:hint="default"/>
      </w:rPr>
    </w:lvl>
    <w:lvl w:ilvl="7">
      <w:start w:val="1"/>
      <w:numFmt w:val="bullet"/>
      <w:lvlText w:val="o"/>
      <w:lvlJc w:val="left"/>
      <w:pPr>
        <w:tabs>
          <w:tab w:val="num" w:pos="5475"/>
        </w:tabs>
        <w:ind w:left="5475" w:hanging="360"/>
      </w:pPr>
      <w:rPr>
        <w:rFonts w:ascii="Courier New" w:hAnsi="Courier New" w:cs="Courier New" w:hint="default"/>
      </w:rPr>
    </w:lvl>
    <w:lvl w:ilvl="8">
      <w:start w:val="1"/>
      <w:numFmt w:val="bullet"/>
      <w:lvlText w:val=""/>
      <w:lvlJc w:val="left"/>
      <w:pPr>
        <w:tabs>
          <w:tab w:val="num" w:pos="6195"/>
        </w:tabs>
        <w:ind w:left="6195" w:hanging="360"/>
      </w:pPr>
      <w:rPr>
        <w:rFonts w:ascii="Wingdings" w:hAnsi="Wingdings" w:hint="default"/>
      </w:rPr>
    </w:lvl>
  </w:abstractNum>
  <w:abstractNum w:abstractNumId="24"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0EA86C0F"/>
    <w:multiLevelType w:val="singleLevel"/>
    <w:tmpl w:val="7214CB3E"/>
    <w:lvl w:ilvl="0">
      <w:start w:val="1"/>
      <w:numFmt w:val="decimal"/>
      <w:lvlText w:val="%1."/>
      <w:lvlJc w:val="left"/>
      <w:pPr>
        <w:tabs>
          <w:tab w:val="num" w:pos="360"/>
        </w:tabs>
        <w:ind w:left="360" w:hanging="360"/>
      </w:pPr>
      <w:rPr>
        <w:rFonts w:hint="default"/>
      </w:rPr>
    </w:lvl>
  </w:abstractNum>
  <w:abstractNum w:abstractNumId="26" w15:restartNumberingAfterBreak="0">
    <w:nsid w:val="18D14AEC"/>
    <w:multiLevelType w:val="multilevel"/>
    <w:tmpl w:val="E770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FA4589"/>
    <w:multiLevelType w:val="hybridMultilevel"/>
    <w:tmpl w:val="D384E804"/>
    <w:lvl w:ilvl="0" w:tplc="C76AC848">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8" w15:restartNumberingAfterBreak="0">
    <w:nsid w:val="1D4E614F"/>
    <w:multiLevelType w:val="hybridMultilevel"/>
    <w:tmpl w:val="CA5CCCC2"/>
    <w:lvl w:ilvl="0" w:tplc="53A2D3EE">
      <w:numFmt w:val="bullet"/>
      <w:lvlText w:val="–"/>
      <w:lvlJc w:val="left"/>
      <w:pPr>
        <w:tabs>
          <w:tab w:val="num" w:pos="1789"/>
        </w:tabs>
        <w:ind w:left="1789" w:hanging="1080"/>
      </w:pPr>
      <w:rPr>
        <w:rFonts w:ascii="Times New Roman" w:eastAsia="Batang"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9" w15:restartNumberingAfterBreak="0">
    <w:nsid w:val="1FBA55CA"/>
    <w:multiLevelType w:val="hybridMultilevel"/>
    <w:tmpl w:val="58925158"/>
    <w:lvl w:ilvl="0" w:tplc="056C5E4A">
      <w:start w:val="1"/>
      <w:numFmt w:val="decimal"/>
      <w:lvlText w:val="%1."/>
      <w:lvlJc w:val="left"/>
      <w:pPr>
        <w:tabs>
          <w:tab w:val="num" w:pos="1069"/>
        </w:tabs>
        <w:ind w:left="1069" w:hanging="360"/>
      </w:pPr>
      <w:rPr>
        <w:lang w:val="uk-UA"/>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4033829"/>
    <w:multiLevelType w:val="hybridMultilevel"/>
    <w:tmpl w:val="E0F01516"/>
    <w:lvl w:ilvl="0" w:tplc="590A4622">
      <w:start w:val="1"/>
      <w:numFmt w:val="decimal"/>
      <w:lvlText w:val="%1."/>
      <w:lvlJc w:val="left"/>
      <w:pPr>
        <w:tabs>
          <w:tab w:val="num" w:pos="1069"/>
        </w:tabs>
        <w:ind w:left="1069" w:hanging="360"/>
      </w:pPr>
      <w:rPr>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15:restartNumberingAfterBreak="0">
    <w:nsid w:val="267515A3"/>
    <w:multiLevelType w:val="hybridMultilevel"/>
    <w:tmpl w:val="0D782892"/>
    <w:lvl w:ilvl="0" w:tplc="76620758">
      <w:start w:val="1"/>
      <w:numFmt w:val="bullet"/>
      <w:lvlText w:val="–"/>
      <w:lvlJc w:val="left"/>
      <w:pPr>
        <w:tabs>
          <w:tab w:val="num" w:pos="1440"/>
        </w:tabs>
        <w:ind w:left="1440" w:hanging="90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2D0D11FB"/>
    <w:multiLevelType w:val="hybridMultilevel"/>
    <w:tmpl w:val="F86494E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9F4176B"/>
    <w:multiLevelType w:val="hybridMultilevel"/>
    <w:tmpl w:val="4D1C7ED4"/>
    <w:lvl w:ilvl="0" w:tplc="C76AC848">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3600E1B"/>
    <w:multiLevelType w:val="hybridMultilevel"/>
    <w:tmpl w:val="157CA922"/>
    <w:lvl w:ilvl="0" w:tplc="0AA25AF6">
      <w:start w:val="1"/>
      <w:numFmt w:val="decimal"/>
      <w:lvlText w:val="%1."/>
      <w:lvlJc w:val="left"/>
      <w:pPr>
        <w:tabs>
          <w:tab w:val="num" w:pos="540"/>
        </w:tabs>
        <w:ind w:left="540" w:hanging="360"/>
      </w:pPr>
      <w:rPr>
        <w:rFonts w:hint="default"/>
        <w:i w:val="0"/>
      </w:rPr>
    </w:lvl>
    <w:lvl w:ilvl="1" w:tplc="04220019">
      <w:start w:val="1"/>
      <w:numFmt w:val="lowerLetter"/>
      <w:lvlText w:val="%2."/>
      <w:lvlJc w:val="left"/>
      <w:pPr>
        <w:tabs>
          <w:tab w:val="num" w:pos="2123"/>
        </w:tabs>
        <w:ind w:left="2123" w:hanging="360"/>
      </w:pPr>
    </w:lvl>
    <w:lvl w:ilvl="2" w:tplc="0422001B" w:tentative="1">
      <w:start w:val="1"/>
      <w:numFmt w:val="lowerRoman"/>
      <w:lvlText w:val="%3."/>
      <w:lvlJc w:val="right"/>
      <w:pPr>
        <w:tabs>
          <w:tab w:val="num" w:pos="2843"/>
        </w:tabs>
        <w:ind w:left="2843" w:hanging="180"/>
      </w:pPr>
    </w:lvl>
    <w:lvl w:ilvl="3" w:tplc="0422000F" w:tentative="1">
      <w:start w:val="1"/>
      <w:numFmt w:val="decimal"/>
      <w:lvlText w:val="%4."/>
      <w:lvlJc w:val="left"/>
      <w:pPr>
        <w:tabs>
          <w:tab w:val="num" w:pos="3563"/>
        </w:tabs>
        <w:ind w:left="3563" w:hanging="360"/>
      </w:pPr>
    </w:lvl>
    <w:lvl w:ilvl="4" w:tplc="04220019" w:tentative="1">
      <w:start w:val="1"/>
      <w:numFmt w:val="lowerLetter"/>
      <w:lvlText w:val="%5."/>
      <w:lvlJc w:val="left"/>
      <w:pPr>
        <w:tabs>
          <w:tab w:val="num" w:pos="4283"/>
        </w:tabs>
        <w:ind w:left="4283" w:hanging="360"/>
      </w:pPr>
    </w:lvl>
    <w:lvl w:ilvl="5" w:tplc="0422001B" w:tentative="1">
      <w:start w:val="1"/>
      <w:numFmt w:val="lowerRoman"/>
      <w:lvlText w:val="%6."/>
      <w:lvlJc w:val="right"/>
      <w:pPr>
        <w:tabs>
          <w:tab w:val="num" w:pos="5003"/>
        </w:tabs>
        <w:ind w:left="5003" w:hanging="180"/>
      </w:pPr>
    </w:lvl>
    <w:lvl w:ilvl="6" w:tplc="0422000F" w:tentative="1">
      <w:start w:val="1"/>
      <w:numFmt w:val="decimal"/>
      <w:lvlText w:val="%7."/>
      <w:lvlJc w:val="left"/>
      <w:pPr>
        <w:tabs>
          <w:tab w:val="num" w:pos="5723"/>
        </w:tabs>
        <w:ind w:left="5723" w:hanging="360"/>
      </w:pPr>
    </w:lvl>
    <w:lvl w:ilvl="7" w:tplc="04220019" w:tentative="1">
      <w:start w:val="1"/>
      <w:numFmt w:val="lowerLetter"/>
      <w:lvlText w:val="%8."/>
      <w:lvlJc w:val="left"/>
      <w:pPr>
        <w:tabs>
          <w:tab w:val="num" w:pos="6443"/>
        </w:tabs>
        <w:ind w:left="6443" w:hanging="360"/>
      </w:pPr>
    </w:lvl>
    <w:lvl w:ilvl="8" w:tplc="0422001B" w:tentative="1">
      <w:start w:val="1"/>
      <w:numFmt w:val="lowerRoman"/>
      <w:lvlText w:val="%9."/>
      <w:lvlJc w:val="right"/>
      <w:pPr>
        <w:tabs>
          <w:tab w:val="num" w:pos="7163"/>
        </w:tabs>
        <w:ind w:left="7163" w:hanging="180"/>
      </w:pPr>
    </w:lvl>
  </w:abstractNum>
  <w:abstractNum w:abstractNumId="37" w15:restartNumberingAfterBreak="0">
    <w:nsid w:val="43DF0B87"/>
    <w:multiLevelType w:val="hybridMultilevel"/>
    <w:tmpl w:val="465E0212"/>
    <w:lvl w:ilvl="0" w:tplc="C76AC848">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77231B9"/>
    <w:multiLevelType w:val="multilevel"/>
    <w:tmpl w:val="1FDA6520"/>
    <w:lvl w:ilvl="0">
      <w:start w:val="3"/>
      <w:numFmt w:val="bullet"/>
      <w:lvlText w:val="-"/>
      <w:lvlJc w:val="left"/>
      <w:pPr>
        <w:tabs>
          <w:tab w:val="num" w:pos="1140"/>
        </w:tabs>
        <w:ind w:left="1140" w:hanging="420"/>
      </w:pPr>
      <w:rPr>
        <w:rFonts w:ascii="Verdana" w:eastAsia="Times New Roman" w:hAnsi="Verdana" w:cs="Times New Roman" w:hint="default"/>
      </w:rPr>
    </w:lvl>
    <w:lvl w:ilvl="1">
      <w:start w:val="1"/>
      <w:numFmt w:val="bullet"/>
      <w:lvlText w:val="o"/>
      <w:lvlJc w:val="left"/>
      <w:pPr>
        <w:tabs>
          <w:tab w:val="num" w:pos="1155"/>
        </w:tabs>
        <w:ind w:left="1155" w:hanging="360"/>
      </w:pPr>
      <w:rPr>
        <w:rFonts w:ascii="Courier New" w:hAnsi="Courier New" w:cs="Courier New" w:hint="default"/>
      </w:rPr>
    </w:lvl>
    <w:lvl w:ilvl="2">
      <w:start w:val="1"/>
      <w:numFmt w:val="bullet"/>
      <w:lvlText w:val=""/>
      <w:lvlJc w:val="left"/>
      <w:pPr>
        <w:tabs>
          <w:tab w:val="num" w:pos="1875"/>
        </w:tabs>
        <w:ind w:left="1875" w:hanging="360"/>
      </w:pPr>
      <w:rPr>
        <w:rFonts w:ascii="Wingdings" w:hAnsi="Wingdings" w:hint="default"/>
      </w:rPr>
    </w:lvl>
    <w:lvl w:ilvl="3">
      <w:start w:val="1"/>
      <w:numFmt w:val="bullet"/>
      <w:lvlText w:val=""/>
      <w:lvlJc w:val="left"/>
      <w:pPr>
        <w:tabs>
          <w:tab w:val="num" w:pos="2595"/>
        </w:tabs>
        <w:ind w:left="2595" w:hanging="360"/>
      </w:pPr>
      <w:rPr>
        <w:rFonts w:ascii="Symbol" w:hAnsi="Symbol" w:hint="default"/>
      </w:rPr>
    </w:lvl>
    <w:lvl w:ilvl="4">
      <w:start w:val="1"/>
      <w:numFmt w:val="bullet"/>
      <w:lvlText w:val="o"/>
      <w:lvlJc w:val="left"/>
      <w:pPr>
        <w:tabs>
          <w:tab w:val="num" w:pos="3315"/>
        </w:tabs>
        <w:ind w:left="3315" w:hanging="360"/>
      </w:pPr>
      <w:rPr>
        <w:rFonts w:ascii="Courier New" w:hAnsi="Courier New" w:cs="Courier New" w:hint="default"/>
      </w:rPr>
    </w:lvl>
    <w:lvl w:ilvl="5">
      <w:start w:val="1"/>
      <w:numFmt w:val="bullet"/>
      <w:lvlText w:val=""/>
      <w:lvlJc w:val="left"/>
      <w:pPr>
        <w:tabs>
          <w:tab w:val="num" w:pos="4035"/>
        </w:tabs>
        <w:ind w:left="4035" w:hanging="360"/>
      </w:pPr>
      <w:rPr>
        <w:rFonts w:ascii="Wingdings" w:hAnsi="Wingdings" w:hint="default"/>
      </w:rPr>
    </w:lvl>
    <w:lvl w:ilvl="6">
      <w:start w:val="1"/>
      <w:numFmt w:val="bullet"/>
      <w:lvlText w:val=""/>
      <w:lvlJc w:val="left"/>
      <w:pPr>
        <w:tabs>
          <w:tab w:val="num" w:pos="4755"/>
        </w:tabs>
        <w:ind w:left="4755" w:hanging="360"/>
      </w:pPr>
      <w:rPr>
        <w:rFonts w:ascii="Symbol" w:hAnsi="Symbol" w:hint="default"/>
      </w:rPr>
    </w:lvl>
    <w:lvl w:ilvl="7">
      <w:start w:val="1"/>
      <w:numFmt w:val="bullet"/>
      <w:lvlText w:val="o"/>
      <w:lvlJc w:val="left"/>
      <w:pPr>
        <w:tabs>
          <w:tab w:val="num" w:pos="5475"/>
        </w:tabs>
        <w:ind w:left="5475" w:hanging="360"/>
      </w:pPr>
      <w:rPr>
        <w:rFonts w:ascii="Courier New" w:hAnsi="Courier New" w:cs="Courier New" w:hint="default"/>
      </w:rPr>
    </w:lvl>
    <w:lvl w:ilvl="8">
      <w:start w:val="1"/>
      <w:numFmt w:val="bullet"/>
      <w:lvlText w:val=""/>
      <w:lvlJc w:val="left"/>
      <w:pPr>
        <w:tabs>
          <w:tab w:val="num" w:pos="6195"/>
        </w:tabs>
        <w:ind w:left="6195" w:hanging="360"/>
      </w:pPr>
      <w:rPr>
        <w:rFonts w:ascii="Wingdings" w:hAnsi="Wingdings" w:hint="default"/>
      </w:rPr>
    </w:lvl>
  </w:abstractNum>
  <w:abstractNum w:abstractNumId="39" w15:restartNumberingAfterBreak="0">
    <w:nsid w:val="4C0524B8"/>
    <w:multiLevelType w:val="hybridMultilevel"/>
    <w:tmpl w:val="1FE01D60"/>
    <w:lvl w:ilvl="0" w:tplc="C76AC848">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40" w15:restartNumberingAfterBreak="0">
    <w:nsid w:val="541575DD"/>
    <w:multiLevelType w:val="hybridMultilevel"/>
    <w:tmpl w:val="BFB035E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5BBC033E"/>
    <w:multiLevelType w:val="singleLevel"/>
    <w:tmpl w:val="FE7A4AF6"/>
    <w:lvl w:ilvl="0">
      <w:numFmt w:val="bullet"/>
      <w:lvlText w:val="-"/>
      <w:lvlJc w:val="left"/>
      <w:pPr>
        <w:tabs>
          <w:tab w:val="num" w:pos="1494"/>
        </w:tabs>
        <w:ind w:left="1494" w:hanging="360"/>
      </w:pPr>
      <w:rPr>
        <w:rFonts w:hint="default"/>
      </w:rPr>
    </w:lvl>
  </w:abstractNum>
  <w:abstractNum w:abstractNumId="4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4" w15:restartNumberingAfterBreak="0">
    <w:nsid w:val="603066FA"/>
    <w:multiLevelType w:val="hybridMultilevel"/>
    <w:tmpl w:val="1FDA6520"/>
    <w:lvl w:ilvl="0" w:tplc="BBD09A18">
      <w:start w:val="3"/>
      <w:numFmt w:val="bullet"/>
      <w:lvlText w:val="-"/>
      <w:lvlJc w:val="left"/>
      <w:pPr>
        <w:tabs>
          <w:tab w:val="num" w:pos="1140"/>
        </w:tabs>
        <w:ind w:left="1140" w:hanging="420"/>
      </w:pPr>
      <w:rPr>
        <w:rFonts w:ascii="Verdana" w:eastAsia="Times New Roman" w:hAnsi="Verdana"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45" w15:restartNumberingAfterBreak="0">
    <w:nsid w:val="636736B0"/>
    <w:multiLevelType w:val="hybridMultilevel"/>
    <w:tmpl w:val="7D2A23B4"/>
    <w:lvl w:ilvl="0" w:tplc="9926CA1C">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4A547CB"/>
    <w:multiLevelType w:val="hybridMultilevel"/>
    <w:tmpl w:val="F0FEE122"/>
    <w:lvl w:ilvl="0" w:tplc="82F0CB8A">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7C5A691D"/>
    <w:multiLevelType w:val="hybridMultilevel"/>
    <w:tmpl w:val="84566E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6"/>
  </w:num>
  <w:num w:numId="7">
    <w:abstractNumId w:val="30"/>
  </w:num>
  <w:num w:numId="8">
    <w:abstractNumId w:val="46"/>
  </w:num>
  <w:num w:numId="9">
    <w:abstractNumId w:val="45"/>
  </w:num>
  <w:num w:numId="10">
    <w:abstractNumId w:val="28"/>
  </w:num>
  <w:num w:numId="11">
    <w:abstractNumId w:val="44"/>
  </w:num>
  <w:num w:numId="12">
    <w:abstractNumId w:val="39"/>
  </w:num>
  <w:num w:numId="13">
    <w:abstractNumId w:val="40"/>
  </w:num>
  <w:num w:numId="14">
    <w:abstractNumId w:val="32"/>
  </w:num>
  <w:num w:numId="15">
    <w:abstractNumId w:val="37"/>
  </w:num>
  <w:num w:numId="16">
    <w:abstractNumId w:val="38"/>
  </w:num>
  <w:num w:numId="17">
    <w:abstractNumId w:val="34"/>
  </w:num>
  <w:num w:numId="18">
    <w:abstractNumId w:val="23"/>
  </w:num>
  <w:num w:numId="19">
    <w:abstractNumId w:val="27"/>
  </w:num>
  <w:num w:numId="20">
    <w:abstractNumId w:val="31"/>
  </w:num>
  <w:num w:numId="21">
    <w:abstractNumId w:val="42"/>
  </w:num>
  <w:num w:numId="22">
    <w:abstractNumId w:val="25"/>
  </w:num>
  <w:num w:numId="23">
    <w:abstractNumId w:val="29"/>
  </w:num>
  <w:num w:numId="24">
    <w:abstractNumId w:val="36"/>
  </w:num>
  <w:num w:numId="25">
    <w:abstractNumId w:val="6"/>
  </w:num>
  <w:num w:numId="26">
    <w:abstractNumId w:val="47"/>
  </w:num>
  <w:num w:numId="27">
    <w:abstractNumId w:val="8"/>
  </w:num>
  <w:num w:numId="28">
    <w:abstractNumId w:val="11"/>
  </w:num>
  <w:num w:numId="29">
    <w:abstractNumId w:val="12"/>
  </w:num>
  <w:num w:numId="3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7CC"/>
    <w:rsid w:val="000700D4"/>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163"/>
    <w:rsid w:val="00173464"/>
    <w:rsid w:val="0017352C"/>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19E"/>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DFE"/>
    <w:rsid w:val="002A5E3A"/>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5374"/>
    <w:rsid w:val="002D5725"/>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810"/>
    <w:rsid w:val="003D79FF"/>
    <w:rsid w:val="003D7EED"/>
    <w:rsid w:val="003E0776"/>
    <w:rsid w:val="003E0802"/>
    <w:rsid w:val="003E0BA1"/>
    <w:rsid w:val="003E0DA4"/>
    <w:rsid w:val="003E0F99"/>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22"/>
    <w:rsid w:val="00466573"/>
    <w:rsid w:val="00466A9A"/>
    <w:rsid w:val="00466D82"/>
    <w:rsid w:val="004671BE"/>
    <w:rsid w:val="0046782D"/>
    <w:rsid w:val="0047007D"/>
    <w:rsid w:val="00470424"/>
    <w:rsid w:val="0047052E"/>
    <w:rsid w:val="0047063B"/>
    <w:rsid w:val="00471640"/>
    <w:rsid w:val="00471C95"/>
    <w:rsid w:val="004722CF"/>
    <w:rsid w:val="004722FD"/>
    <w:rsid w:val="0047244C"/>
    <w:rsid w:val="00472A25"/>
    <w:rsid w:val="00472BA5"/>
    <w:rsid w:val="00472CFB"/>
    <w:rsid w:val="004744BC"/>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1"/>
    <w:rsid w:val="004E1DD7"/>
    <w:rsid w:val="004E1E15"/>
    <w:rsid w:val="004E2465"/>
    <w:rsid w:val="004E2845"/>
    <w:rsid w:val="004E2920"/>
    <w:rsid w:val="004E29CB"/>
    <w:rsid w:val="004E2A98"/>
    <w:rsid w:val="004E2EA9"/>
    <w:rsid w:val="004E3230"/>
    <w:rsid w:val="004E32D0"/>
    <w:rsid w:val="004E35D2"/>
    <w:rsid w:val="004E4669"/>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895"/>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401E8"/>
    <w:rsid w:val="005402E5"/>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6D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6DFA"/>
    <w:rsid w:val="005E710D"/>
    <w:rsid w:val="005E72A7"/>
    <w:rsid w:val="005E792C"/>
    <w:rsid w:val="005E7A73"/>
    <w:rsid w:val="005E7D40"/>
    <w:rsid w:val="005F03A8"/>
    <w:rsid w:val="005F06B9"/>
    <w:rsid w:val="005F090F"/>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08D"/>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7AC"/>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A1C"/>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27ACE"/>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C80"/>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E5A"/>
    <w:rsid w:val="00857FB3"/>
    <w:rsid w:val="008604F3"/>
    <w:rsid w:val="00860556"/>
    <w:rsid w:val="0086065F"/>
    <w:rsid w:val="0086066E"/>
    <w:rsid w:val="00860AF2"/>
    <w:rsid w:val="00860EDD"/>
    <w:rsid w:val="00861207"/>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BC2"/>
    <w:rsid w:val="00953029"/>
    <w:rsid w:val="0095353D"/>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FEE"/>
    <w:rsid w:val="009E40EC"/>
    <w:rsid w:val="009E4809"/>
    <w:rsid w:val="009E4C00"/>
    <w:rsid w:val="009E4E94"/>
    <w:rsid w:val="009E50AA"/>
    <w:rsid w:val="009E5614"/>
    <w:rsid w:val="009E5999"/>
    <w:rsid w:val="009E5C76"/>
    <w:rsid w:val="009E5D3B"/>
    <w:rsid w:val="009E67A0"/>
    <w:rsid w:val="009E6C4F"/>
    <w:rsid w:val="009E75FB"/>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20A"/>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8FD"/>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81A"/>
    <w:rsid w:val="00C359C7"/>
    <w:rsid w:val="00C36533"/>
    <w:rsid w:val="00C367D7"/>
    <w:rsid w:val="00C368F3"/>
    <w:rsid w:val="00C36CC4"/>
    <w:rsid w:val="00C37C32"/>
    <w:rsid w:val="00C37C38"/>
    <w:rsid w:val="00C37D77"/>
    <w:rsid w:val="00C37E63"/>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342A"/>
    <w:rsid w:val="00CE36A8"/>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390"/>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23"/>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A20"/>
    <w:rsid w:val="00DF3AF6"/>
    <w:rsid w:val="00DF3F81"/>
    <w:rsid w:val="00DF3FEC"/>
    <w:rsid w:val="00DF40BA"/>
    <w:rsid w:val="00DF42F5"/>
    <w:rsid w:val="00DF4494"/>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0F33"/>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6F24"/>
    <w:rsid w:val="00ED7498"/>
    <w:rsid w:val="00ED78EC"/>
    <w:rsid w:val="00ED7DAC"/>
    <w:rsid w:val="00EE0446"/>
    <w:rsid w:val="00EE066B"/>
    <w:rsid w:val="00EE0C92"/>
    <w:rsid w:val="00EE0D0B"/>
    <w:rsid w:val="00EE1397"/>
    <w:rsid w:val="00EE1477"/>
    <w:rsid w:val="00EE1A17"/>
    <w:rsid w:val="00EE2090"/>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00D"/>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BD1"/>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uiPriority w:val="99"/>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1 Знак,Стандартный HTML11 Знак,Знак Знак Знак Знак1 Знак,Знак Знак Знак Знак2 Знак,Знак Знак Знак Знак3 Знак,Знак Знак Знак Знак4 Знак,Знак Знак Знак Знак6 Знак,Знак Знак Знак Знак5"/>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uiPriority w:val="99"/>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26272</TotalTime>
  <Pages>44</Pages>
  <Words>10522</Words>
  <Characters>59978</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70360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5130</cp:revision>
  <cp:lastPrinted>2009-02-06T05:36:00Z</cp:lastPrinted>
  <dcterms:created xsi:type="dcterms:W3CDTF">2016-09-19T15:12:00Z</dcterms:created>
  <dcterms:modified xsi:type="dcterms:W3CDTF">2017-02-10T09:30:00Z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