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4274A" w:rsidRDefault="0094274A" w:rsidP="0094274A">
      <w:r w:rsidRPr="00EC7349">
        <w:rPr>
          <w:rFonts w:ascii="Times New Roman" w:hAnsi="Times New Roman" w:cs="Times New Roman"/>
          <w:b/>
          <w:bCs/>
          <w:iCs/>
          <w:sz w:val="24"/>
          <w:szCs w:val="24"/>
        </w:rPr>
        <w:t>Чжу Веньфен</w:t>
      </w:r>
      <w:r w:rsidRPr="00EC7349">
        <w:rPr>
          <w:rFonts w:ascii="Times New Roman" w:hAnsi="Times New Roman" w:cs="Times New Roman"/>
          <w:bCs/>
          <w:iCs/>
          <w:sz w:val="24"/>
          <w:szCs w:val="24"/>
        </w:rPr>
        <w:t xml:space="preserve">, </w:t>
      </w:r>
      <w:r w:rsidRPr="00EC7349">
        <w:rPr>
          <w:rFonts w:ascii="Times New Roman" w:hAnsi="Times New Roman" w:cs="Times New Roman"/>
          <w:sz w:val="24"/>
          <w:szCs w:val="24"/>
        </w:rPr>
        <w:t xml:space="preserve">викладач кафедри сольного співу, Університет Бохай (м. Цзіньчжоу, пров. </w:t>
      </w:r>
      <w:r w:rsidRPr="00EC7349">
        <w:rPr>
          <w:rFonts w:ascii="Times New Roman" w:hAnsi="Times New Roman" w:cs="Times New Roman"/>
          <w:bCs/>
          <w:sz w:val="24"/>
          <w:szCs w:val="24"/>
        </w:rPr>
        <w:t>Ляонін</w:t>
      </w:r>
      <w:r w:rsidRPr="00EC7349">
        <w:rPr>
          <w:rFonts w:ascii="Times New Roman" w:hAnsi="Times New Roman" w:cs="Times New Roman"/>
          <w:sz w:val="24"/>
          <w:szCs w:val="24"/>
        </w:rPr>
        <w:t xml:space="preserve">, </w:t>
      </w:r>
      <w:hyperlink r:id="rId8" w:tooltip="КНР" w:history="1">
        <w:r w:rsidRPr="00EC7349">
          <w:rPr>
            <w:rFonts w:ascii="Times New Roman" w:hAnsi="Times New Roman" w:cs="Times New Roman"/>
            <w:sz w:val="24"/>
            <w:szCs w:val="24"/>
          </w:rPr>
          <w:t>КНР</w:t>
        </w:r>
      </w:hyperlink>
      <w:r w:rsidRPr="00EC7349">
        <w:rPr>
          <w:rFonts w:ascii="Times New Roman" w:hAnsi="Times New Roman" w:cs="Times New Roman"/>
          <w:sz w:val="24"/>
          <w:szCs w:val="24"/>
        </w:rPr>
        <w:t>).</w:t>
      </w:r>
      <w:r w:rsidRPr="00EC7349">
        <w:rPr>
          <w:rFonts w:ascii="Times New Roman" w:hAnsi="Times New Roman" w:cs="Times New Roman"/>
          <w:bCs/>
          <w:sz w:val="24"/>
          <w:szCs w:val="24"/>
        </w:rPr>
        <w:t xml:space="preserve"> </w:t>
      </w:r>
      <w:r w:rsidRPr="00EC7349">
        <w:rPr>
          <w:rFonts w:ascii="Times New Roman" w:hAnsi="Times New Roman" w:cs="Times New Roman"/>
          <w:bCs/>
          <w:iCs/>
          <w:sz w:val="24"/>
          <w:szCs w:val="24"/>
        </w:rPr>
        <w:t>Назва дисертації: «</w:t>
      </w:r>
      <w:r w:rsidRPr="00EC7349">
        <w:rPr>
          <w:rFonts w:ascii="Times New Roman" w:hAnsi="Times New Roman" w:cs="Times New Roman"/>
          <w:bCs/>
          <w:sz w:val="24"/>
          <w:szCs w:val="24"/>
        </w:rPr>
        <w:t>Риторика та стилістика оперного твору: від словесно-музичного тексту до образного змісту (на матеріалі творчості російських композиторів)</w:t>
      </w:r>
      <w:r w:rsidRPr="00EC7349">
        <w:rPr>
          <w:rFonts w:ascii="Times New Roman" w:hAnsi="Times New Roman" w:cs="Times New Roman"/>
          <w:bCs/>
          <w:iCs/>
          <w:sz w:val="24"/>
          <w:szCs w:val="24"/>
        </w:rPr>
        <w:t xml:space="preserve">». </w:t>
      </w:r>
      <w:r w:rsidRPr="00EC7349">
        <w:rPr>
          <w:rFonts w:ascii="Times New Roman" w:hAnsi="Times New Roman" w:cs="Times New Roman"/>
          <w:sz w:val="24"/>
          <w:szCs w:val="24"/>
        </w:rPr>
        <w:t>Шифр та назва спеціальності</w:t>
      </w:r>
      <w:r w:rsidRPr="00EC7349">
        <w:rPr>
          <w:rFonts w:ascii="Times New Roman" w:hAnsi="Times New Roman" w:cs="Times New Roman"/>
          <w:b/>
          <w:i/>
          <w:sz w:val="24"/>
          <w:szCs w:val="24"/>
        </w:rPr>
        <w:t xml:space="preserve"> –</w:t>
      </w:r>
      <w:r w:rsidRPr="00EC7349">
        <w:rPr>
          <w:rFonts w:ascii="Times New Roman" w:hAnsi="Times New Roman" w:cs="Times New Roman"/>
          <w:b/>
          <w:sz w:val="24"/>
          <w:szCs w:val="24"/>
        </w:rPr>
        <w:t xml:space="preserve"> </w:t>
      </w:r>
      <w:r w:rsidRPr="00EC7349">
        <w:rPr>
          <w:rFonts w:ascii="Times New Roman" w:hAnsi="Times New Roman" w:cs="Times New Roman"/>
          <w:sz w:val="24"/>
          <w:szCs w:val="24"/>
        </w:rPr>
        <w:t>17.00.03 – музичне мистецтво. Спецрада Д</w:t>
      </w:r>
      <w:r w:rsidRPr="00EC7349">
        <w:rPr>
          <w:rFonts w:ascii="Times New Roman" w:hAnsi="Times New Roman" w:cs="Times New Roman"/>
          <w:bCs/>
          <w:sz w:val="24"/>
          <w:szCs w:val="24"/>
        </w:rPr>
        <w:t> 41.857.01 Одеської національної музичної академії імені А.В. Нежданової</w:t>
      </w:r>
    </w:p>
    <w:sectPr w:rsidR="000D5E82" w:rsidRPr="0094274A"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4274A" w:rsidRPr="009427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9D%D0%A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B1901-0EED-4363-BEA7-9A28DDFC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2009-02-06T05:36:00Z</cp:lastPrinted>
  <dcterms:created xsi:type="dcterms:W3CDTF">2021-02-09T09:24:00Z</dcterms:created>
  <dcterms:modified xsi:type="dcterms:W3CDTF">2021-02-13T12:10:00Z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