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33CF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Кошелев, Валерий Леонидович. Методология выбора дросселирующих устройств холодильных машин малой холодопроизводительности : диссертация ... кандидата технических наук : 05.04.03 / Кошелев Валерий Леонидович; [Место защиты: С.-</w:t>
      </w:r>
      <w:proofErr w:type="spellStart"/>
      <w:r w:rsidRPr="00161D19">
        <w:rPr>
          <w:rStyle w:val="3"/>
          <w:color w:val="000000"/>
        </w:rPr>
        <w:t>Петерб</w:t>
      </w:r>
      <w:proofErr w:type="spellEnd"/>
      <w:r w:rsidRPr="00161D19">
        <w:rPr>
          <w:rStyle w:val="3"/>
          <w:color w:val="000000"/>
        </w:rPr>
        <w:t xml:space="preserve">. гос. ун-т </w:t>
      </w:r>
      <w:proofErr w:type="spellStart"/>
      <w:r w:rsidRPr="00161D19">
        <w:rPr>
          <w:rStyle w:val="3"/>
          <w:color w:val="000000"/>
        </w:rPr>
        <w:t>низкотемператур</w:t>
      </w:r>
      <w:proofErr w:type="spellEnd"/>
      <w:r w:rsidRPr="00161D19">
        <w:rPr>
          <w:rStyle w:val="3"/>
          <w:color w:val="000000"/>
        </w:rPr>
        <w:t>. и пищевых технологий].- Санкт-Петербург, 2010.- 214 с.: ил. РГБ ОД, 61 11-5/1358</w:t>
      </w:r>
    </w:p>
    <w:p w14:paraId="69FC5C98" w14:textId="77777777" w:rsidR="00161D19" w:rsidRPr="00161D19" w:rsidRDefault="00161D19" w:rsidP="00161D19">
      <w:pPr>
        <w:rPr>
          <w:rStyle w:val="3"/>
          <w:color w:val="000000"/>
        </w:rPr>
      </w:pPr>
    </w:p>
    <w:p w14:paraId="11792F9A" w14:textId="77777777" w:rsidR="00161D19" w:rsidRPr="00161D19" w:rsidRDefault="00161D19" w:rsidP="00161D19">
      <w:pPr>
        <w:rPr>
          <w:rStyle w:val="3"/>
          <w:color w:val="000000"/>
        </w:rPr>
      </w:pPr>
    </w:p>
    <w:p w14:paraId="7123EE80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БАЛТИЙСКАЯ ГОСУДАРСТВЕННАЯ АКАДЕМИЯ</w:t>
      </w:r>
    </w:p>
    <w:p w14:paraId="0A819040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РЫБОПРОМЫСЛОВОГО ФЛОТА</w:t>
      </w:r>
    </w:p>
    <w:p w14:paraId="2787A285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Кошелев Валерий Леонидович</w:t>
      </w:r>
    </w:p>
    <w:p w14:paraId="197295CC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«Методология выбора дросселирующих устройств</w:t>
      </w:r>
    </w:p>
    <w:p w14:paraId="5BE95F8A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холодильных машин малой холодопроизводительности»</w:t>
      </w:r>
    </w:p>
    <w:p w14:paraId="23032653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05.04.3.</w:t>
      </w:r>
      <w:r w:rsidRPr="00161D19">
        <w:rPr>
          <w:rStyle w:val="3"/>
          <w:color w:val="000000"/>
        </w:rPr>
        <w:tab/>
        <w:t>«Машины и аппараты, процессы холодильной и криогенной техники, систем кондиционирования и жизнеобеспечения»</w:t>
      </w:r>
    </w:p>
    <w:p w14:paraId="4AE1F4ED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Диссертация на соискание ученой степени кандидата технических наук</w:t>
      </w:r>
    </w:p>
    <w:p w14:paraId="597DF978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 xml:space="preserve">Научный руководитель: </w:t>
      </w:r>
      <w:proofErr w:type="spellStart"/>
      <w:r w:rsidRPr="00161D19">
        <w:rPr>
          <w:rStyle w:val="3"/>
          <w:color w:val="000000"/>
        </w:rPr>
        <w:t>Ейдеюс</w:t>
      </w:r>
      <w:proofErr w:type="spellEnd"/>
      <w:r w:rsidRPr="00161D19">
        <w:rPr>
          <w:rStyle w:val="3"/>
          <w:color w:val="000000"/>
        </w:rPr>
        <w:t xml:space="preserve"> А.И., к.т.н.</w:t>
      </w:r>
    </w:p>
    <w:p w14:paraId="50D85479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 xml:space="preserve"> </w:t>
      </w:r>
    </w:p>
    <w:p w14:paraId="162D84AB" w14:textId="77777777" w:rsidR="00161D19" w:rsidRPr="00161D19" w:rsidRDefault="00161D19" w:rsidP="00161D19">
      <w:pPr>
        <w:rPr>
          <w:rStyle w:val="3"/>
          <w:color w:val="000000"/>
        </w:rPr>
      </w:pPr>
    </w:p>
    <w:p w14:paraId="6B475E5F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Калининград</w:t>
      </w:r>
    </w:p>
    <w:p w14:paraId="2BFC62F1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2010 год</w:t>
      </w:r>
    </w:p>
    <w:p w14:paraId="0C6C77EB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ОГЛАВЛЕНИЕ</w:t>
      </w:r>
    </w:p>
    <w:p w14:paraId="384126F9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ВВЕДЕНИЕ</w:t>
      </w:r>
      <w:r w:rsidRPr="00161D19">
        <w:rPr>
          <w:rStyle w:val="3"/>
          <w:color w:val="000000"/>
        </w:rPr>
        <w:tab/>
        <w:t>3</w:t>
      </w:r>
    </w:p>
    <w:p w14:paraId="3680E591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ГЛВА 1. ЭНЕРГЕТИЧЕСКАЯ ЭФФЕКТИВНОСТЬ СКВ</w:t>
      </w:r>
      <w:r w:rsidRPr="00161D19">
        <w:rPr>
          <w:rStyle w:val="3"/>
          <w:color w:val="000000"/>
        </w:rPr>
        <w:tab/>
        <w:t>13</w:t>
      </w:r>
    </w:p>
    <w:p w14:paraId="09F3AD9E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1.1</w:t>
      </w:r>
      <w:r w:rsidRPr="00161D19">
        <w:rPr>
          <w:rStyle w:val="3"/>
          <w:color w:val="000000"/>
        </w:rPr>
        <w:tab/>
        <w:t>Показатели эффективности</w:t>
      </w:r>
      <w:r w:rsidRPr="00161D19">
        <w:rPr>
          <w:rStyle w:val="3"/>
          <w:color w:val="000000"/>
        </w:rPr>
        <w:tab/>
        <w:t>13</w:t>
      </w:r>
    </w:p>
    <w:p w14:paraId="645833E1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1.2</w:t>
      </w:r>
      <w:r w:rsidRPr="00161D19">
        <w:rPr>
          <w:rStyle w:val="3"/>
          <w:color w:val="000000"/>
        </w:rPr>
        <w:tab/>
        <w:t>Анализ эффективности одноблочных СКВ</w:t>
      </w:r>
      <w:r w:rsidRPr="00161D19">
        <w:rPr>
          <w:rStyle w:val="3"/>
          <w:color w:val="000000"/>
        </w:rPr>
        <w:tab/>
        <w:t>16</w:t>
      </w:r>
    </w:p>
    <w:p w14:paraId="26CB2265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1.3</w:t>
      </w:r>
      <w:r w:rsidRPr="00161D19">
        <w:rPr>
          <w:rStyle w:val="3"/>
          <w:color w:val="000000"/>
        </w:rPr>
        <w:tab/>
        <w:t>Влияние КТ на работу СКВ в нерасчетных условиях</w:t>
      </w:r>
      <w:r w:rsidRPr="00161D19">
        <w:rPr>
          <w:rStyle w:val="3"/>
          <w:color w:val="000000"/>
        </w:rPr>
        <w:tab/>
        <w:t>26</w:t>
      </w:r>
    </w:p>
    <w:p w14:paraId="59F3467F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1.4</w:t>
      </w:r>
      <w:r w:rsidRPr="00161D19">
        <w:rPr>
          <w:rStyle w:val="3"/>
          <w:color w:val="000000"/>
        </w:rPr>
        <w:tab/>
        <w:t>Эффективность многоблочных и многозональных СКВ</w:t>
      </w:r>
      <w:r w:rsidRPr="00161D19">
        <w:rPr>
          <w:rStyle w:val="3"/>
          <w:color w:val="000000"/>
        </w:rPr>
        <w:tab/>
        <w:t>30</w:t>
      </w:r>
    </w:p>
    <w:p w14:paraId="64E44CC0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1.5</w:t>
      </w:r>
      <w:r w:rsidRPr="00161D19">
        <w:rPr>
          <w:rStyle w:val="3"/>
          <w:color w:val="000000"/>
        </w:rPr>
        <w:tab/>
        <w:t xml:space="preserve">Эффективность СКВ с жидким </w:t>
      </w:r>
      <w:proofErr w:type="spellStart"/>
      <w:r w:rsidRPr="00161D19">
        <w:rPr>
          <w:rStyle w:val="3"/>
          <w:color w:val="000000"/>
        </w:rPr>
        <w:t>хладоностелем</w:t>
      </w:r>
      <w:proofErr w:type="spellEnd"/>
      <w:r w:rsidRPr="00161D19">
        <w:rPr>
          <w:rStyle w:val="3"/>
          <w:color w:val="000000"/>
        </w:rPr>
        <w:tab/>
        <w:t>37</w:t>
      </w:r>
    </w:p>
    <w:p w14:paraId="2561610E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lastRenderedPageBreak/>
        <w:t>1.6</w:t>
      </w:r>
      <w:r w:rsidRPr="00161D19">
        <w:rPr>
          <w:rStyle w:val="3"/>
          <w:color w:val="000000"/>
        </w:rPr>
        <w:tab/>
        <w:t>Эффективность судовых СКВ,</w:t>
      </w:r>
      <w:r w:rsidRPr="00161D19">
        <w:rPr>
          <w:rStyle w:val="3"/>
          <w:color w:val="000000"/>
        </w:rPr>
        <w:tab/>
        <w:t>39</w:t>
      </w:r>
    </w:p>
    <w:p w14:paraId="23D520DE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ГЛАВА 2. УПРАВЛЕНИЕ ПОТОКАМИРАБОЧИХ ВЕЩЕСТВ</w:t>
      </w:r>
      <w:r w:rsidRPr="00161D19">
        <w:rPr>
          <w:rStyle w:val="3"/>
          <w:color w:val="000000"/>
        </w:rPr>
        <w:tab/>
        <w:t>49</w:t>
      </w:r>
    </w:p>
    <w:p w14:paraId="425AA2C4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2.1</w:t>
      </w:r>
      <w:r w:rsidRPr="00161D19">
        <w:rPr>
          <w:rStyle w:val="3"/>
          <w:color w:val="000000"/>
        </w:rPr>
        <w:tab/>
        <w:t>Управление циркуляцией хладагента</w:t>
      </w:r>
      <w:r w:rsidRPr="00161D19">
        <w:rPr>
          <w:rStyle w:val="3"/>
          <w:color w:val="000000"/>
        </w:rPr>
        <w:tab/>
        <w:t>49'</w:t>
      </w:r>
    </w:p>
    <w:p w14:paraId="2A2302EF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2'2</w:t>
      </w:r>
      <w:r w:rsidRPr="00161D19">
        <w:rPr>
          <w:rStyle w:val="3"/>
          <w:color w:val="000000"/>
        </w:rPr>
        <w:tab/>
        <w:t>Применение электронных регулирующих вентилей</w:t>
      </w:r>
      <w:r w:rsidRPr="00161D19">
        <w:rPr>
          <w:rStyle w:val="3"/>
          <w:color w:val="000000"/>
        </w:rPr>
        <w:tab/>
        <w:t>56</w:t>
      </w:r>
    </w:p>
    <w:p w14:paraId="1C345A7A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2.3</w:t>
      </w:r>
      <w:r w:rsidRPr="00161D19">
        <w:rPr>
          <w:rStyle w:val="3"/>
          <w:color w:val="000000"/>
        </w:rPr>
        <w:tab/>
        <w:t>Согласование характеристик испарителей и РВ</w:t>
      </w:r>
      <w:r w:rsidRPr="00161D19">
        <w:rPr>
          <w:rStyle w:val="3"/>
          <w:color w:val="000000"/>
        </w:rPr>
        <w:tab/>
        <w:t>66</w:t>
      </w:r>
    </w:p>
    <w:p w14:paraId="1F7FB105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2.4</w:t>
      </w:r>
      <w:r w:rsidRPr="00161D19">
        <w:rPr>
          <w:rStyle w:val="3"/>
          <w:color w:val="000000"/>
        </w:rPr>
        <w:tab/>
        <w:t>Предотвращение влажного хода компрессора</w:t>
      </w:r>
      <w:r w:rsidRPr="00161D19">
        <w:rPr>
          <w:rStyle w:val="3"/>
          <w:color w:val="000000"/>
        </w:rPr>
        <w:tab/>
        <w:t>71</w:t>
      </w:r>
    </w:p>
    <w:p w14:paraId="00B6D739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2.5</w:t>
      </w:r>
      <w:r w:rsidRPr="00161D19">
        <w:rPr>
          <w:rStyle w:val="3"/>
          <w:color w:val="000000"/>
        </w:rPr>
        <w:tab/>
        <w:t>Управление микроклиматом помещений</w:t>
      </w:r>
      <w:r w:rsidRPr="00161D19">
        <w:rPr>
          <w:rStyle w:val="3"/>
          <w:color w:val="000000"/>
        </w:rPr>
        <w:tab/>
        <w:t>73</w:t>
      </w:r>
    </w:p>
    <w:p w14:paraId="016B6759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2.6</w:t>
      </w:r>
      <w:r w:rsidRPr="00161D19">
        <w:rPr>
          <w:rStyle w:val="3"/>
          <w:color w:val="000000"/>
        </w:rPr>
        <w:tab/>
        <w:t>Управление многозональными СКВ</w:t>
      </w:r>
      <w:r w:rsidRPr="00161D19">
        <w:rPr>
          <w:rStyle w:val="3"/>
          <w:color w:val="000000"/>
        </w:rPr>
        <w:tab/>
        <w:t>78</w:t>
      </w:r>
    </w:p>
    <w:p w14:paraId="1068794F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2.7</w:t>
      </w:r>
      <w:r w:rsidRPr="00161D19">
        <w:rPr>
          <w:rStyle w:val="3"/>
          <w:color w:val="000000"/>
        </w:rPr>
        <w:tab/>
        <w:t xml:space="preserve">Управление СКВ с жидкими </w:t>
      </w:r>
      <w:proofErr w:type="spellStart"/>
      <w:r w:rsidRPr="00161D19">
        <w:rPr>
          <w:rStyle w:val="3"/>
          <w:color w:val="000000"/>
        </w:rPr>
        <w:t>хладоносителями</w:t>
      </w:r>
      <w:proofErr w:type="spellEnd"/>
      <w:r w:rsidRPr="00161D19">
        <w:rPr>
          <w:rStyle w:val="3"/>
          <w:color w:val="000000"/>
        </w:rPr>
        <w:tab/>
        <w:t>85</w:t>
      </w:r>
    </w:p>
    <w:p w14:paraId="13027E9D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ГЛАВА 3. МЕТОДИКА РАСЧЕТА КАПИЛЛЯРНЫХ ТРУБОК</w:t>
      </w:r>
      <w:r w:rsidRPr="00161D19">
        <w:rPr>
          <w:rStyle w:val="3"/>
          <w:color w:val="000000"/>
        </w:rPr>
        <w:tab/>
        <w:t>90</w:t>
      </w:r>
    </w:p>
    <w:p w14:paraId="61C00CFC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3.1.</w:t>
      </w:r>
      <w:r w:rsidRPr="00161D19">
        <w:rPr>
          <w:rStyle w:val="3"/>
          <w:color w:val="000000"/>
        </w:rPr>
        <w:tab/>
        <w:t>Состояние вопроса и теоретические основы</w:t>
      </w:r>
      <w:r w:rsidRPr="00161D19">
        <w:rPr>
          <w:rStyle w:val="3"/>
          <w:color w:val="000000"/>
        </w:rPr>
        <w:tab/>
        <w:t>90</w:t>
      </w:r>
    </w:p>
    <w:p w14:paraId="1FBF0DBB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3.2.</w:t>
      </w:r>
      <w:r w:rsidRPr="00161D19">
        <w:rPr>
          <w:rStyle w:val="3"/>
          <w:color w:val="000000"/>
        </w:rPr>
        <w:tab/>
        <w:t>Составляющие перепада давлений-</w:t>
      </w:r>
      <w:r w:rsidRPr="00161D19">
        <w:rPr>
          <w:rStyle w:val="3"/>
          <w:color w:val="000000"/>
        </w:rPr>
        <w:tab/>
        <w:t>95</w:t>
      </w:r>
    </w:p>
    <w:p w14:paraId="7F7E898F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3</w:t>
      </w:r>
      <w:r w:rsidRPr="00161D19">
        <w:rPr>
          <w:rStyle w:val="3"/>
          <w:color w:val="000000"/>
        </w:rPr>
        <w:tab/>
        <w:t>.3 .</w:t>
      </w:r>
      <w:r w:rsidRPr="00161D19">
        <w:rPr>
          <w:rStyle w:val="3"/>
          <w:color w:val="000000"/>
        </w:rPr>
        <w:tab/>
        <w:t>Порядок численного расчета</w:t>
      </w:r>
      <w:r w:rsidRPr="00161D19">
        <w:rPr>
          <w:rStyle w:val="3"/>
          <w:color w:val="000000"/>
        </w:rPr>
        <w:tab/>
        <w:t>99</w:t>
      </w:r>
    </w:p>
    <w:p w14:paraId="34702FDB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3.4.</w:t>
      </w:r>
      <w:r w:rsidRPr="00161D19">
        <w:rPr>
          <w:rStyle w:val="3"/>
          <w:color w:val="000000"/>
        </w:rPr>
        <w:tab/>
        <w:t>Особенности программированного расчета</w:t>
      </w:r>
      <w:r w:rsidRPr="00161D19">
        <w:rPr>
          <w:rStyle w:val="3"/>
          <w:color w:val="000000"/>
        </w:rPr>
        <w:tab/>
        <w:t>103</w:t>
      </w:r>
    </w:p>
    <w:p w14:paraId="4EE8B69B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3.5.</w:t>
      </w:r>
      <w:r w:rsidRPr="00161D19">
        <w:rPr>
          <w:rStyle w:val="3"/>
          <w:color w:val="000000"/>
        </w:rPr>
        <w:tab/>
        <w:t>Уточнение расчетной модели и анализ результатов</w:t>
      </w:r>
      <w:r w:rsidRPr="00161D19">
        <w:rPr>
          <w:rStyle w:val="3"/>
          <w:color w:val="000000"/>
        </w:rPr>
        <w:tab/>
        <w:t>110</w:t>
      </w:r>
    </w:p>
    <w:p w14:paraId="50B22E2D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3.6.</w:t>
      </w:r>
      <w:r w:rsidRPr="00161D19">
        <w:rPr>
          <w:rStyle w:val="3"/>
          <w:color w:val="000000"/>
        </w:rPr>
        <w:tab/>
        <w:t>Варианты учета скольжения фаз</w:t>
      </w:r>
      <w:r w:rsidRPr="00161D19">
        <w:rPr>
          <w:rStyle w:val="3"/>
          <w:color w:val="000000"/>
        </w:rPr>
        <w:tab/>
        <w:t>114</w:t>
      </w:r>
    </w:p>
    <w:p w14:paraId="5EA25454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ГЛАВА 4. ПРИМЕНЕНИЕ МЕТОДИКИ РАСЧЕТА</w:t>
      </w:r>
      <w:r w:rsidRPr="00161D19">
        <w:rPr>
          <w:rStyle w:val="3"/>
          <w:color w:val="000000"/>
        </w:rPr>
        <w:tab/>
        <w:t>124</w:t>
      </w:r>
    </w:p>
    <w:p w14:paraId="148A0E82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4</w:t>
      </w:r>
      <w:r w:rsidRPr="00161D19">
        <w:rPr>
          <w:rStyle w:val="3"/>
          <w:color w:val="000000"/>
        </w:rPr>
        <w:tab/>
        <w:t>Л</w:t>
      </w:r>
      <w:r w:rsidRPr="00161D19">
        <w:rPr>
          <w:rStyle w:val="3"/>
          <w:color w:val="000000"/>
        </w:rPr>
        <w:tab/>
        <w:t>Построение характеристик КТ</w:t>
      </w:r>
      <w:r w:rsidRPr="00161D19">
        <w:rPr>
          <w:rStyle w:val="3"/>
          <w:color w:val="000000"/>
        </w:rPr>
        <w:tab/>
        <w:t>124</w:t>
      </w:r>
    </w:p>
    <w:p w14:paraId="0F5B4B99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4.2.</w:t>
      </w:r>
      <w:r w:rsidRPr="00161D19">
        <w:rPr>
          <w:rStyle w:val="3"/>
          <w:color w:val="000000"/>
        </w:rPr>
        <w:tab/>
        <w:t>Влияние режимных параметров</w:t>
      </w:r>
      <w:r w:rsidRPr="00161D19">
        <w:rPr>
          <w:rStyle w:val="3"/>
          <w:color w:val="000000"/>
        </w:rPr>
        <w:tab/>
        <w:t>128</w:t>
      </w:r>
    </w:p>
    <w:p w14:paraId="3C6FF32A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4.3.</w:t>
      </w:r>
      <w:r w:rsidRPr="00161D19">
        <w:rPr>
          <w:rStyle w:val="3"/>
          <w:color w:val="000000"/>
        </w:rPr>
        <w:tab/>
        <w:t>Проверка достоверности расчетов</w:t>
      </w:r>
      <w:r w:rsidRPr="00161D19">
        <w:rPr>
          <w:rStyle w:val="3"/>
          <w:color w:val="000000"/>
        </w:rPr>
        <w:tab/>
        <w:t>133</w:t>
      </w:r>
    </w:p>
    <w:p w14:paraId="2DD07025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4.4.</w:t>
      </w:r>
      <w:r w:rsidRPr="00161D19">
        <w:rPr>
          <w:rStyle w:val="3"/>
          <w:color w:val="000000"/>
        </w:rPr>
        <w:tab/>
        <w:t>Обобщение результатов расчета-</w:t>
      </w:r>
      <w:r w:rsidRPr="00161D19">
        <w:rPr>
          <w:rStyle w:val="3"/>
          <w:color w:val="000000"/>
        </w:rPr>
        <w:tab/>
        <w:t>143</w:t>
      </w:r>
    </w:p>
    <w:p w14:paraId="306B05C6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4.5.</w:t>
      </w:r>
      <w:r w:rsidRPr="00161D19">
        <w:rPr>
          <w:rStyle w:val="3"/>
          <w:color w:val="000000"/>
        </w:rPr>
        <w:tab/>
        <w:t>Расчет трубок при дросселировании пара</w:t>
      </w:r>
      <w:r w:rsidRPr="00161D19">
        <w:rPr>
          <w:rStyle w:val="3"/>
          <w:color w:val="000000"/>
        </w:rPr>
        <w:tab/>
        <w:t>Г48</w:t>
      </w:r>
    </w:p>
    <w:p w14:paraId="14C9379A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ОСНОВНЫЕ РЕЗУЛЬТАТЫ И ВЫВОДЫ</w:t>
      </w:r>
      <w:r w:rsidRPr="00161D19">
        <w:rPr>
          <w:rStyle w:val="3"/>
          <w:color w:val="000000"/>
        </w:rPr>
        <w:tab/>
        <w:t>158</w:t>
      </w:r>
    </w:p>
    <w:p w14:paraId="0666CB0B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Перечень основных сокращений и обозначений</w:t>
      </w:r>
      <w:r w:rsidRPr="00161D19">
        <w:rPr>
          <w:rStyle w:val="3"/>
          <w:color w:val="000000"/>
        </w:rPr>
        <w:tab/>
        <w:t>161</w:t>
      </w:r>
    </w:p>
    <w:p w14:paraId="30880C09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СПИСОК ИСПОЛЬЗОВАННЫХ ИСТОЧНИКОВ</w:t>
      </w:r>
      <w:r w:rsidRPr="00161D19">
        <w:rPr>
          <w:rStyle w:val="3"/>
          <w:color w:val="000000"/>
        </w:rPr>
        <w:tab/>
        <w:t>162</w:t>
      </w:r>
    </w:p>
    <w:p w14:paraId="6E428118" w14:textId="77777777" w:rsidR="00161D19" w:rsidRPr="00161D19" w:rsidRDefault="00161D19" w:rsidP="00161D19">
      <w:pPr>
        <w:rPr>
          <w:rStyle w:val="3"/>
          <w:color w:val="000000"/>
        </w:rPr>
      </w:pPr>
      <w:r w:rsidRPr="00161D19">
        <w:rPr>
          <w:rStyle w:val="3"/>
          <w:color w:val="000000"/>
        </w:rPr>
        <w:t>ПРИЛОЖЕНИЯ</w:t>
      </w:r>
      <w:r w:rsidRPr="00161D19">
        <w:rPr>
          <w:rStyle w:val="3"/>
          <w:color w:val="000000"/>
        </w:rPr>
        <w:tab/>
        <w:t xml:space="preserve">174 </w:t>
      </w:r>
    </w:p>
    <w:p w14:paraId="1E78DEEA" w14:textId="4D0D7342" w:rsidR="0021328B" w:rsidRDefault="0021328B" w:rsidP="00161D19"/>
    <w:p w14:paraId="180B7BAD" w14:textId="000EE2F3" w:rsidR="00161D19" w:rsidRDefault="00161D19" w:rsidP="00161D19"/>
    <w:p w14:paraId="5625314F" w14:textId="6BE183E8" w:rsidR="00161D19" w:rsidRDefault="00161D19" w:rsidP="00161D19"/>
    <w:p w14:paraId="6B9D7DD0" w14:textId="77777777" w:rsidR="00161D19" w:rsidRDefault="00161D19" w:rsidP="00161D19">
      <w:pPr>
        <w:pStyle w:val="210"/>
        <w:shd w:val="clear" w:color="auto" w:fill="auto"/>
        <w:spacing w:after="182" w:line="280" w:lineRule="exact"/>
        <w:ind w:right="20" w:firstLine="0"/>
      </w:pPr>
      <w:r>
        <w:rPr>
          <w:rStyle w:val="21"/>
          <w:color w:val="000000"/>
        </w:rPr>
        <w:t>ОСНОВНЫЕ РЕЗУЛЬТАТЫ И ВЫВОДЫ</w:t>
      </w:r>
    </w:p>
    <w:p w14:paraId="13F07260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92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t>Впервые в нашей стране разработана методика расчета капиллярных трубок, основанная на закономерностях гидродинамики двухфазных потоков и пригодная для разных хладагентов с известными свойствами. За основу принята гомогенная модель адиабатного движения вскипающего хладагента. Решены вопросы определения коэффициента трения парожидкостной смеси, осреднения ее плотности и вязкости. Дана математическая формулировка ус</w:t>
      </w:r>
      <w:r>
        <w:rPr>
          <w:rStyle w:val="21"/>
          <w:color w:val="000000"/>
        </w:rPr>
        <w:softHyphen/>
        <w:t>ловий наступления критического режима. Установлено влияние шероховато</w:t>
      </w:r>
      <w:r>
        <w:rPr>
          <w:rStyle w:val="21"/>
          <w:color w:val="000000"/>
        </w:rPr>
        <w:softHyphen/>
        <w:t>сти медных трубок на движение дросселируемого хладагента.</w:t>
      </w:r>
    </w:p>
    <w:p w14:paraId="0A60903D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87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t>Методика численного расчета КТ с делением ее на короткие участки переменной длины реализована в виде программы для ЭВМ, база исходных данных которой насыщена показателями свойств 12 хладагентов. Обобщен</w:t>
      </w:r>
      <w:r>
        <w:rPr>
          <w:rStyle w:val="21"/>
          <w:color w:val="000000"/>
        </w:rPr>
        <w:softHyphen/>
        <w:t>ная программа представлена в удобном для пользователей виде. Она позво</w:t>
      </w:r>
      <w:r>
        <w:rPr>
          <w:rStyle w:val="21"/>
          <w:color w:val="000000"/>
        </w:rPr>
        <w:softHyphen/>
        <w:t>ляет выбрать диаметр КТ и вид хладагента, задать его параметры на входе в трубку и определить длину, при которой наступает критический режим или давление потока совпадает с заданным давлением кипения хладагента в ис</w:t>
      </w:r>
      <w:r>
        <w:rPr>
          <w:rStyle w:val="21"/>
          <w:color w:val="000000"/>
        </w:rPr>
        <w:softHyphen/>
        <w:t>парителе. Опробованы 4 модели учета истинного объемного паросодержания смеси. Лучшее совпадение с опытными данными пока что обеспечивает го</w:t>
      </w:r>
      <w:r>
        <w:rPr>
          <w:rStyle w:val="21"/>
          <w:color w:val="000000"/>
        </w:rPr>
        <w:softHyphen/>
        <w:t>могенная модель. Тем не менее, в программу расчетов введен коэффициент скольжения фаз, при равенстве которого единице истинное и расходное объ</w:t>
      </w:r>
      <w:r>
        <w:rPr>
          <w:rStyle w:val="21"/>
          <w:color w:val="000000"/>
        </w:rPr>
        <w:softHyphen/>
        <w:t>емные паросодержания совпадают.</w:t>
      </w:r>
    </w:p>
    <w:p w14:paraId="358A32F3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82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t>Приведен порядок построения основной и дополнительной характери</w:t>
      </w:r>
      <w:r>
        <w:rPr>
          <w:rStyle w:val="21"/>
          <w:color w:val="000000"/>
        </w:rPr>
        <w:softHyphen/>
        <w:t>стик КТ, первая из которых отражает зависимость массового расхода, а вто</w:t>
      </w:r>
      <w:r>
        <w:rPr>
          <w:rStyle w:val="21"/>
          <w:color w:val="000000"/>
        </w:rPr>
        <w:softHyphen/>
        <w:t>рая-зависимость критической температуры (давления) насыщения от состоя</w:t>
      </w:r>
      <w:r>
        <w:rPr>
          <w:rStyle w:val="21"/>
          <w:color w:val="000000"/>
        </w:rPr>
        <w:softHyphen/>
        <w:t>ния дросселируемого хладагента при фиксированных размерах трубки.</w:t>
      </w:r>
    </w:p>
    <w:p w14:paraId="11D1765D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82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lastRenderedPageBreak/>
        <w:t xml:space="preserve">Сопоставление результатов многочисленных расчетов КТ с опытными и </w:t>
      </w:r>
      <w:proofErr w:type="spellStart"/>
      <w:r>
        <w:rPr>
          <w:rStyle w:val="21"/>
          <w:color w:val="000000"/>
        </w:rPr>
        <w:t>эмпирическими’данными</w:t>
      </w:r>
      <w:proofErr w:type="spellEnd"/>
      <w:r>
        <w:rPr>
          <w:rStyle w:val="21"/>
          <w:color w:val="000000"/>
        </w:rPr>
        <w:t xml:space="preserve"> зарубежных специалистов показывает в целом хо</w:t>
      </w:r>
      <w:r>
        <w:rPr>
          <w:rStyle w:val="21"/>
          <w:color w:val="000000"/>
        </w:rPr>
        <w:softHyphen/>
        <w:t>рошее их совпадение. Обнаруживаются некоторые расхождения между дан</w:t>
      </w:r>
      <w:r>
        <w:rPr>
          <w:rStyle w:val="21"/>
          <w:color w:val="000000"/>
        </w:rPr>
        <w:softHyphen/>
        <w:t>ными разных исследователей. В частности, с использованием методики рас</w:t>
      </w:r>
      <w:r>
        <w:rPr>
          <w:rStyle w:val="21"/>
          <w:color w:val="000000"/>
        </w:rPr>
        <w:softHyphen/>
        <w:t xml:space="preserve">чета выявлены неточности в безразмерном уравнении и одном из графиков, приведенных в </w:t>
      </w:r>
      <w:r>
        <w:rPr>
          <w:rStyle w:val="21"/>
          <w:color w:val="000000"/>
          <w:lang w:val="en-US" w:eastAsia="en-US"/>
        </w:rPr>
        <w:t>ASHRAE</w:t>
      </w:r>
      <w:r w:rsidRPr="00161D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Handbook</w:t>
      </w:r>
      <w:r w:rsidRPr="00161D19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2002 г. Установлена </w:t>
      </w:r>
      <w:proofErr w:type="spellStart"/>
      <w:r>
        <w:rPr>
          <w:rStyle w:val="21"/>
          <w:color w:val="000000"/>
        </w:rPr>
        <w:t>ограничеснная</w:t>
      </w:r>
      <w:proofErr w:type="spellEnd"/>
      <w:r>
        <w:rPr>
          <w:rStyle w:val="21"/>
          <w:color w:val="000000"/>
        </w:rPr>
        <w:t xml:space="preserve"> об</w:t>
      </w:r>
      <w:r>
        <w:rPr>
          <w:rStyle w:val="21"/>
          <w:color w:val="000000"/>
        </w:rPr>
        <w:softHyphen/>
        <w:t>ласть применения обобщенного уравнения, опубликованного в статье [133].</w:t>
      </w:r>
    </w:p>
    <w:p w14:paraId="2BB67859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92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t>Методика распространена на расчет адиабатического движения одно</w:t>
      </w:r>
      <w:r>
        <w:rPr>
          <w:rStyle w:val="21"/>
          <w:color w:val="000000"/>
        </w:rPr>
        <w:softHyphen/>
        <w:t>фазной сжимаемой среды в трубопроводах с трением. На примере дроссель</w:t>
      </w:r>
      <w:r>
        <w:rPr>
          <w:rStyle w:val="21"/>
          <w:color w:val="000000"/>
        </w:rPr>
        <w:softHyphen/>
        <w:t>ной трубки с парообразным хладагентом показаны преимущества расчетной методики перед полученными в газовой динамике безразмерными соотноше</w:t>
      </w:r>
      <w:r>
        <w:rPr>
          <w:rStyle w:val="21"/>
          <w:color w:val="000000"/>
        </w:rPr>
        <w:softHyphen/>
        <w:t>ниями, основанными на зависимостях идеального газа. Установлено сущест</w:t>
      </w:r>
      <w:r>
        <w:rPr>
          <w:rStyle w:val="21"/>
          <w:color w:val="000000"/>
        </w:rPr>
        <w:softHyphen/>
        <w:t>венное влияние изменения плотности пара или газа на потери давления в трубах при скоростях выше 40 м/с.</w:t>
      </w:r>
    </w:p>
    <w:p w14:paraId="1233A868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92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t>Сравнительный анализ технических характеристик современных СКВ показывает, что энергоэффективность их сложным образом зависит от целого ряда факторов. Подготовлен перечень научно-технических мероприятий, на</w:t>
      </w:r>
      <w:r>
        <w:rPr>
          <w:rStyle w:val="21"/>
          <w:color w:val="000000"/>
        </w:rPr>
        <w:softHyphen/>
        <w:t>правленных на совершенствование судовых СКВ. На конкретном примере установлено влияние КТ на снижение эффективности ХМ в нерасчетных ре</w:t>
      </w:r>
      <w:r>
        <w:rPr>
          <w:rStyle w:val="21"/>
          <w:color w:val="000000"/>
        </w:rPr>
        <w:softHyphen/>
        <w:t>жимах. Оно обусловлено уменьшением пропускной способности КТ при снижении давления конденсации. Предложено подбирать размеры КТ для одноблочных СКВ по характерным для конкретного региона параметрам ок</w:t>
      </w:r>
      <w:r>
        <w:rPr>
          <w:rStyle w:val="21"/>
          <w:color w:val="000000"/>
        </w:rPr>
        <w:softHyphen/>
        <w:t>ружающей среды.</w:t>
      </w:r>
    </w:p>
    <w:p w14:paraId="62D0487D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92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t>Выявлены особенности циркуляции хладагента и стабилизации темпе</w:t>
      </w:r>
      <w:r>
        <w:rPr>
          <w:rStyle w:val="21"/>
          <w:color w:val="000000"/>
        </w:rPr>
        <w:softHyphen/>
        <w:t>ратурного режима в реверсивных ХМ для СКВ при использовании дроссель</w:t>
      </w:r>
      <w:r>
        <w:rPr>
          <w:rStyle w:val="21"/>
          <w:color w:val="000000"/>
        </w:rPr>
        <w:softHyphen/>
        <w:t xml:space="preserve">ных устройств разного типа. Приводятся характерные схемы включения КТ. Показано широкое применение дроссельных трубок в современных ХМ для </w:t>
      </w:r>
      <w:r>
        <w:rPr>
          <w:rStyle w:val="21"/>
          <w:color w:val="000000"/>
        </w:rPr>
        <w:lastRenderedPageBreak/>
        <w:t>выполнения вспомогательных функций.</w:t>
      </w:r>
    </w:p>
    <w:p w14:paraId="6B79D1C7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97"/>
        </w:tabs>
        <w:spacing w:before="0" w:after="0" w:line="480" w:lineRule="exact"/>
        <w:ind w:firstLine="420"/>
        <w:jc w:val="both"/>
      </w:pPr>
      <w:r>
        <w:rPr>
          <w:rStyle w:val="21"/>
          <w:color w:val="000000"/>
        </w:rPr>
        <w:t>Отмечены достоинства использования электронных регулирующих вен</w:t>
      </w:r>
      <w:r>
        <w:rPr>
          <w:rStyle w:val="21"/>
          <w:color w:val="000000"/>
        </w:rPr>
        <w:softHyphen/>
        <w:t>тилей в контурах регулирования подачи жидкого хладагента и поддержания температуры воздуха в помещении. Рассмотрены разновидности исполни</w:t>
      </w:r>
      <w:r>
        <w:rPr>
          <w:rStyle w:val="21"/>
          <w:color w:val="000000"/>
        </w:rPr>
        <w:softHyphen/>
        <w:t>тельных устройств ЭРВ. Получено уравнение, по которому формируется ПИ- закон в системе импульсного регулирования перегрева пара на выходе из воздухоохладителя. Приводится классификация и описание работы шаговых двигателей с учетом способа питания и коммутации обмоток.</w:t>
      </w:r>
    </w:p>
    <w:p w14:paraId="3B71AE7D" w14:textId="77777777" w:rsidR="00161D19" w:rsidRDefault="00161D19" w:rsidP="00161D19">
      <w:pPr>
        <w:pStyle w:val="210"/>
        <w:numPr>
          <w:ilvl w:val="0"/>
          <w:numId w:val="35"/>
        </w:numPr>
        <w:shd w:val="clear" w:color="auto" w:fill="auto"/>
        <w:tabs>
          <w:tab w:val="left" w:pos="691"/>
        </w:tabs>
        <w:spacing w:before="0" w:after="0" w:line="480" w:lineRule="exact"/>
        <w:ind w:firstLine="400"/>
        <w:jc w:val="both"/>
      </w:pPr>
      <w:r>
        <w:rPr>
          <w:rStyle w:val="21"/>
          <w:color w:val="000000"/>
        </w:rPr>
        <w:t>Разработана оригинальная схема устройства контроля влажного хода компрессора на базе дифференциальной термопары и электронного блока, который срабатывает при снижении перегрева пара лишь во время работы компрессора (патент №2362948). Дроссельное устройство в виде биметалли</w:t>
      </w:r>
      <w:r>
        <w:rPr>
          <w:rStyle w:val="21"/>
          <w:color w:val="000000"/>
        </w:rPr>
        <w:softHyphen/>
        <w:t>ческих лепестков, на которое получен патент №1795427, предложено исполь</w:t>
      </w:r>
      <w:r>
        <w:rPr>
          <w:rStyle w:val="21"/>
          <w:color w:val="000000"/>
        </w:rPr>
        <w:softHyphen/>
        <w:t>зовать для регулирования температуры в вентиляторных доводчиках СКВ с жидким тепло-</w:t>
      </w:r>
      <w:proofErr w:type="spellStart"/>
      <w:r>
        <w:rPr>
          <w:rStyle w:val="21"/>
          <w:color w:val="000000"/>
        </w:rPr>
        <w:t>хладоносителем</w:t>
      </w:r>
      <w:proofErr w:type="spellEnd"/>
      <w:r>
        <w:rPr>
          <w:rStyle w:val="21"/>
          <w:color w:val="000000"/>
        </w:rPr>
        <w:t>.</w:t>
      </w:r>
    </w:p>
    <w:p w14:paraId="458E4B73" w14:textId="133FBA2B" w:rsidR="00161D19" w:rsidRPr="00161D19" w:rsidRDefault="00161D19" w:rsidP="00161D19">
      <w:r>
        <w:rPr>
          <w:rStyle w:val="21"/>
          <w:color w:val="000000"/>
        </w:rPr>
        <w:t>Экспериментальная проверка качества функционирования многозо</w:t>
      </w:r>
      <w:r>
        <w:rPr>
          <w:rStyle w:val="21"/>
          <w:color w:val="000000"/>
        </w:rPr>
        <w:softHyphen/>
        <w:t>нальной системы с ЭРВ в переходных процессах указывает на необходимость доступа специалистов по техническому обслуживанию СКВ к изменению па</w:t>
      </w:r>
      <w:r>
        <w:rPr>
          <w:rStyle w:val="21"/>
          <w:color w:val="000000"/>
        </w:rPr>
        <w:softHyphen/>
        <w:t>раметров настройки систем цифрового регулирования</w:t>
      </w:r>
    </w:p>
    <w:sectPr w:rsidR="00161D19" w:rsidRPr="00161D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C878" w14:textId="77777777" w:rsidR="00751857" w:rsidRDefault="00751857">
      <w:pPr>
        <w:spacing w:after="0" w:line="240" w:lineRule="auto"/>
      </w:pPr>
      <w:r>
        <w:separator/>
      </w:r>
    </w:p>
  </w:endnote>
  <w:endnote w:type="continuationSeparator" w:id="0">
    <w:p w14:paraId="416E096E" w14:textId="77777777" w:rsidR="00751857" w:rsidRDefault="0075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5D89" w14:textId="77777777" w:rsidR="00751857" w:rsidRDefault="00751857">
      <w:pPr>
        <w:spacing w:after="0" w:line="240" w:lineRule="auto"/>
      </w:pPr>
      <w:r>
        <w:separator/>
      </w:r>
    </w:p>
  </w:footnote>
  <w:footnote w:type="continuationSeparator" w:id="0">
    <w:p w14:paraId="4B085D79" w14:textId="77777777" w:rsidR="00751857" w:rsidRDefault="0075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8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9"/>
  </w:num>
  <w:num w:numId="5">
    <w:abstractNumId w:val="24"/>
  </w:num>
  <w:num w:numId="6">
    <w:abstractNumId w:val="13"/>
  </w:num>
  <w:num w:numId="7">
    <w:abstractNumId w:val="14"/>
  </w:num>
  <w:num w:numId="8">
    <w:abstractNumId w:val="15"/>
  </w:num>
  <w:num w:numId="9">
    <w:abstractNumId w:val="19"/>
  </w:num>
  <w:num w:numId="10">
    <w:abstractNumId w:val="20"/>
  </w:num>
  <w:num w:numId="11">
    <w:abstractNumId w:val="6"/>
  </w:num>
  <w:num w:numId="12">
    <w:abstractNumId w:val="27"/>
  </w:num>
  <w:num w:numId="13">
    <w:abstractNumId w:val="28"/>
  </w:num>
  <w:num w:numId="14">
    <w:abstractNumId w:val="31"/>
  </w:num>
  <w:num w:numId="15">
    <w:abstractNumId w:val="32"/>
  </w:num>
  <w:num w:numId="16">
    <w:abstractNumId w:val="33"/>
  </w:num>
  <w:num w:numId="17">
    <w:abstractNumId w:val="34"/>
  </w:num>
  <w:num w:numId="18">
    <w:abstractNumId w:val="16"/>
  </w:num>
  <w:num w:numId="19">
    <w:abstractNumId w:val="17"/>
  </w:num>
  <w:num w:numId="20">
    <w:abstractNumId w:val="18"/>
  </w:num>
  <w:num w:numId="21">
    <w:abstractNumId w:val="25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0"/>
  </w:num>
  <w:num w:numId="27">
    <w:abstractNumId w:val="1"/>
  </w:num>
  <w:num w:numId="28">
    <w:abstractNumId w:val="2"/>
  </w:num>
  <w:num w:numId="29">
    <w:abstractNumId w:val="29"/>
  </w:num>
  <w:num w:numId="30">
    <w:abstractNumId w:val="30"/>
  </w:num>
  <w:num w:numId="31">
    <w:abstractNumId w:val="7"/>
  </w:num>
  <w:num w:numId="32">
    <w:abstractNumId w:val="3"/>
  </w:num>
  <w:num w:numId="33">
    <w:abstractNumId w:val="4"/>
  </w:num>
  <w:num w:numId="34">
    <w:abstractNumId w:val="10"/>
  </w:num>
  <w:num w:numId="3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857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154825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9754</cp:revision>
  <dcterms:created xsi:type="dcterms:W3CDTF">2024-06-20T08:51:00Z</dcterms:created>
  <dcterms:modified xsi:type="dcterms:W3CDTF">2025-03-02T12:25:00Z</dcterms:modified>
  <cp:category/>
</cp:coreProperties>
</file>