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D0DA3AB" w:rsidR="00FC58E6" w:rsidRPr="00CC1DEA" w:rsidRDefault="00CC1DEA" w:rsidP="00CC1DEA">
      <w:r>
        <w:rPr>
          <w:rFonts w:ascii="Verdana" w:hAnsi="Verdana"/>
          <w:b/>
          <w:bCs/>
          <w:color w:val="000000"/>
          <w:shd w:val="clear" w:color="auto" w:fill="FFFFFF"/>
        </w:rPr>
        <w:t>Коваленко Євгенія Павлівна. Клініко-патогенетичне обґрунтування підходів до лікування жінок з гіперплазією ендометрію.- Дисертація канд. мед. наук: 14.01.01, Держ. установа "Ін-т педіатрії, акушерства і гінекології НАМН України". - К., 2012.- 200 с. : рис.</w:t>
      </w:r>
    </w:p>
    <w:sectPr w:rsidR="00FC58E6" w:rsidRPr="00CC1D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7588" w14:textId="77777777" w:rsidR="00207DAE" w:rsidRDefault="00207DAE">
      <w:pPr>
        <w:spacing w:after="0" w:line="240" w:lineRule="auto"/>
      </w:pPr>
      <w:r>
        <w:separator/>
      </w:r>
    </w:p>
  </w:endnote>
  <w:endnote w:type="continuationSeparator" w:id="0">
    <w:p w14:paraId="3BDC23E2" w14:textId="77777777" w:rsidR="00207DAE" w:rsidRDefault="0020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A9F0" w14:textId="77777777" w:rsidR="00207DAE" w:rsidRDefault="00207DAE">
      <w:pPr>
        <w:spacing w:after="0" w:line="240" w:lineRule="auto"/>
      </w:pPr>
      <w:r>
        <w:separator/>
      </w:r>
    </w:p>
  </w:footnote>
  <w:footnote w:type="continuationSeparator" w:id="0">
    <w:p w14:paraId="5066D868" w14:textId="77777777" w:rsidR="00207DAE" w:rsidRDefault="0020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7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AE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107907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1770</cp:revision>
  <dcterms:created xsi:type="dcterms:W3CDTF">2024-06-20T08:51:00Z</dcterms:created>
  <dcterms:modified xsi:type="dcterms:W3CDTF">2024-12-27T16:41:00Z</dcterms:modified>
  <cp:category/>
</cp:coreProperties>
</file>