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8E6AD8" w:rsidRDefault="008E6AD8" w:rsidP="008E6AD8">
      <w:r w:rsidRPr="00D858E0">
        <w:rPr>
          <w:rFonts w:ascii="Times New Roman" w:hAnsi="Times New Roman" w:cs="Times New Roman"/>
          <w:b/>
          <w:sz w:val="24"/>
          <w:szCs w:val="24"/>
          <w:lang w:eastAsia="ru-RU"/>
        </w:rPr>
        <w:t>Шевчук Лариса Миколаївна</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старший викладач кафедри цивільно-правових дисциплін Волинського національного університету імені Лесі Українки.</w:t>
      </w:r>
      <w:r w:rsidRPr="00D858E0">
        <w:rPr>
          <w:rFonts w:ascii="Times New Roman" w:hAnsi="Times New Roman" w:cs="Times New Roman"/>
          <w:spacing w:val="-29"/>
          <w:sz w:val="24"/>
          <w:szCs w:val="24"/>
        </w:rPr>
        <w:t xml:space="preserve"> </w:t>
      </w:r>
      <w:r w:rsidRPr="00D858E0">
        <w:rPr>
          <w:rFonts w:ascii="Times New Roman" w:hAnsi="Times New Roman" w:cs="Times New Roman"/>
          <w:sz w:val="24"/>
          <w:szCs w:val="24"/>
        </w:rPr>
        <w:t>Назва дисертації: «</w:t>
      </w:r>
      <w:r w:rsidRPr="00D858E0">
        <w:rPr>
          <w:rFonts w:ascii="Times New Roman" w:hAnsi="Times New Roman" w:cs="Times New Roman"/>
          <w:bCs/>
          <w:iCs/>
          <w:sz w:val="24"/>
          <w:szCs w:val="24"/>
        </w:rPr>
        <w:t>Екологічні аспекти публічних закупівель в Україні: національне законодавство та стандарти ЄС</w:t>
      </w:r>
      <w:r w:rsidRPr="00D858E0">
        <w:rPr>
          <w:rFonts w:ascii="Times New Roman" w:hAnsi="Times New Roman" w:cs="Times New Roman"/>
          <w:sz w:val="24"/>
          <w:szCs w:val="24"/>
        </w:rPr>
        <w:t>». Шифр та назва спеціальності — 12.00.06 — земельне право; аграрне право; екологічне право; природо ресурсне право. Спецрада Д 41.086.04 Національного університету «Одеська юридична академія»</w:t>
      </w:r>
    </w:p>
    <w:sectPr w:rsidR="000F2856" w:rsidRPr="008E6AD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8E6AD8" w:rsidRPr="008E6A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BF3FE-4CB2-4B68-9756-14E1616B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2021-08-07T15:41:00Z</dcterms:created>
  <dcterms:modified xsi:type="dcterms:W3CDTF">2021-08-07T19:00:00Z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