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1E66" w14:textId="35E98F16" w:rsidR="00512B6B" w:rsidRDefault="005062C7" w:rsidP="005062C7">
      <w:pPr>
        <w:rPr>
          <w:rFonts w:ascii="Verdana" w:hAnsi="Verdana"/>
          <w:b/>
          <w:bCs/>
          <w:color w:val="000000"/>
          <w:shd w:val="clear" w:color="auto" w:fill="FFFFFF"/>
        </w:rPr>
      </w:pPr>
      <w:r>
        <w:rPr>
          <w:rFonts w:ascii="Verdana" w:hAnsi="Verdana"/>
          <w:b/>
          <w:bCs/>
          <w:color w:val="000000"/>
          <w:shd w:val="clear" w:color="auto" w:fill="FFFFFF"/>
        </w:rPr>
        <w:t>Ян Сухун. Формування і діяльність недержавних вугільних підприємств на основі мотивації праці : дис... канд. екон. наук: 08.06.01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62C7" w:rsidRPr="005062C7" w14:paraId="6D7349F1" w14:textId="77777777" w:rsidTr="005062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2C7" w:rsidRPr="005062C7" w14:paraId="6728A76E" w14:textId="77777777">
              <w:trPr>
                <w:tblCellSpacing w:w="0" w:type="dxa"/>
              </w:trPr>
              <w:tc>
                <w:tcPr>
                  <w:tcW w:w="0" w:type="auto"/>
                  <w:vAlign w:val="center"/>
                  <w:hideMark/>
                </w:tcPr>
                <w:p w14:paraId="2CCD6597"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b/>
                      <w:bCs/>
                      <w:sz w:val="24"/>
                      <w:szCs w:val="24"/>
                    </w:rPr>
                    <w:lastRenderedPageBreak/>
                    <w:t>Ян Сухун. Формування і діяльність недержавних вугільних</w:t>
                  </w:r>
                  <w:r w:rsidRPr="005062C7">
                    <w:rPr>
                      <w:rFonts w:ascii="Times New Roman" w:eastAsia="Times New Roman" w:hAnsi="Times New Roman" w:cs="Times New Roman"/>
                      <w:b/>
                      <w:bCs/>
                      <w:sz w:val="24"/>
                      <w:szCs w:val="24"/>
                    </w:rPr>
                    <w:br/>
                    <w:t>підприємств на основі мотивації праці. - Рукопис.</w:t>
                  </w:r>
                </w:p>
                <w:p w14:paraId="5EBF0A20"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Дисертація на здобуття вченого ступеня кандидата економічних наук за фахом 08.06.01 - економіка, організація і управління підприємствами. – Національний гірський університет, Дніпропетровськ, 2005.</w:t>
                  </w:r>
                </w:p>
                <w:p w14:paraId="61F45746"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Розглянуто стан вугільної галузі і особливості господарської діяльності недержавних шахт Китаю. Встановлено, що мотиви трудової діяльності не були об'єктом системного економічного дослідження. При цьому давалася якісна оцінка чинників мотивації, а їх кількісна оцінка, ранжирування і виділення пріоритетності не проводилася.</w:t>
                  </w:r>
                </w:p>
                <w:p w14:paraId="75C4F69D"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Проведено дослідження формування і діяльності недержавних підприємств, у тому числі і вугільних шахт нового Китаю. Показано зв'язок між зростанням ВНП, розвитком приватної економіки і вдосконаленням її економічної бази. Показано залежність розвитку недержавних підприємств Китаю від політичної ситуації в країні.</w:t>
                  </w:r>
                </w:p>
                <w:p w14:paraId="2035CB3D"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Досліджені форми управління і контролю на недержавних підприємствах. Ухвалення стратегічних управлінських рішень основним інвестором з 1999 по 2004 рр. знизилося з 63,6 до 39,7%, а сумісних рішень основного інвестора і директора збільшилося з 20,7 до 29,6%. Встановлена залежність між освітнім рівнем управління недержавними підприємствами і їх масштабом, в якій врахована питома вага підприємців за освітнім рівнем, їх часткою серед керівників крупних підприємств і серед збанкрутілих підприємців.</w:t>
                  </w:r>
                </w:p>
                <w:p w14:paraId="4AC2B3B5"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Автором розроблені методика досліджень пріоритетів мотивації за допомогою матриці НГУ, методика ранжирування чинників мотивації праці, методика чинників мотивації праці з урахуванням віку, кваліфікації і складнощі виконуваних робіт, методика шахтних досліджень.</w:t>
                  </w:r>
                </w:p>
                <w:p w14:paraId="2A750AB6"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За розробленими методиками проведені економіко-соціологічні дослідження на недержавній шахті «Іун-Цуен», які порівнювалися з результатами аналогічних досліджень на державній шахті «Цун-Цзуан». Хронометражними вимірами в шахтних умовах підтверджена ефективність роботи бригад, сформованих з урахуванням мотивації праці.</w:t>
                  </w:r>
                </w:p>
              </w:tc>
            </w:tr>
          </w:tbl>
          <w:p w14:paraId="1DAC1376" w14:textId="77777777" w:rsidR="005062C7" w:rsidRPr="005062C7" w:rsidRDefault="005062C7" w:rsidP="005062C7">
            <w:pPr>
              <w:spacing w:after="0" w:line="240" w:lineRule="auto"/>
              <w:rPr>
                <w:rFonts w:ascii="Times New Roman" w:eastAsia="Times New Roman" w:hAnsi="Times New Roman" w:cs="Times New Roman"/>
                <w:sz w:val="24"/>
                <w:szCs w:val="24"/>
              </w:rPr>
            </w:pPr>
          </w:p>
        </w:tc>
      </w:tr>
      <w:tr w:rsidR="005062C7" w:rsidRPr="005062C7" w14:paraId="592F287F" w14:textId="77777777" w:rsidTr="005062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62C7" w:rsidRPr="005062C7" w14:paraId="327D165E" w14:textId="77777777">
              <w:trPr>
                <w:tblCellSpacing w:w="0" w:type="dxa"/>
              </w:trPr>
              <w:tc>
                <w:tcPr>
                  <w:tcW w:w="0" w:type="auto"/>
                  <w:vAlign w:val="center"/>
                  <w:hideMark/>
                </w:tcPr>
                <w:p w14:paraId="7AE8859A" w14:textId="77777777" w:rsidR="005062C7" w:rsidRPr="005062C7" w:rsidRDefault="005062C7" w:rsidP="00506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В дисертації вирішено актуальну науково-практичну задачу теоретичного обґрунтування та вдосконалення механізму формування і діяльності недержавних вугільних підприємств на основі мотивації праці, що дало змогу сформулювати такі висновки:</w:t>
                  </w:r>
                </w:p>
                <w:p w14:paraId="455A6A3E" w14:textId="77777777" w:rsidR="005062C7" w:rsidRPr="005062C7" w:rsidRDefault="005062C7" w:rsidP="005440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Розвиток недержавних підприємств, у тому числі вугільних шахт, характеризується політичною чутливістю і залежністю від законодавчої підтримки, а зростання ВНП держави пов’язано з розвитком недержавних підприємств з 1949 по 1958 рр. параболічною залежністю, а з 1978 по 2004 рр. – лінійною.</w:t>
                  </w:r>
                </w:p>
                <w:p w14:paraId="38AAABC2" w14:textId="77777777" w:rsidR="005062C7" w:rsidRPr="005062C7" w:rsidRDefault="005062C7" w:rsidP="005440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Розроблено метод дослідження мотивації праці за „мотиваційною драбинкою” Mc Kinsey, який на відміну від існуючих встановлюється на основі економіко-соціологічних досліджень методом анкетування з вказівкою респондентами пріоритетів ступенів Mc Kinsey, що дозволяє кількісно оцінити пріоритети мотивації й їх ранжирування.</w:t>
                  </w:r>
                </w:p>
                <w:p w14:paraId="068C0626" w14:textId="77777777" w:rsidR="005062C7" w:rsidRPr="005062C7" w:rsidRDefault="005062C7" w:rsidP="005440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Запропоновані чинники кількісної оцінки факторів мотивації, які враховують залежність від віку працівників, її кваліфікації і складності виконуваних робіт.</w:t>
                  </w:r>
                </w:p>
                <w:p w14:paraId="44D49D05" w14:textId="77777777" w:rsidR="005062C7" w:rsidRPr="005062C7" w:rsidRDefault="005062C7" w:rsidP="005440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lastRenderedPageBreak/>
                    <w:t>Розроблено матрицю НГУ, за допомогою якої можна встановлювати пріоритети мотивації, і питому вагу кожного фактору серед усіх значущих факторів мотивації, що дозволяє диференційовано впроваджувати мотивацію праці на підприємстві з урахуванням погляду працівників.</w:t>
                  </w:r>
                </w:p>
                <w:p w14:paraId="2B98B204" w14:textId="77777777" w:rsidR="005062C7" w:rsidRPr="005062C7" w:rsidRDefault="005062C7" w:rsidP="005440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Підбір, формування та управління виробничим персоналом промислового підприємства повинні здійснюватися за картою рейтингу елементів системи мотивації праці робітників підприємства з урахуванням їх кваліфікації, складності виконуваних робіт та пріоритетів елементів мотивації в кожній віковій групі.</w:t>
                  </w:r>
                </w:p>
                <w:p w14:paraId="1BF21E32" w14:textId="77777777" w:rsidR="005062C7" w:rsidRPr="005062C7" w:rsidRDefault="005062C7" w:rsidP="005440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62C7">
                    <w:rPr>
                      <w:rFonts w:ascii="Times New Roman" w:eastAsia="Times New Roman" w:hAnsi="Times New Roman" w:cs="Times New Roman"/>
                      <w:sz w:val="24"/>
                      <w:szCs w:val="24"/>
                    </w:rPr>
                    <w:t>Ефективність роботи бригад, сформованих з урахуванням мотивації праці підтверджена даними хронометражних спостережень при встановленні шахтного кріплення. Результати дослідження показують, що завдяки мотивації праці на вугільних шахтах продуктивність праці на окремих видах гірничих робіт може підвищитися до 30%.</w:t>
                  </w:r>
                </w:p>
              </w:tc>
            </w:tr>
          </w:tbl>
          <w:p w14:paraId="03CFE274" w14:textId="77777777" w:rsidR="005062C7" w:rsidRPr="005062C7" w:rsidRDefault="005062C7" w:rsidP="005062C7">
            <w:pPr>
              <w:spacing w:after="0" w:line="240" w:lineRule="auto"/>
              <w:rPr>
                <w:rFonts w:ascii="Times New Roman" w:eastAsia="Times New Roman" w:hAnsi="Times New Roman" w:cs="Times New Roman"/>
                <w:sz w:val="24"/>
                <w:szCs w:val="24"/>
              </w:rPr>
            </w:pPr>
          </w:p>
        </w:tc>
      </w:tr>
    </w:tbl>
    <w:p w14:paraId="5C230473" w14:textId="77777777" w:rsidR="005062C7" w:rsidRPr="005062C7" w:rsidRDefault="005062C7" w:rsidP="005062C7"/>
    <w:sectPr w:rsidR="005062C7" w:rsidRPr="005062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7E26" w14:textId="77777777" w:rsidR="005440AB" w:rsidRDefault="005440AB">
      <w:pPr>
        <w:spacing w:after="0" w:line="240" w:lineRule="auto"/>
      </w:pPr>
      <w:r>
        <w:separator/>
      </w:r>
    </w:p>
  </w:endnote>
  <w:endnote w:type="continuationSeparator" w:id="0">
    <w:p w14:paraId="7480D959" w14:textId="77777777" w:rsidR="005440AB" w:rsidRDefault="0054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C4C6" w14:textId="77777777" w:rsidR="005440AB" w:rsidRDefault="005440AB">
      <w:pPr>
        <w:spacing w:after="0" w:line="240" w:lineRule="auto"/>
      </w:pPr>
      <w:r>
        <w:separator/>
      </w:r>
    </w:p>
  </w:footnote>
  <w:footnote w:type="continuationSeparator" w:id="0">
    <w:p w14:paraId="228CE334" w14:textId="77777777" w:rsidR="005440AB" w:rsidRDefault="0054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40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39D"/>
    <w:multiLevelType w:val="multilevel"/>
    <w:tmpl w:val="931A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0AB"/>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81698</TotalTime>
  <Pages>3</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2275</cp:revision>
  <dcterms:created xsi:type="dcterms:W3CDTF">2024-06-20T08:51:00Z</dcterms:created>
  <dcterms:modified xsi:type="dcterms:W3CDTF">2024-09-14T19:10:00Z</dcterms:modified>
  <cp:category/>
</cp:coreProperties>
</file>