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A63E" w14:textId="77777777" w:rsidR="00097C93" w:rsidRDefault="00097C93" w:rsidP="00097C9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Чабаненко, Алексей Андреевич.</w:t>
      </w:r>
      <w:r>
        <w:rPr>
          <w:rFonts w:ascii="Helvetica" w:hAnsi="Helvetica" w:cs="Helvetica"/>
          <w:color w:val="222222"/>
          <w:sz w:val="21"/>
          <w:szCs w:val="21"/>
        </w:rPr>
        <w:br/>
      </w:r>
      <w:r>
        <w:rPr>
          <w:rStyle w:val="js-item-maininfo"/>
          <w:rFonts w:ascii="Helvetica" w:hAnsi="Helvetica" w:cs="Helvetica"/>
          <w:b/>
          <w:bCs/>
          <w:color w:val="222222"/>
          <w:sz w:val="21"/>
          <w:szCs w:val="21"/>
        </w:rPr>
        <w:t>Локальное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упрочнение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тонкостенных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способом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местного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нагрева</w:t>
      </w:r>
      <w:r>
        <w:rPr>
          <w:rStyle w:val="js-item-maininfo"/>
          <w:rFonts w:ascii="Helvetica" w:hAnsi="Helvetica" w:cs="Helvetica"/>
          <w:color w:val="222222"/>
          <w:sz w:val="21"/>
          <w:szCs w:val="21"/>
        </w:rPr>
        <w:t> : диссертация ... кандидата физико-математических наук : 01.02.04. - Львов, 1985. - 167 с. : ил.</w:t>
      </w:r>
      <w:r>
        <w:rPr>
          <w:rStyle w:val="search-descr"/>
          <w:rFonts w:ascii="Helvetica" w:hAnsi="Helvetica" w:cs="Helvetica"/>
          <w:color w:val="222222"/>
          <w:sz w:val="21"/>
          <w:szCs w:val="21"/>
        </w:rPr>
        <w:t>больше</w:t>
      </w:r>
    </w:p>
    <w:p w14:paraId="75915849" w14:textId="77777777" w:rsidR="00097C93" w:rsidRDefault="00097C93" w:rsidP="00097C9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3F4D876" w14:textId="77777777" w:rsidR="00097C93" w:rsidRDefault="00097C93" w:rsidP="00097C93">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3210F18" w14:textId="77777777" w:rsidR="00097C93" w:rsidRDefault="00097C93" w:rsidP="00097C9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bh ^S-I/M^H-S АКАДЕМИЯ НАУК УКРАИНСКОЙ ССР ПРОБЛШ МЕХАНИКИ И МАТЕМАТИКИ й н с ш у т пршшдаых На правах рукописи УДК 539.374 </w:t>
      </w:r>
      <w:r>
        <w:rPr>
          <w:rFonts w:ascii="Helvetica" w:hAnsi="Helvetica" w:cs="Helvetica"/>
          <w:b/>
          <w:bCs/>
          <w:color w:val="222222"/>
          <w:sz w:val="21"/>
          <w:szCs w:val="21"/>
        </w:rPr>
        <w:t>ЧАБАНЕНКО</w:t>
      </w:r>
      <w:r>
        <w:rPr>
          <w:rFonts w:ascii="Helvetica" w:hAnsi="Helvetica" w:cs="Helvetica"/>
          <w:color w:val="222222"/>
          <w:sz w:val="21"/>
          <w:szCs w:val="21"/>
        </w:rPr>
        <w:t> </w:t>
      </w:r>
      <w:r>
        <w:rPr>
          <w:rFonts w:ascii="Helvetica" w:hAnsi="Helvetica" w:cs="Helvetica"/>
          <w:b/>
          <w:bCs/>
          <w:color w:val="222222"/>
          <w:sz w:val="21"/>
          <w:szCs w:val="21"/>
        </w:rPr>
        <w:t>АЛЕКСЕЙ</w:t>
      </w:r>
      <w:r>
        <w:rPr>
          <w:rFonts w:ascii="Helvetica" w:hAnsi="Helvetica" w:cs="Helvetica"/>
          <w:color w:val="222222"/>
          <w:sz w:val="21"/>
          <w:szCs w:val="21"/>
        </w:rPr>
        <w:t> </w:t>
      </w:r>
      <w:r>
        <w:rPr>
          <w:rFonts w:ascii="Helvetica" w:hAnsi="Helvetica" w:cs="Helvetica"/>
          <w:b/>
          <w:bCs/>
          <w:color w:val="222222"/>
          <w:sz w:val="21"/>
          <w:szCs w:val="21"/>
        </w:rPr>
        <w:t>АНДРЕЕВИЧ</w:t>
      </w:r>
      <w:r>
        <w:rPr>
          <w:rFonts w:ascii="Helvetica" w:hAnsi="Helvetica" w:cs="Helvetica"/>
          <w:color w:val="222222"/>
          <w:sz w:val="21"/>
          <w:szCs w:val="21"/>
        </w:rPr>
        <w:t> </w:t>
      </w:r>
      <w:r>
        <w:rPr>
          <w:rFonts w:ascii="Helvetica" w:hAnsi="Helvetica" w:cs="Helvetica"/>
          <w:b/>
          <w:bCs/>
          <w:color w:val="222222"/>
          <w:sz w:val="21"/>
          <w:szCs w:val="21"/>
        </w:rPr>
        <w:t>ЛОКАЛЬНОЕ</w:t>
      </w:r>
      <w:r>
        <w:rPr>
          <w:rFonts w:ascii="Helvetica" w:hAnsi="Helvetica" w:cs="Helvetica"/>
          <w:color w:val="222222"/>
          <w:sz w:val="21"/>
          <w:szCs w:val="21"/>
        </w:rPr>
        <w:t> </w:t>
      </w:r>
      <w:r>
        <w:rPr>
          <w:rFonts w:ascii="Helvetica" w:hAnsi="Helvetica" w:cs="Helvetica"/>
          <w:b/>
          <w:bCs/>
          <w:color w:val="222222"/>
          <w:sz w:val="21"/>
          <w:szCs w:val="21"/>
        </w:rPr>
        <w:t>УПРОЧНЕНИЕ</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КОНТРУКЦИЙ ШОСОБОМ </w:t>
      </w:r>
      <w:r>
        <w:rPr>
          <w:rFonts w:ascii="Helvetica" w:hAnsi="Helvetica" w:cs="Helvetica"/>
          <w:b/>
          <w:bCs/>
          <w:color w:val="222222"/>
          <w:sz w:val="21"/>
          <w:szCs w:val="21"/>
        </w:rPr>
        <w:t>МЕСТНОГО</w:t>
      </w:r>
      <w:r>
        <w:rPr>
          <w:rFonts w:ascii="Helvetica" w:hAnsi="Helvetica" w:cs="Helvetica"/>
          <w:color w:val="222222"/>
          <w:sz w:val="21"/>
          <w:szCs w:val="21"/>
        </w:rPr>
        <w:t> </w:t>
      </w:r>
      <w:r>
        <w:rPr>
          <w:rFonts w:ascii="Helvetica" w:hAnsi="Helvetica" w:cs="Helvetica"/>
          <w:b/>
          <w:bCs/>
          <w:color w:val="222222"/>
          <w:sz w:val="21"/>
          <w:szCs w:val="21"/>
        </w:rPr>
        <w:t>НАГРЕВА</w:t>
      </w:r>
      <w:r>
        <w:rPr>
          <w:rFonts w:ascii="Helvetica" w:hAnsi="Helvetica" w:cs="Helvetica"/>
          <w:color w:val="222222"/>
          <w:sz w:val="21"/>
          <w:szCs w:val="21"/>
        </w:rPr>
        <w:t> 01.02.04 - механика деформируемого твердого тела Диссертаддця на соискание</w:t>
      </w:r>
    </w:p>
    <w:p w14:paraId="664CD898" w14:textId="77777777" w:rsidR="00097C93" w:rsidRDefault="00097C93" w:rsidP="00097C93">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2D1E26FF" w14:textId="77777777" w:rsidR="00097C93" w:rsidRDefault="00097C93" w:rsidP="00097C9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ОПРЕДЕЛЕНИЕ ОБЛАСТЕЙ НАВЕДЕНИЯ ОСТАТОЧНЫХ ПЛАСТИЧЕСКИХ Д Е Ф О Н Щ Й Й ПРИМЕНИТЕЛЬНО К </w:t>
      </w:r>
      <w:r>
        <w:rPr>
          <w:rFonts w:ascii="Helvetica" w:hAnsi="Helvetica" w:cs="Helvetica"/>
          <w:b/>
          <w:bCs/>
          <w:color w:val="222222"/>
          <w:sz w:val="21"/>
          <w:szCs w:val="21"/>
        </w:rPr>
        <w:t>МЕСТНОМУ</w:t>
      </w:r>
      <w:r>
        <w:rPr>
          <w:rFonts w:ascii="Helvetica" w:hAnsi="Helvetica" w:cs="Helvetica"/>
          <w:color w:val="222222"/>
          <w:sz w:val="21"/>
          <w:szCs w:val="21"/>
        </w:rPr>
        <w:t> </w:t>
      </w:r>
      <w:r>
        <w:rPr>
          <w:rFonts w:ascii="Helvetica" w:hAnsi="Helvetica" w:cs="Helvetica"/>
          <w:b/>
          <w:bCs/>
          <w:color w:val="222222"/>
          <w:sz w:val="21"/>
          <w:szCs w:val="21"/>
        </w:rPr>
        <w:t>УПРОЧНЕНИЮ</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Во втором разделе решается вопрос о выборе места </w:t>
      </w:r>
      <w:r>
        <w:rPr>
          <w:rFonts w:ascii="Helvetica" w:hAnsi="Helvetica" w:cs="Helvetica"/>
          <w:b/>
          <w:bCs/>
          <w:color w:val="222222"/>
          <w:sz w:val="21"/>
          <w:szCs w:val="21"/>
        </w:rPr>
        <w:t>нагрева</w:t>
      </w:r>
      <w:r>
        <w:rPr>
          <w:rFonts w:ascii="Helvetica" w:hAnsi="Helvetica" w:cs="Helvetica"/>
          <w:color w:val="222222"/>
          <w:sz w:val="21"/>
          <w:szCs w:val="21"/>
        </w:rPr>
        <w:t> при </w:t>
      </w:r>
      <w:r>
        <w:rPr>
          <w:rFonts w:ascii="Helvetica" w:hAnsi="Helvetica" w:cs="Helvetica"/>
          <w:b/>
          <w:bCs/>
          <w:color w:val="222222"/>
          <w:sz w:val="21"/>
          <w:szCs w:val="21"/>
        </w:rPr>
        <w:t>локальной</w:t>
      </w:r>
      <w:r>
        <w:rPr>
          <w:rFonts w:ascii="Helvetica" w:hAnsi="Helvetica" w:cs="Helvetica"/>
          <w:color w:val="222222"/>
          <w:sz w:val="21"/>
          <w:szCs w:val="21"/>
        </w:rPr>
        <w:t> упрочняющей обработке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w:t>
      </w:r>
      <w:r>
        <w:rPr>
          <w:rFonts w:ascii="Helvetica" w:hAnsi="Helvetica" w:cs="Helvetica"/>
          <w:b/>
          <w:bCs/>
          <w:color w:val="222222"/>
          <w:sz w:val="21"/>
          <w:szCs w:val="21"/>
        </w:rPr>
        <w:softHyphen/>
        <w:t xml:space="preserve"> струкций</w:t>
      </w:r>
      <w:r>
        <w:rPr>
          <w:rFonts w:ascii="Helvetica" w:hAnsi="Helvetica" w:cs="Helvetica"/>
          <w:color w:val="222222"/>
          <w:sz w:val="21"/>
          <w:szCs w:val="21"/>
        </w:rPr>
        <w:t>, имеющих вид пластин, пологой сферической</w:t>
      </w:r>
    </w:p>
    <w:p w14:paraId="78CACE10" w14:textId="77777777" w:rsidR="00097C93" w:rsidRDefault="00097C93" w:rsidP="00097C93">
      <w:pPr>
        <w:widowControl/>
        <w:numPr>
          <w:ilvl w:val="0"/>
          <w:numId w:val="4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156</w:t>
      </w:r>
    </w:p>
    <w:p w14:paraId="17503C51" w14:textId="77777777" w:rsidR="00097C93" w:rsidRDefault="00097C93" w:rsidP="00097C9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 Машиностроение, 1974. - 320 с. 111. </w:t>
      </w:r>
      <w:r>
        <w:rPr>
          <w:rFonts w:ascii="Helvetica" w:hAnsi="Helvetica" w:cs="Helvetica"/>
          <w:b/>
          <w:bCs/>
          <w:color w:val="222222"/>
          <w:sz w:val="21"/>
          <w:szCs w:val="21"/>
        </w:rPr>
        <w:t>Чабаненко</w:t>
      </w:r>
      <w:r>
        <w:rPr>
          <w:rFonts w:ascii="Helvetica" w:hAnsi="Helvetica" w:cs="Helvetica"/>
          <w:color w:val="222222"/>
          <w:sz w:val="21"/>
          <w:szCs w:val="21"/>
        </w:rPr>
        <w:t> А.А. </w:t>
      </w:r>
      <w:r>
        <w:rPr>
          <w:rFonts w:ascii="Helvetica" w:hAnsi="Helvetica" w:cs="Helvetica"/>
          <w:b/>
          <w:bCs/>
          <w:color w:val="222222"/>
          <w:sz w:val="21"/>
          <w:szCs w:val="21"/>
        </w:rPr>
        <w:t>Местное</w:t>
      </w:r>
      <w:r>
        <w:rPr>
          <w:rFonts w:ascii="Helvetica" w:hAnsi="Helvetica" w:cs="Helvetica"/>
          <w:color w:val="222222"/>
          <w:sz w:val="21"/>
          <w:szCs w:val="21"/>
        </w:rPr>
        <w:t> </w:t>
      </w:r>
      <w:r>
        <w:rPr>
          <w:rFonts w:ascii="Helvetica" w:hAnsi="Helvetica" w:cs="Helvetica"/>
          <w:b/>
          <w:bCs/>
          <w:color w:val="222222"/>
          <w:sz w:val="21"/>
          <w:szCs w:val="21"/>
        </w:rPr>
        <w:t>упрочнение</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тонкостенных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способом</w:t>
      </w:r>
      <w:r>
        <w:rPr>
          <w:rFonts w:ascii="Helvetica" w:hAnsi="Helvetica" w:cs="Helvetica"/>
          <w:color w:val="222222"/>
          <w:sz w:val="21"/>
          <w:szCs w:val="21"/>
        </w:rPr>
        <w:t> </w:t>
      </w:r>
      <w:r>
        <w:rPr>
          <w:rFonts w:ascii="Helvetica" w:hAnsi="Helvetica" w:cs="Helvetica"/>
          <w:b/>
          <w:bCs/>
          <w:color w:val="222222"/>
          <w:sz w:val="21"/>
          <w:szCs w:val="21"/>
        </w:rPr>
        <w:t>локального</w:t>
      </w:r>
      <w:r>
        <w:rPr>
          <w:rFonts w:ascii="Helvetica" w:hAnsi="Helvetica" w:cs="Helvetica"/>
          <w:color w:val="222222"/>
          <w:sz w:val="21"/>
          <w:szCs w:val="21"/>
        </w:rPr>
        <w:t> </w:t>
      </w:r>
      <w:r>
        <w:rPr>
          <w:rFonts w:ascii="Helvetica" w:hAnsi="Helvetica" w:cs="Helvetica"/>
          <w:b/>
          <w:bCs/>
          <w:color w:val="222222"/>
          <w:sz w:val="21"/>
          <w:szCs w:val="21"/>
        </w:rPr>
        <w:t>нагрева</w:t>
      </w:r>
      <w:r>
        <w:rPr>
          <w:rFonts w:ascii="Helvetica" w:hAnsi="Helvetica" w:cs="Helvetica"/>
          <w:color w:val="222222"/>
          <w:sz w:val="21"/>
          <w:szCs w:val="21"/>
        </w:rPr>
        <w:t>: - В кн.: Матери</w:t>
      </w:r>
      <w:r>
        <w:rPr>
          <w:rFonts w:ascii="Helvetica" w:hAnsi="Helvetica" w:cs="Helvetica"/>
          <w:color w:val="222222"/>
          <w:sz w:val="21"/>
          <w:szCs w:val="21"/>
        </w:rPr>
        <w:softHyphen/>
      </w:r>
    </w:p>
    <w:p w14:paraId="7C26B6AE" w14:textId="77777777" w:rsidR="00097C93" w:rsidRDefault="00097C93" w:rsidP="00097C93">
      <w:pPr>
        <w:widowControl/>
        <w:numPr>
          <w:ilvl w:val="0"/>
          <w:numId w:val="45"/>
        </w:numPr>
        <w:suppressAutoHyphens w:val="0"/>
        <w:spacing w:before="100" w:beforeAutospacing="1" w:after="100" w:afterAutospacing="1" w:line="240" w:lineRule="auto"/>
        <w:jc w:val="left"/>
        <w:rPr>
          <w:rFonts w:ascii="Helvetica" w:hAnsi="Helvetica" w:cs="Helvetica"/>
          <w:color w:val="222222"/>
          <w:sz w:val="21"/>
          <w:szCs w:val="21"/>
        </w:rPr>
      </w:pPr>
    </w:p>
    <w:p w14:paraId="743B2772" w14:textId="77777777" w:rsidR="00097C93" w:rsidRDefault="00097C93" w:rsidP="00097C9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Чабаненко, Алексей Андреевич</w:t>
      </w:r>
    </w:p>
    <w:p w14:paraId="1C653288"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1505775"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ПРИБЛИЖЕННОЕ ОПРЕДЕЛЕНИЕ ОБЛАСТЕЙ НАВЕДЕНИЯ ОСТАТОЧНЫХ ПЛАСТИЧЕСКИХ ДЕФОРМАЦИЙ ПРИМЕНИТЕЛЬНО К МЕСТНОМУ УПРОЧНЕНИЮ ЭЛЕМЕНТОВ ТОНКОСТЕННЫХ КОНСТРУКЦИЙ. II</w:t>
      </w:r>
    </w:p>
    <w:p w14:paraId="32380B5B"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и решение задачи о выборе оптимального распределения остаточных пластических деформаций. ТЗ</w:t>
      </w:r>
    </w:p>
    <w:p w14:paraId="2B18729C"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областей наведения остаточных пластических деформаций для случая равенства главных компонент тензора остаточных пластических деформаций</w:t>
      </w:r>
    </w:p>
    <w:p w14:paraId="63F18843"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Бесконечная пластина</w:t>
      </w:r>
    </w:p>
    <w:p w14:paraId="44055805"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Бесконечная пластина с эллиптическим отверстием или разрезом.</w:t>
      </w:r>
    </w:p>
    <w:p w14:paraId="1C0E7DF4"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Пологие сферическая и цилиндрическая оболочки.</w:t>
      </w:r>
    </w:p>
    <w:p w14:paraId="7302ADB7"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Оптимально распределенные остаточные пластические деформации и обусловленные ими напряжения в бесконечных дластинах для случая неравенства главных компонент тензора остаточных пластических деформаций</w:t>
      </w:r>
    </w:p>
    <w:p w14:paraId="48CF2889"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Определение оптимальных областей наведения остаточных пластических деформаций.</w:t>
      </w:r>
    </w:p>
    <w:p w14:paraId="4E52EEB4"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Исследование влияния коэффициента пропорциональности между компонентами тензора остаточных пластических деформаций и области их размещения на величину остаточного напряженного состояния.</w:t>
      </w:r>
    </w:p>
    <w:p w14:paraId="5E9C4E8C"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Определение остаточных пластических деформаций в пластине при нагреве области эллиптической формы</w:t>
      </w:r>
    </w:p>
    <w:p w14:paraId="2D7E44ED"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ВЫБОР ПАРАМЕТРОВ МЕСТНОГО НАГРЕВА ТОНКОСТЕННЫХ ЭЛЕМЕНТОВ КОНСТРУКЦИЙ ПЛАСТИНЧАТОГО ТИПА, ИНТЕНСИВНОСТЬ КОТОШХ ОПИСЫВАЕТСЯ ЗАКОНОМ НОРМАЛЬНОГО РАСПРВДЛЕНИЯ, С ЦЕЛЬЮ НАВЕДЕНИЯ БЛАГОПРИЯТНОГО РАСПРЕДЕЛЕНИЯ ОСТАТОЧНЫХ</w:t>
      </w:r>
    </w:p>
    <w:p w14:paraId="6026F96F"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НАПРЯЖЕНИЙ.</w:t>
      </w:r>
    </w:p>
    <w:p w14:paraId="523C0026"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соотношения и метод решения задачи о термоупругопластическом состоянии пластин при локальном нестационарном нагреве.</w:t>
      </w:r>
    </w:p>
    <w:p w14:paraId="62DE9010"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остаточного напряженного состояния при осесимметричном локальном нагреве бесконечной пластинки</w:t>
      </w:r>
    </w:p>
    <w:p w14:paraId="0F49A2FC"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Выбор параметров местного нагрева бесконечной пластинки двумя круговыми областями</w:t>
      </w:r>
    </w:p>
    <w:p w14:paraId="16FE69FA"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Нагрев бесконечной пластинки по двум круговым областям одновременно</w:t>
      </w:r>
    </w:p>
    <w:p w14:paraId="393459C9"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Неодновременный нагрев бесконечной пластинки по двум круговым областям</w:t>
      </w:r>
    </w:p>
    <w:p w14:paraId="2865562D"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Бесконечная пластинка нагреваемая движущимися температурным полем.</w:t>
      </w:r>
    </w:p>
    <w:p w14:paraId="52A7D43D"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ИЗМЕНЕНИЕ БЛАГОПРИЯТНЫХ ОСТАТОЧНЫХ НАПРЯЖЕНИЙ ПОД ВОЗДЕЙСТВИЕМ ВНЕШНЕЙ СИЛОВОЙ НАГРУЗКИ ИЛИ</w:t>
      </w:r>
    </w:p>
    <w:p w14:paraId="0B86047A"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ПОВЫШЕННОЙ ТЕШ1ЕРАТУРЫ.</w:t>
      </w:r>
    </w:p>
    <w:p w14:paraId="2F666768"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Изменение напряженного состояния в локально упрочненных местным нагревом бесконечных пластинах при эксплуатационных нагрузках.</w:t>
      </w:r>
    </w:p>
    <w:p w14:paraId="0699C545"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Изменение напряженного состояния в локально упрочненных местным нагревом бесконечных пластинах эксплуатируемых при повышенных температурах</w:t>
      </w:r>
    </w:p>
    <w:p w14:paraId="54319C4A"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Экспериментальная оценка эффективности применения дополнительного локального нагрева для повышения сопротивления усталости сварных соединений металлоконструкций</w:t>
      </w:r>
    </w:p>
    <w:p w14:paraId="0E45B3E1" w14:textId="77777777" w:rsidR="00097C93" w:rsidRDefault="00097C93" w:rsidP="00097C9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ЗАКДШЕНИЕ</w:t>
      </w:r>
    </w:p>
    <w:p w14:paraId="4CCADE6E" w14:textId="77D75C2A" w:rsidR="004F7911" w:rsidRPr="00097C93" w:rsidRDefault="004F7911" w:rsidP="00097C93"/>
    <w:sectPr w:rsidR="004F7911" w:rsidRPr="00097C9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73ACD" w14:textId="77777777" w:rsidR="002A0560" w:rsidRDefault="002A0560">
      <w:pPr>
        <w:spacing w:after="0" w:line="240" w:lineRule="auto"/>
      </w:pPr>
      <w:r>
        <w:separator/>
      </w:r>
    </w:p>
  </w:endnote>
  <w:endnote w:type="continuationSeparator" w:id="0">
    <w:p w14:paraId="5017AF5A" w14:textId="77777777" w:rsidR="002A0560" w:rsidRDefault="002A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167D" w14:textId="77777777" w:rsidR="002A0560" w:rsidRDefault="002A0560"/>
    <w:p w14:paraId="6DD87DE4" w14:textId="77777777" w:rsidR="002A0560" w:rsidRDefault="002A0560"/>
    <w:p w14:paraId="256294C8" w14:textId="77777777" w:rsidR="002A0560" w:rsidRDefault="002A0560"/>
    <w:p w14:paraId="51F2875C" w14:textId="77777777" w:rsidR="002A0560" w:rsidRDefault="002A0560"/>
    <w:p w14:paraId="603FB1EE" w14:textId="77777777" w:rsidR="002A0560" w:rsidRDefault="002A0560"/>
    <w:p w14:paraId="0699EBAE" w14:textId="77777777" w:rsidR="002A0560" w:rsidRDefault="002A0560"/>
    <w:p w14:paraId="59F31B1F" w14:textId="77777777" w:rsidR="002A0560" w:rsidRDefault="002A05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7669F" wp14:editId="4AB89C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50FB9" w14:textId="77777777" w:rsidR="002A0560" w:rsidRDefault="002A05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766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350FB9" w14:textId="77777777" w:rsidR="002A0560" w:rsidRDefault="002A05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6454D8" w14:textId="77777777" w:rsidR="002A0560" w:rsidRDefault="002A0560"/>
    <w:p w14:paraId="4A17C17A" w14:textId="77777777" w:rsidR="002A0560" w:rsidRDefault="002A0560"/>
    <w:p w14:paraId="0C664B73" w14:textId="77777777" w:rsidR="002A0560" w:rsidRDefault="002A05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6189E7" wp14:editId="63F41F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32E7E" w14:textId="77777777" w:rsidR="002A0560" w:rsidRDefault="002A0560"/>
                          <w:p w14:paraId="02BB4C61" w14:textId="77777777" w:rsidR="002A0560" w:rsidRDefault="002A05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6189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232E7E" w14:textId="77777777" w:rsidR="002A0560" w:rsidRDefault="002A0560"/>
                    <w:p w14:paraId="02BB4C61" w14:textId="77777777" w:rsidR="002A0560" w:rsidRDefault="002A05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69445B" w14:textId="77777777" w:rsidR="002A0560" w:rsidRDefault="002A0560"/>
    <w:p w14:paraId="20703F23" w14:textId="77777777" w:rsidR="002A0560" w:rsidRDefault="002A0560">
      <w:pPr>
        <w:rPr>
          <w:sz w:val="2"/>
          <w:szCs w:val="2"/>
        </w:rPr>
      </w:pPr>
    </w:p>
    <w:p w14:paraId="0D32E0A8" w14:textId="77777777" w:rsidR="002A0560" w:rsidRDefault="002A0560"/>
    <w:p w14:paraId="73E156AF" w14:textId="77777777" w:rsidR="002A0560" w:rsidRDefault="002A0560">
      <w:pPr>
        <w:spacing w:after="0" w:line="240" w:lineRule="auto"/>
      </w:pPr>
    </w:p>
  </w:footnote>
  <w:footnote w:type="continuationSeparator" w:id="0">
    <w:p w14:paraId="7A05D165" w14:textId="77777777" w:rsidR="002A0560" w:rsidRDefault="002A0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3141A7"/>
    <w:multiLevelType w:val="multilevel"/>
    <w:tmpl w:val="B73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325A7F"/>
    <w:multiLevelType w:val="multilevel"/>
    <w:tmpl w:val="1A0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C650A21"/>
    <w:multiLevelType w:val="multilevel"/>
    <w:tmpl w:val="8366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3"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30BE318C"/>
    <w:multiLevelType w:val="multilevel"/>
    <w:tmpl w:val="2F2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8C4DFC"/>
    <w:multiLevelType w:val="multilevel"/>
    <w:tmpl w:val="EB7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7"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1"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5A17740"/>
    <w:multiLevelType w:val="multilevel"/>
    <w:tmpl w:val="588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4"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6"/>
  </w:num>
  <w:num w:numId="6">
    <w:abstractNumId w:val="77"/>
  </w:num>
  <w:num w:numId="7">
    <w:abstractNumId w:val="115"/>
  </w:num>
  <w:num w:numId="8">
    <w:abstractNumId w:val="104"/>
  </w:num>
  <w:num w:numId="9">
    <w:abstractNumId w:val="79"/>
  </w:num>
  <w:num w:numId="10">
    <w:abstractNumId w:val="107"/>
  </w:num>
  <w:num w:numId="11">
    <w:abstractNumId w:val="100"/>
  </w:num>
  <w:num w:numId="12">
    <w:abstractNumId w:val="81"/>
  </w:num>
  <w:num w:numId="13">
    <w:abstractNumId w:val="89"/>
  </w:num>
  <w:num w:numId="14">
    <w:abstractNumId w:val="86"/>
  </w:num>
  <w:num w:numId="15">
    <w:abstractNumId w:val="93"/>
  </w:num>
  <w:num w:numId="16">
    <w:abstractNumId w:val="118"/>
  </w:num>
  <w:num w:numId="17">
    <w:abstractNumId w:val="119"/>
  </w:num>
  <w:num w:numId="18">
    <w:abstractNumId w:val="95"/>
  </w:num>
  <w:num w:numId="19">
    <w:abstractNumId w:val="84"/>
  </w:num>
  <w:num w:numId="20">
    <w:abstractNumId w:val="91"/>
  </w:num>
  <w:num w:numId="21">
    <w:abstractNumId w:val="97"/>
  </w:num>
  <w:num w:numId="22">
    <w:abstractNumId w:val="108"/>
  </w:num>
  <w:num w:numId="23">
    <w:abstractNumId w:val="111"/>
  </w:num>
  <w:num w:numId="24">
    <w:abstractNumId w:val="83"/>
  </w:num>
  <w:num w:numId="25">
    <w:abstractNumId w:val="96"/>
  </w:num>
  <w:num w:numId="26">
    <w:abstractNumId w:val="90"/>
  </w:num>
  <w:num w:numId="27">
    <w:abstractNumId w:val="101"/>
  </w:num>
  <w:num w:numId="28">
    <w:abstractNumId w:val="105"/>
  </w:num>
  <w:num w:numId="29">
    <w:abstractNumId w:val="109"/>
  </w:num>
  <w:num w:numId="30">
    <w:abstractNumId w:val="112"/>
  </w:num>
  <w:num w:numId="31">
    <w:abstractNumId w:val="102"/>
  </w:num>
  <w:num w:numId="32">
    <w:abstractNumId w:val="110"/>
  </w:num>
  <w:num w:numId="33">
    <w:abstractNumId w:val="117"/>
  </w:num>
  <w:num w:numId="34">
    <w:abstractNumId w:val="87"/>
  </w:num>
  <w:num w:numId="35">
    <w:abstractNumId w:val="113"/>
  </w:num>
  <w:num w:numId="36">
    <w:abstractNumId w:val="103"/>
  </w:num>
  <w:num w:numId="37">
    <w:abstractNumId w:val="94"/>
  </w:num>
  <w:num w:numId="38">
    <w:abstractNumId w:val="124"/>
  </w:num>
  <w:num w:numId="39">
    <w:abstractNumId w:val="121"/>
  </w:num>
  <w:num w:numId="40">
    <w:abstractNumId w:val="122"/>
  </w:num>
  <w:num w:numId="41">
    <w:abstractNumId w:val="114"/>
  </w:num>
  <w:num w:numId="42">
    <w:abstractNumId w:val="85"/>
  </w:num>
  <w:num w:numId="43">
    <w:abstractNumId w:val="99"/>
  </w:num>
  <w:num w:numId="44">
    <w:abstractNumId w:val="72"/>
  </w:num>
  <w:num w:numId="45">
    <w:abstractNumId w:val="8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60"/>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182744</TotalTime>
  <Pages>3</Pages>
  <Words>552</Words>
  <Characters>3149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cp:revision>
  <cp:lastPrinted>2009-02-06T05:36:00Z</cp:lastPrinted>
  <dcterms:created xsi:type="dcterms:W3CDTF">2024-01-07T13:43:00Z</dcterms:created>
  <dcterms:modified xsi:type="dcterms:W3CDTF">2025-10-13T15:52:00Z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