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8A275" w14:textId="77777777" w:rsidR="00C73A12" w:rsidRDefault="00C73A12" w:rsidP="00C73A12">
      <w:pPr>
        <w:pStyle w:val="afffffffffffffffffffffffffff5"/>
        <w:rPr>
          <w:rFonts w:ascii="Verdana" w:hAnsi="Verdana"/>
          <w:color w:val="000000"/>
          <w:sz w:val="21"/>
          <w:szCs w:val="21"/>
        </w:rPr>
      </w:pPr>
      <w:r>
        <w:rPr>
          <w:rFonts w:ascii="Helvetica" w:hAnsi="Helvetica" w:cs="Helvetica"/>
          <w:b/>
          <w:bCs w:val="0"/>
          <w:color w:val="222222"/>
          <w:sz w:val="21"/>
          <w:szCs w:val="21"/>
        </w:rPr>
        <w:t>Пушкарева, Тамара Анатольевна.</w:t>
      </w:r>
      <w:r>
        <w:rPr>
          <w:rFonts w:ascii="Helvetica" w:hAnsi="Helvetica" w:cs="Helvetica"/>
          <w:color w:val="222222"/>
          <w:sz w:val="21"/>
          <w:szCs w:val="21"/>
        </w:rPr>
        <w:br/>
        <w:t xml:space="preserve">Культурная политика Республики Башкортостан в условиях общественных трансформаций: тенденции постсоветского </w:t>
      </w:r>
      <w:proofErr w:type="gramStart"/>
      <w:r>
        <w:rPr>
          <w:rFonts w:ascii="Helvetica" w:hAnsi="Helvetica" w:cs="Helvetica"/>
          <w:color w:val="222222"/>
          <w:sz w:val="21"/>
          <w:szCs w:val="21"/>
        </w:rPr>
        <w:t>периода :</w:t>
      </w:r>
      <w:proofErr w:type="gramEnd"/>
      <w:r>
        <w:rPr>
          <w:rFonts w:ascii="Helvetica" w:hAnsi="Helvetica" w:cs="Helvetica"/>
          <w:color w:val="222222"/>
          <w:sz w:val="21"/>
          <w:szCs w:val="21"/>
        </w:rPr>
        <w:t xml:space="preserve"> диссертация ... кандидата политических наук : 23.00.02. - Уфа, 2006. - 179 </w:t>
      </w:r>
      <w:proofErr w:type="gramStart"/>
      <w:r>
        <w:rPr>
          <w:rFonts w:ascii="Helvetica" w:hAnsi="Helvetica" w:cs="Helvetica"/>
          <w:color w:val="222222"/>
          <w:sz w:val="21"/>
          <w:szCs w:val="21"/>
        </w:rPr>
        <w:t>с. :</w:t>
      </w:r>
      <w:proofErr w:type="gramEnd"/>
      <w:r>
        <w:rPr>
          <w:rFonts w:ascii="Helvetica" w:hAnsi="Helvetica" w:cs="Helvetica"/>
          <w:color w:val="222222"/>
          <w:sz w:val="21"/>
          <w:szCs w:val="21"/>
        </w:rPr>
        <w:t xml:space="preserve"> ил.</w:t>
      </w:r>
    </w:p>
    <w:p w14:paraId="7BED3825" w14:textId="77777777" w:rsidR="00C73A12" w:rsidRDefault="00C73A12" w:rsidP="00C73A12">
      <w:pPr>
        <w:pStyle w:val="20"/>
        <w:spacing w:before="0" w:after="312"/>
        <w:rPr>
          <w:rFonts w:ascii="Arial" w:hAnsi="Arial" w:cs="Arial"/>
          <w:caps/>
          <w:color w:val="333333"/>
          <w:sz w:val="27"/>
          <w:szCs w:val="27"/>
        </w:rPr>
      </w:pPr>
    </w:p>
    <w:p w14:paraId="568FD4E2" w14:textId="77777777" w:rsidR="00C73A12" w:rsidRDefault="00C73A12" w:rsidP="00C73A1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Пушкарева, Тамара Анатольевна</w:t>
      </w:r>
    </w:p>
    <w:p w14:paraId="66E6BC3D" w14:textId="77777777" w:rsidR="00C73A12" w:rsidRDefault="00C73A12" w:rsidP="00C73A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CD05DB5" w14:textId="77777777" w:rsidR="00C73A12" w:rsidRDefault="00C73A12" w:rsidP="00C73A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Культурная политика как сфера государственной деятельности</w:t>
      </w:r>
    </w:p>
    <w:p w14:paraId="20A7B1A9" w14:textId="77777777" w:rsidR="00C73A12" w:rsidRDefault="00C73A12" w:rsidP="00C73A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Понятие и функции государственной культурной политики.</w:t>
      </w:r>
    </w:p>
    <w:p w14:paraId="5C57701E" w14:textId="77777777" w:rsidR="00C73A12" w:rsidRDefault="00C73A12" w:rsidP="00C73A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Культурная политика субъектов Российской Федерации в условиях общественных трансформаций.</w:t>
      </w:r>
    </w:p>
    <w:p w14:paraId="217512EE" w14:textId="77777777" w:rsidR="00C73A12" w:rsidRDefault="00C73A12" w:rsidP="00C73A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Основные тенденции культурной политики Республики Башкортостан в постсоветский период.</w:t>
      </w:r>
    </w:p>
    <w:p w14:paraId="2363FABF" w14:textId="77777777" w:rsidR="00C73A12" w:rsidRDefault="00C73A12" w:rsidP="00C73A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Модернизация законодательной и нормативно-правовой основы сферы культуры.</w:t>
      </w:r>
    </w:p>
    <w:p w14:paraId="4D973366" w14:textId="77777777" w:rsidR="00C73A12" w:rsidRDefault="00C73A12" w:rsidP="00C73A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Формирование современной модели финансирования учреждений культуры и искусства.</w:t>
      </w:r>
    </w:p>
    <w:p w14:paraId="3C9BAADE" w14:textId="77777777" w:rsidR="00C73A12" w:rsidRDefault="00C73A12" w:rsidP="00C73A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Кадровое обеспечение сферы культуры и искусства.</w:t>
      </w:r>
    </w:p>
    <w:p w14:paraId="3AF6E62F" w14:textId="77777777" w:rsidR="00C73A12" w:rsidRDefault="00C73A12" w:rsidP="00C73A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Сохранение и обогащение многонациональной культуры народов Республики Башкортостан.</w:t>
      </w:r>
    </w:p>
    <w:p w14:paraId="7823CDB0" w14:textId="15FB92D9" w:rsidR="00F37380" w:rsidRPr="00C73A12" w:rsidRDefault="00F37380" w:rsidP="00C73A12"/>
    <w:sectPr w:rsidR="00F37380" w:rsidRPr="00C73A1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35894" w14:textId="77777777" w:rsidR="00656905" w:rsidRDefault="00656905">
      <w:pPr>
        <w:spacing w:after="0" w:line="240" w:lineRule="auto"/>
      </w:pPr>
      <w:r>
        <w:separator/>
      </w:r>
    </w:p>
  </w:endnote>
  <w:endnote w:type="continuationSeparator" w:id="0">
    <w:p w14:paraId="78888040" w14:textId="77777777" w:rsidR="00656905" w:rsidRDefault="00656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799DC" w14:textId="77777777" w:rsidR="00656905" w:rsidRDefault="00656905"/>
    <w:p w14:paraId="07465B73" w14:textId="77777777" w:rsidR="00656905" w:rsidRDefault="00656905"/>
    <w:p w14:paraId="312F0C0B" w14:textId="77777777" w:rsidR="00656905" w:rsidRDefault="00656905"/>
    <w:p w14:paraId="74EDBD7C" w14:textId="77777777" w:rsidR="00656905" w:rsidRDefault="00656905"/>
    <w:p w14:paraId="5F8B46CA" w14:textId="77777777" w:rsidR="00656905" w:rsidRDefault="00656905"/>
    <w:p w14:paraId="7D27A040" w14:textId="77777777" w:rsidR="00656905" w:rsidRDefault="00656905"/>
    <w:p w14:paraId="743BB487" w14:textId="77777777" w:rsidR="00656905" w:rsidRDefault="0065690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4CF8976" wp14:editId="28D923C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94D37" w14:textId="77777777" w:rsidR="00656905" w:rsidRDefault="0065690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CF897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8D94D37" w14:textId="77777777" w:rsidR="00656905" w:rsidRDefault="0065690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18993DB" w14:textId="77777777" w:rsidR="00656905" w:rsidRDefault="00656905"/>
    <w:p w14:paraId="05FA194B" w14:textId="77777777" w:rsidR="00656905" w:rsidRDefault="00656905"/>
    <w:p w14:paraId="66A918D4" w14:textId="77777777" w:rsidR="00656905" w:rsidRDefault="0065690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D3D32DA" wp14:editId="1FD48E3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537EA" w14:textId="77777777" w:rsidR="00656905" w:rsidRDefault="00656905"/>
                          <w:p w14:paraId="3D4EAA21" w14:textId="77777777" w:rsidR="00656905" w:rsidRDefault="0065690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3D32D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15537EA" w14:textId="77777777" w:rsidR="00656905" w:rsidRDefault="00656905"/>
                    <w:p w14:paraId="3D4EAA21" w14:textId="77777777" w:rsidR="00656905" w:rsidRDefault="0065690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02A5AE8" w14:textId="77777777" w:rsidR="00656905" w:rsidRDefault="00656905"/>
    <w:p w14:paraId="73EE1A3E" w14:textId="77777777" w:rsidR="00656905" w:rsidRDefault="00656905">
      <w:pPr>
        <w:rPr>
          <w:sz w:val="2"/>
          <w:szCs w:val="2"/>
        </w:rPr>
      </w:pPr>
    </w:p>
    <w:p w14:paraId="1071C3EC" w14:textId="77777777" w:rsidR="00656905" w:rsidRDefault="00656905"/>
    <w:p w14:paraId="7775FF49" w14:textId="77777777" w:rsidR="00656905" w:rsidRDefault="00656905">
      <w:pPr>
        <w:spacing w:after="0" w:line="240" w:lineRule="auto"/>
      </w:pPr>
    </w:p>
  </w:footnote>
  <w:footnote w:type="continuationSeparator" w:id="0">
    <w:p w14:paraId="714973D4" w14:textId="77777777" w:rsidR="00656905" w:rsidRDefault="00656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05"/>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64342</TotalTime>
  <Pages>1</Pages>
  <Words>141</Words>
  <Characters>808</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1531</cp:revision>
  <cp:lastPrinted>2009-02-06T05:36:00Z</cp:lastPrinted>
  <dcterms:created xsi:type="dcterms:W3CDTF">2024-01-07T13:43:00Z</dcterms:created>
  <dcterms:modified xsi:type="dcterms:W3CDTF">2025-04-07T16:06:00Z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